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47C4" w:rsidRPr="001347C4" w:rsidRDefault="001347C4" w:rsidP="009D2793">
      <w:pPr>
        <w:pStyle w:val="40"/>
        <w:shd w:val="clear" w:color="auto" w:fill="auto"/>
        <w:spacing w:before="0" w:line="240" w:lineRule="auto"/>
        <w:ind w:right="80"/>
        <w:jc w:val="center"/>
        <w:rPr>
          <w:rStyle w:val="4Tahoma0pt"/>
          <w:rFonts w:ascii="Times New Roman" w:hAnsi="Times New Roman" w:cs="Times New Roman"/>
          <w:sz w:val="24"/>
          <w:szCs w:val="24"/>
          <w:lang w:val="ru-RU"/>
        </w:rPr>
      </w:pPr>
      <w:r>
        <w:rPr>
          <w:rStyle w:val="4Tahoma0pt"/>
          <w:rFonts w:ascii="Times New Roman" w:hAnsi="Times New Roman" w:cs="Times New Roman"/>
          <w:sz w:val="24"/>
          <w:szCs w:val="24"/>
          <w:lang w:val="ru-RU"/>
        </w:rPr>
        <w:t xml:space="preserve">Цереброваскулярные заболевания - одна из причин </w:t>
      </w:r>
      <w:proofErr w:type="spellStart"/>
      <w:r>
        <w:rPr>
          <w:rStyle w:val="4Tahoma0pt"/>
          <w:rFonts w:ascii="Times New Roman" w:hAnsi="Times New Roman" w:cs="Times New Roman"/>
          <w:sz w:val="24"/>
          <w:szCs w:val="24"/>
          <w:lang w:val="ru-RU"/>
        </w:rPr>
        <w:t>инвалидизации</w:t>
      </w:r>
      <w:proofErr w:type="spellEnd"/>
      <w:r>
        <w:rPr>
          <w:rStyle w:val="4Tahoma0pt"/>
          <w:rFonts w:ascii="Times New Roman" w:hAnsi="Times New Roman" w:cs="Times New Roman"/>
          <w:sz w:val="24"/>
          <w:szCs w:val="24"/>
          <w:lang w:val="ru-RU"/>
        </w:rPr>
        <w:t xml:space="preserve"> разных возрастных групп населения Харьковской области.</w:t>
      </w:r>
    </w:p>
    <w:p w:rsidR="001347C4" w:rsidRPr="001347C4" w:rsidRDefault="001347C4" w:rsidP="009D2793">
      <w:pPr>
        <w:pStyle w:val="40"/>
        <w:shd w:val="clear" w:color="auto" w:fill="auto"/>
        <w:spacing w:before="0" w:line="240" w:lineRule="auto"/>
        <w:ind w:right="80"/>
        <w:jc w:val="center"/>
        <w:rPr>
          <w:rStyle w:val="4Tahoma0pt"/>
          <w:rFonts w:ascii="Times New Roman" w:hAnsi="Times New Roman" w:cs="Times New Roman"/>
          <w:sz w:val="24"/>
          <w:szCs w:val="24"/>
          <w:lang w:val="ru-RU"/>
        </w:rPr>
      </w:pPr>
      <w:r>
        <w:rPr>
          <w:rStyle w:val="4Tahoma0pt"/>
          <w:rFonts w:ascii="Times New Roman" w:hAnsi="Times New Roman" w:cs="Times New Roman"/>
          <w:sz w:val="24"/>
          <w:szCs w:val="24"/>
          <w:lang w:val="ru-RU"/>
        </w:rPr>
        <w:t>Григоров Н.Н., Григорова И.А., Тесленко О.А.</w:t>
      </w:r>
    </w:p>
    <w:p w:rsidR="00482EDA" w:rsidRPr="009D2793" w:rsidRDefault="00482EDA" w:rsidP="00482EDA">
      <w:pPr>
        <w:pStyle w:val="40"/>
        <w:shd w:val="clear" w:color="auto" w:fill="auto"/>
        <w:spacing w:before="0" w:line="240" w:lineRule="auto"/>
        <w:ind w:right="80"/>
        <w:jc w:val="both"/>
        <w:rPr>
          <w:rFonts w:ascii="Times New Roman" w:hAnsi="Times New Roman" w:cs="Times New Roman"/>
          <w:i w:val="0"/>
          <w:sz w:val="24"/>
          <w:szCs w:val="24"/>
        </w:rPr>
      </w:pPr>
      <w:r w:rsidRPr="009D2793">
        <w:rPr>
          <w:rStyle w:val="4Tahoma0pt"/>
          <w:rFonts w:ascii="Times New Roman" w:hAnsi="Times New Roman" w:cs="Times New Roman"/>
          <w:sz w:val="24"/>
          <w:szCs w:val="24"/>
          <w:lang w:val="ru-RU"/>
        </w:rPr>
        <w:t xml:space="preserve">Резюме. </w:t>
      </w:r>
      <w:r w:rsidRPr="009D2793">
        <w:rPr>
          <w:rFonts w:ascii="Times New Roman" w:hAnsi="Times New Roman" w:cs="Times New Roman"/>
          <w:i w:val="0"/>
          <w:color w:val="000000"/>
          <w:sz w:val="24"/>
          <w:szCs w:val="24"/>
          <w:lang w:val="ru-RU"/>
        </w:rPr>
        <w:t xml:space="preserve">В </w:t>
      </w:r>
      <w:r w:rsidRPr="009D2793">
        <w:rPr>
          <w:rFonts w:ascii="Times New Roman" w:hAnsi="Times New Roman" w:cs="Times New Roman"/>
          <w:i w:val="0"/>
          <w:color w:val="000000"/>
          <w:sz w:val="24"/>
          <w:szCs w:val="24"/>
        </w:rPr>
        <w:t>статті проаналізов</w:t>
      </w:r>
      <w:r w:rsidR="009D2793" w:rsidRPr="009D2793">
        <w:rPr>
          <w:rFonts w:ascii="Times New Roman" w:hAnsi="Times New Roman" w:cs="Times New Roman"/>
          <w:i w:val="0"/>
          <w:color w:val="000000"/>
          <w:sz w:val="24"/>
          <w:szCs w:val="24"/>
        </w:rPr>
        <w:t xml:space="preserve">ано особливості поширеності та </w:t>
      </w:r>
      <w:r w:rsidRPr="009D2793">
        <w:rPr>
          <w:rFonts w:ascii="Times New Roman" w:hAnsi="Times New Roman" w:cs="Times New Roman"/>
          <w:i w:val="0"/>
          <w:color w:val="000000"/>
          <w:sz w:val="24"/>
          <w:szCs w:val="24"/>
        </w:rPr>
        <w:t xml:space="preserve">наслідки </w:t>
      </w:r>
      <w:proofErr w:type="spellStart"/>
      <w:r w:rsidRPr="009D2793">
        <w:rPr>
          <w:rFonts w:ascii="Times New Roman" w:hAnsi="Times New Roman" w:cs="Times New Roman"/>
          <w:i w:val="0"/>
          <w:color w:val="000000"/>
          <w:sz w:val="24"/>
          <w:szCs w:val="24"/>
        </w:rPr>
        <w:t>цереброваскулярних</w:t>
      </w:r>
      <w:proofErr w:type="spellEnd"/>
      <w:r w:rsidRPr="009D2793">
        <w:rPr>
          <w:rFonts w:ascii="Times New Roman" w:hAnsi="Times New Roman" w:cs="Times New Roman"/>
          <w:i w:val="0"/>
          <w:color w:val="000000"/>
          <w:sz w:val="24"/>
          <w:szCs w:val="24"/>
        </w:rPr>
        <w:t xml:space="preserve"> захворювань</w:t>
      </w:r>
    </w:p>
    <w:p w:rsidR="00482EDA" w:rsidRPr="009D2793" w:rsidRDefault="00482EDA" w:rsidP="00482EDA">
      <w:pPr>
        <w:pStyle w:val="50"/>
        <w:shd w:val="clear" w:color="auto" w:fill="auto"/>
        <w:spacing w:line="240" w:lineRule="auto"/>
        <w:ind w:right="80"/>
        <w:jc w:val="both"/>
        <w:rPr>
          <w:rFonts w:ascii="Times New Roman" w:hAnsi="Times New Roman" w:cs="Times New Roman"/>
          <w:i w:val="0"/>
          <w:sz w:val="24"/>
          <w:szCs w:val="24"/>
        </w:rPr>
      </w:pPr>
      <w:r w:rsidRPr="009D2793">
        <w:rPr>
          <w:rStyle w:val="5Tahoma75pt0pt"/>
          <w:rFonts w:ascii="Times New Roman" w:hAnsi="Times New Roman" w:cs="Times New Roman"/>
          <w:sz w:val="24"/>
          <w:szCs w:val="24"/>
        </w:rPr>
        <w:t xml:space="preserve">(ЦВЗ) </w:t>
      </w:r>
      <w:r w:rsidRPr="009D2793">
        <w:rPr>
          <w:rFonts w:ascii="Times New Roman" w:hAnsi="Times New Roman" w:cs="Times New Roman"/>
          <w:i w:val="0"/>
          <w:color w:val="000000"/>
          <w:sz w:val="24"/>
          <w:szCs w:val="24"/>
        </w:rPr>
        <w:t xml:space="preserve">в Харківській області Поширеність </w:t>
      </w:r>
      <w:r w:rsidRPr="009D2793">
        <w:rPr>
          <w:rStyle w:val="5Tahoma75pt0pt"/>
          <w:rFonts w:ascii="Times New Roman" w:hAnsi="Times New Roman" w:cs="Times New Roman"/>
          <w:sz w:val="24"/>
          <w:szCs w:val="24"/>
        </w:rPr>
        <w:t xml:space="preserve">ЦВЗ </w:t>
      </w:r>
      <w:r w:rsidRPr="009D2793">
        <w:rPr>
          <w:rFonts w:ascii="Times New Roman" w:hAnsi="Times New Roman" w:cs="Times New Roman"/>
          <w:i w:val="0"/>
          <w:color w:val="000000"/>
          <w:sz w:val="24"/>
          <w:szCs w:val="24"/>
        </w:rPr>
        <w:t xml:space="preserve">в Харківській області в </w:t>
      </w:r>
      <w:r w:rsidRPr="009D2793">
        <w:rPr>
          <w:rStyle w:val="5Tahoma75pt0pt"/>
          <w:rFonts w:ascii="Times New Roman" w:hAnsi="Times New Roman" w:cs="Times New Roman"/>
          <w:sz w:val="24"/>
          <w:szCs w:val="24"/>
        </w:rPr>
        <w:t xml:space="preserve">2013 </w:t>
      </w:r>
      <w:r w:rsidRPr="009D2793">
        <w:rPr>
          <w:rFonts w:ascii="Times New Roman" w:hAnsi="Times New Roman" w:cs="Times New Roman"/>
          <w:i w:val="0"/>
          <w:color w:val="000000"/>
          <w:sz w:val="24"/>
          <w:szCs w:val="24"/>
        </w:rPr>
        <w:t xml:space="preserve">р. значно менша, ніж </w:t>
      </w:r>
      <w:r w:rsidRPr="009D2793">
        <w:rPr>
          <w:rStyle w:val="5Tahoma75pt0pt"/>
          <w:rFonts w:ascii="Times New Roman" w:hAnsi="Times New Roman" w:cs="Times New Roman"/>
          <w:sz w:val="24"/>
          <w:szCs w:val="24"/>
        </w:rPr>
        <w:t xml:space="preserve">у 2012 </w:t>
      </w:r>
      <w:r w:rsidRPr="009D2793">
        <w:rPr>
          <w:rFonts w:ascii="Times New Roman" w:hAnsi="Times New Roman" w:cs="Times New Roman"/>
          <w:i w:val="0"/>
          <w:color w:val="000000"/>
          <w:sz w:val="24"/>
          <w:szCs w:val="24"/>
        </w:rPr>
        <w:t xml:space="preserve">р, але залишається високою у порівнянні з загальноукраїнською. Причому, показник захворюваності вищий у мешканців </w:t>
      </w:r>
      <w:proofErr w:type="spellStart"/>
      <w:r w:rsidRPr="009D2793">
        <w:rPr>
          <w:rFonts w:ascii="Times New Roman" w:hAnsi="Times New Roman" w:cs="Times New Roman"/>
          <w:i w:val="0"/>
          <w:color w:val="000000"/>
          <w:sz w:val="24"/>
          <w:szCs w:val="24"/>
        </w:rPr>
        <w:t>м.Харкова</w:t>
      </w:r>
      <w:proofErr w:type="spellEnd"/>
      <w:r w:rsidRPr="009D2793">
        <w:rPr>
          <w:rFonts w:ascii="Times New Roman" w:hAnsi="Times New Roman" w:cs="Times New Roman"/>
          <w:i w:val="0"/>
          <w:color w:val="000000"/>
          <w:sz w:val="24"/>
          <w:szCs w:val="24"/>
        </w:rPr>
        <w:t>, ніж у мешканців Харківської області.</w:t>
      </w:r>
    </w:p>
    <w:p w:rsidR="00482EDA" w:rsidRPr="009D2793" w:rsidRDefault="00482EDA" w:rsidP="00482EDA">
      <w:pPr>
        <w:pStyle w:val="50"/>
        <w:shd w:val="clear" w:color="auto" w:fill="auto"/>
        <w:spacing w:line="240" w:lineRule="auto"/>
        <w:jc w:val="both"/>
        <w:rPr>
          <w:rFonts w:ascii="Times New Roman" w:hAnsi="Times New Roman" w:cs="Times New Roman"/>
          <w:i w:val="0"/>
          <w:sz w:val="24"/>
          <w:szCs w:val="24"/>
        </w:rPr>
      </w:pPr>
      <w:r w:rsidRPr="009D2793">
        <w:rPr>
          <w:rStyle w:val="5Tahoma75pt0pt0"/>
          <w:rFonts w:ascii="Times New Roman" w:hAnsi="Times New Roman" w:cs="Times New Roman"/>
          <w:sz w:val="24"/>
          <w:szCs w:val="24"/>
        </w:rPr>
        <w:t xml:space="preserve">Ключові слова: </w:t>
      </w:r>
      <w:proofErr w:type="spellStart"/>
      <w:r w:rsidRPr="009D2793">
        <w:rPr>
          <w:rFonts w:ascii="Times New Roman" w:hAnsi="Times New Roman" w:cs="Times New Roman"/>
          <w:i w:val="0"/>
          <w:color w:val="000000"/>
          <w:sz w:val="24"/>
          <w:szCs w:val="24"/>
        </w:rPr>
        <w:t>Цереброваскулярні</w:t>
      </w:r>
      <w:proofErr w:type="spellEnd"/>
      <w:r w:rsidRPr="009D2793">
        <w:rPr>
          <w:rFonts w:ascii="Times New Roman" w:hAnsi="Times New Roman" w:cs="Times New Roman"/>
          <w:i w:val="0"/>
          <w:color w:val="000000"/>
          <w:sz w:val="24"/>
          <w:szCs w:val="24"/>
        </w:rPr>
        <w:t xml:space="preserve"> захворювання, мозкові інсульти, </w:t>
      </w:r>
      <w:proofErr w:type="spellStart"/>
      <w:r w:rsidRPr="009D2793">
        <w:rPr>
          <w:rFonts w:ascii="Times New Roman" w:hAnsi="Times New Roman" w:cs="Times New Roman"/>
          <w:i w:val="0"/>
          <w:color w:val="000000"/>
          <w:sz w:val="24"/>
          <w:szCs w:val="24"/>
        </w:rPr>
        <w:t>інвалідізація</w:t>
      </w:r>
      <w:proofErr w:type="spellEnd"/>
      <w:r w:rsidRPr="009D2793">
        <w:rPr>
          <w:rFonts w:ascii="Times New Roman" w:hAnsi="Times New Roman" w:cs="Times New Roman"/>
          <w:i w:val="0"/>
          <w:color w:val="000000"/>
          <w:sz w:val="24"/>
          <w:szCs w:val="24"/>
        </w:rPr>
        <w:t>.</w:t>
      </w:r>
    </w:p>
    <w:p w:rsidR="00482EDA" w:rsidRPr="009D2793" w:rsidRDefault="00482EDA" w:rsidP="00482EDA">
      <w:pPr>
        <w:pStyle w:val="70"/>
        <w:shd w:val="clear" w:color="auto" w:fill="auto"/>
        <w:spacing w:line="240" w:lineRule="auto"/>
        <w:ind w:right="80"/>
        <w:jc w:val="both"/>
        <w:rPr>
          <w:rFonts w:ascii="Times New Roman" w:hAnsi="Times New Roman" w:cs="Times New Roman"/>
          <w:i w:val="0"/>
          <w:color w:val="000000"/>
          <w:sz w:val="24"/>
          <w:szCs w:val="24"/>
          <w:lang w:val="uk-UA"/>
        </w:rPr>
      </w:pPr>
      <w:r w:rsidRPr="009D2793">
        <w:rPr>
          <w:rStyle w:val="71"/>
          <w:rFonts w:ascii="Times New Roman" w:hAnsi="Times New Roman" w:cs="Times New Roman"/>
          <w:sz w:val="24"/>
          <w:szCs w:val="24"/>
          <w:lang w:val="uk-UA"/>
        </w:rPr>
        <w:t xml:space="preserve">Резюме </w:t>
      </w:r>
      <w:r w:rsidRPr="009D2793">
        <w:rPr>
          <w:rFonts w:ascii="Times New Roman" w:hAnsi="Times New Roman" w:cs="Times New Roman"/>
          <w:i w:val="0"/>
          <w:color w:val="000000"/>
          <w:sz w:val="24"/>
          <w:szCs w:val="24"/>
          <w:lang w:val="uk-UA"/>
        </w:rPr>
        <w:t xml:space="preserve">В </w:t>
      </w:r>
      <w:r w:rsidRPr="009D2793">
        <w:rPr>
          <w:rFonts w:ascii="Times New Roman" w:hAnsi="Times New Roman" w:cs="Times New Roman"/>
          <w:i w:val="0"/>
          <w:color w:val="000000"/>
          <w:sz w:val="24"/>
          <w:szCs w:val="24"/>
        </w:rPr>
        <w:t xml:space="preserve">статье </w:t>
      </w:r>
      <w:r w:rsidRPr="009D2793">
        <w:rPr>
          <w:rStyle w:val="7Verdana0pt"/>
          <w:rFonts w:ascii="Times New Roman" w:hAnsi="Times New Roman" w:cs="Times New Roman"/>
          <w:sz w:val="24"/>
          <w:szCs w:val="24"/>
        </w:rPr>
        <w:t xml:space="preserve">проанализированы </w:t>
      </w:r>
      <w:r w:rsidRPr="009D2793">
        <w:rPr>
          <w:rFonts w:ascii="Times New Roman" w:hAnsi="Times New Roman" w:cs="Times New Roman"/>
          <w:i w:val="0"/>
          <w:color w:val="000000"/>
          <w:sz w:val="24"/>
          <w:szCs w:val="24"/>
        </w:rPr>
        <w:t xml:space="preserve">особенности распространённости и исходы цереброваскулярных </w:t>
      </w:r>
      <w:r w:rsidRPr="009D2793">
        <w:rPr>
          <w:rStyle w:val="7Verdana45pt0pt"/>
          <w:rFonts w:ascii="Times New Roman" w:hAnsi="Times New Roman" w:cs="Times New Roman"/>
          <w:sz w:val="24"/>
          <w:szCs w:val="24"/>
        </w:rPr>
        <w:t xml:space="preserve">заболеваний </w:t>
      </w:r>
      <w:r w:rsidRPr="009D2793">
        <w:rPr>
          <w:rFonts w:ascii="Times New Roman" w:hAnsi="Times New Roman" w:cs="Times New Roman"/>
          <w:i w:val="0"/>
          <w:color w:val="000000"/>
          <w:sz w:val="24"/>
          <w:szCs w:val="24"/>
        </w:rPr>
        <w:t xml:space="preserve">(ЦВЗ) в Харьковской области. Распространённость ЦВЗ в Харьковской области в 2013 т. значительно меньше, чем в 2012 г., но остаётся высокой по сравнению с </w:t>
      </w:r>
      <w:proofErr w:type="spellStart"/>
      <w:r w:rsidRPr="009D2793">
        <w:rPr>
          <w:rFonts w:ascii="Times New Roman" w:hAnsi="Times New Roman" w:cs="Times New Roman"/>
          <w:i w:val="0"/>
          <w:color w:val="000000"/>
          <w:sz w:val="24"/>
          <w:szCs w:val="24"/>
        </w:rPr>
        <w:t>общеукраинскои</w:t>
      </w:r>
      <w:proofErr w:type="spellEnd"/>
      <w:r w:rsidRPr="009D2793">
        <w:rPr>
          <w:rFonts w:ascii="Times New Roman" w:hAnsi="Times New Roman" w:cs="Times New Roman"/>
          <w:i w:val="0"/>
          <w:color w:val="000000"/>
          <w:sz w:val="24"/>
          <w:szCs w:val="24"/>
        </w:rPr>
        <w:t>. Причем, показатель заболеваемости выше у жителей г. Харькова, чем у жителе</w:t>
      </w:r>
      <w:r w:rsidRPr="009D2793">
        <w:rPr>
          <w:rFonts w:ascii="Times New Roman" w:hAnsi="Times New Roman" w:cs="Times New Roman"/>
          <w:i w:val="0"/>
          <w:color w:val="000000"/>
          <w:sz w:val="24"/>
          <w:szCs w:val="24"/>
          <w:lang w:val="uk-UA"/>
        </w:rPr>
        <w:t>й</w:t>
      </w:r>
      <w:r w:rsidRPr="009D2793">
        <w:rPr>
          <w:rFonts w:ascii="Times New Roman" w:hAnsi="Times New Roman" w:cs="Times New Roman"/>
          <w:i w:val="0"/>
          <w:color w:val="000000"/>
          <w:sz w:val="24"/>
          <w:szCs w:val="24"/>
        </w:rPr>
        <w:t xml:space="preserve"> Харьковской области </w:t>
      </w:r>
      <w:proofErr w:type="spellStart"/>
      <w:proofErr w:type="gramStart"/>
      <w:r w:rsidRPr="009D2793">
        <w:rPr>
          <w:rFonts w:ascii="Times New Roman" w:hAnsi="Times New Roman" w:cs="Times New Roman"/>
          <w:i w:val="0"/>
          <w:color w:val="000000"/>
          <w:sz w:val="24"/>
          <w:szCs w:val="24"/>
        </w:rPr>
        <w:t>области</w:t>
      </w:r>
      <w:proofErr w:type="spellEnd"/>
      <w:proofErr w:type="gramEnd"/>
      <w:r w:rsidRPr="009D2793">
        <w:rPr>
          <w:rFonts w:ascii="Times New Roman" w:hAnsi="Times New Roman" w:cs="Times New Roman"/>
          <w:i w:val="0"/>
          <w:color w:val="000000"/>
          <w:sz w:val="24"/>
          <w:szCs w:val="24"/>
        </w:rPr>
        <w:t xml:space="preserve">. </w:t>
      </w:r>
    </w:p>
    <w:p w:rsidR="00482EDA" w:rsidRPr="009D2793" w:rsidRDefault="00482EDA" w:rsidP="00482EDA">
      <w:pPr>
        <w:pStyle w:val="70"/>
        <w:shd w:val="clear" w:color="auto" w:fill="auto"/>
        <w:spacing w:line="240" w:lineRule="auto"/>
        <w:ind w:right="80"/>
        <w:jc w:val="both"/>
        <w:rPr>
          <w:rFonts w:ascii="Times New Roman" w:hAnsi="Times New Roman" w:cs="Times New Roman"/>
          <w:i w:val="0"/>
          <w:sz w:val="24"/>
          <w:szCs w:val="24"/>
        </w:rPr>
      </w:pPr>
      <w:r w:rsidRPr="009D2793">
        <w:rPr>
          <w:rStyle w:val="71"/>
          <w:rFonts w:ascii="Times New Roman" w:hAnsi="Times New Roman" w:cs="Times New Roman"/>
          <w:sz w:val="24"/>
          <w:szCs w:val="24"/>
        </w:rPr>
        <w:t xml:space="preserve">Ключевые слова: </w:t>
      </w:r>
      <w:r w:rsidRPr="009D2793">
        <w:rPr>
          <w:rFonts w:ascii="Times New Roman" w:hAnsi="Times New Roman" w:cs="Times New Roman"/>
          <w:i w:val="0"/>
          <w:color w:val="000000"/>
          <w:sz w:val="24"/>
          <w:szCs w:val="24"/>
        </w:rPr>
        <w:t>Цереброваскулярные заболевания, мозговые инсульты, инвалидизация.</w:t>
      </w:r>
    </w:p>
    <w:p w:rsidR="00482EDA" w:rsidRPr="009D2793" w:rsidRDefault="00482EDA" w:rsidP="001347C4">
      <w:pPr>
        <w:pStyle w:val="70"/>
        <w:shd w:val="clear" w:color="auto" w:fill="auto"/>
        <w:tabs>
          <w:tab w:val="right" w:pos="9147"/>
        </w:tabs>
        <w:spacing w:line="240" w:lineRule="auto"/>
        <w:ind w:right="80"/>
        <w:jc w:val="both"/>
        <w:rPr>
          <w:rFonts w:ascii="Times New Roman" w:hAnsi="Times New Roman" w:cs="Times New Roman"/>
          <w:i w:val="0"/>
          <w:sz w:val="24"/>
          <w:szCs w:val="24"/>
          <w:lang w:val="en-US"/>
        </w:rPr>
      </w:pPr>
      <w:r w:rsidRPr="009D2793">
        <w:rPr>
          <w:rStyle w:val="71"/>
          <w:rFonts w:ascii="Times New Roman" w:hAnsi="Times New Roman" w:cs="Times New Roman"/>
          <w:sz w:val="24"/>
          <w:szCs w:val="24"/>
          <w:lang w:val="en-US"/>
        </w:rPr>
        <w:t xml:space="preserve">Summary: </w:t>
      </w:r>
      <w:r w:rsidRPr="009D2793">
        <w:rPr>
          <w:rFonts w:ascii="Times New Roman" w:hAnsi="Times New Roman" w:cs="Times New Roman"/>
          <w:i w:val="0"/>
          <w:color w:val="000000"/>
          <w:sz w:val="24"/>
          <w:szCs w:val="24"/>
          <w:lang w:val="en-US"/>
        </w:rPr>
        <w:t xml:space="preserve">In the article the features of the prevalence and outcomes of cerebrovascular </w:t>
      </w:r>
      <w:r w:rsidRPr="009D2793">
        <w:rPr>
          <w:rStyle w:val="7Verdana0pt"/>
          <w:rFonts w:ascii="Times New Roman" w:hAnsi="Times New Roman" w:cs="Times New Roman"/>
          <w:sz w:val="24"/>
          <w:szCs w:val="24"/>
          <w:lang w:val="en-US"/>
        </w:rPr>
        <w:t xml:space="preserve">diseases </w:t>
      </w:r>
      <w:r w:rsidRPr="009D2793">
        <w:rPr>
          <w:rFonts w:ascii="Times New Roman" w:hAnsi="Times New Roman" w:cs="Times New Roman"/>
          <w:i w:val="0"/>
          <w:color w:val="000000"/>
          <w:sz w:val="24"/>
          <w:szCs w:val="24"/>
          <w:lang w:val="en-US"/>
        </w:rPr>
        <w:t xml:space="preserve">(CVD) in the </w:t>
      </w:r>
      <w:proofErr w:type="spellStart"/>
      <w:r w:rsidRPr="009D2793">
        <w:rPr>
          <w:rFonts w:ascii="Times New Roman" w:hAnsi="Times New Roman" w:cs="Times New Roman"/>
          <w:i w:val="0"/>
          <w:color w:val="000000"/>
          <w:sz w:val="24"/>
          <w:szCs w:val="24"/>
          <w:lang w:val="en-US"/>
        </w:rPr>
        <w:t>Kharkiv</w:t>
      </w:r>
      <w:proofErr w:type="spellEnd"/>
      <w:r w:rsidRPr="009D2793">
        <w:rPr>
          <w:rFonts w:ascii="Times New Roman" w:hAnsi="Times New Roman" w:cs="Times New Roman"/>
          <w:i w:val="0"/>
          <w:color w:val="000000"/>
          <w:sz w:val="24"/>
          <w:szCs w:val="24"/>
          <w:lang w:val="en-US"/>
        </w:rPr>
        <w:t xml:space="preserve"> region had been </w:t>
      </w:r>
      <w:proofErr w:type="spellStart"/>
      <w:r w:rsidRPr="009D2793">
        <w:rPr>
          <w:rFonts w:ascii="Times New Roman" w:hAnsi="Times New Roman" w:cs="Times New Roman"/>
          <w:i w:val="0"/>
          <w:color w:val="000000"/>
          <w:sz w:val="24"/>
          <w:szCs w:val="24"/>
          <w:lang w:val="en-US"/>
        </w:rPr>
        <w:t>analysed</w:t>
      </w:r>
      <w:proofErr w:type="spellEnd"/>
      <w:r w:rsidRPr="009D2793">
        <w:rPr>
          <w:rFonts w:ascii="Times New Roman" w:hAnsi="Times New Roman" w:cs="Times New Roman"/>
          <w:i w:val="0"/>
          <w:color w:val="000000"/>
          <w:sz w:val="24"/>
          <w:szCs w:val="24"/>
          <w:lang w:val="en-US"/>
        </w:rPr>
        <w:t xml:space="preserve">. The prevalence of CVD in the </w:t>
      </w:r>
      <w:proofErr w:type="spellStart"/>
      <w:r w:rsidRPr="009D2793">
        <w:rPr>
          <w:rFonts w:ascii="Times New Roman" w:hAnsi="Times New Roman" w:cs="Times New Roman"/>
          <w:i w:val="0"/>
          <w:color w:val="000000"/>
          <w:sz w:val="24"/>
          <w:szCs w:val="24"/>
          <w:lang w:val="en-US"/>
        </w:rPr>
        <w:t>Kharkiv</w:t>
      </w:r>
      <w:proofErr w:type="spellEnd"/>
      <w:r w:rsidRPr="009D2793">
        <w:rPr>
          <w:rFonts w:ascii="Times New Roman" w:hAnsi="Times New Roman" w:cs="Times New Roman"/>
          <w:i w:val="0"/>
          <w:color w:val="000000"/>
          <w:sz w:val="24"/>
          <w:szCs w:val="24"/>
          <w:lang w:val="en-US"/>
        </w:rPr>
        <w:t xml:space="preserve"> region in 2013 is much less than in 2012, but remains high in comparison with the average </w:t>
      </w:r>
      <w:r w:rsidRPr="009D2793">
        <w:rPr>
          <w:rStyle w:val="7LucidaSansUnicode85pt0pt"/>
          <w:rFonts w:ascii="Times New Roman" w:hAnsi="Times New Roman" w:cs="Times New Roman"/>
          <w:sz w:val="24"/>
          <w:szCs w:val="24"/>
        </w:rPr>
        <w:t>Ukrainian</w:t>
      </w:r>
      <w:r w:rsidRPr="009D2793">
        <w:rPr>
          <w:rStyle w:val="7LucidaSansUnicode85pt0pt0"/>
          <w:rFonts w:ascii="Times New Roman" w:hAnsi="Times New Roman" w:cs="Times New Roman"/>
          <w:sz w:val="24"/>
          <w:szCs w:val="24"/>
          <w:lang w:val="en-US"/>
        </w:rPr>
        <w:t xml:space="preserve"> rate</w:t>
      </w:r>
      <w:r w:rsidR="001347C4" w:rsidRPr="009D2793">
        <w:rPr>
          <w:rStyle w:val="7LucidaSansUnicode85pt0pt0"/>
          <w:rFonts w:ascii="Times New Roman" w:hAnsi="Times New Roman" w:cs="Times New Roman"/>
          <w:sz w:val="24"/>
          <w:szCs w:val="24"/>
          <w:lang w:val="en-US"/>
        </w:rPr>
        <w:t>.</w:t>
      </w:r>
      <w:r w:rsidRPr="009D2793">
        <w:rPr>
          <w:rStyle w:val="7LucidaSansUnicode85pt0pt0"/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D2793">
        <w:rPr>
          <w:rStyle w:val="7LucidaSansUnicode85pt0pt"/>
          <w:rFonts w:ascii="Times New Roman" w:hAnsi="Times New Roman" w:cs="Times New Roman"/>
          <w:sz w:val="24"/>
          <w:szCs w:val="24"/>
        </w:rPr>
        <w:t>Moreover</w:t>
      </w:r>
      <w:proofErr w:type="gramStart"/>
      <w:r w:rsidRPr="009D2793">
        <w:rPr>
          <w:rStyle w:val="7LucidaSansUnicode85pt0pt"/>
          <w:rFonts w:ascii="Times New Roman" w:hAnsi="Times New Roman" w:cs="Times New Roman"/>
          <w:sz w:val="24"/>
          <w:szCs w:val="24"/>
        </w:rPr>
        <w:t xml:space="preserve">, </w:t>
      </w:r>
      <w:r w:rsidR="001347C4" w:rsidRPr="009D2793">
        <w:rPr>
          <w:rStyle w:val="7LucidaSansUnicode85pt0pt"/>
          <w:rFonts w:ascii="Times New Roman" w:hAnsi="Times New Roman" w:cs="Times New Roman"/>
          <w:sz w:val="24"/>
          <w:szCs w:val="24"/>
        </w:rPr>
        <w:t xml:space="preserve"> the</w:t>
      </w:r>
      <w:proofErr w:type="gramEnd"/>
      <w:r w:rsidR="001347C4" w:rsidRPr="009D2793">
        <w:rPr>
          <w:rStyle w:val="7LucidaSansUnicode85pt0pt"/>
          <w:rFonts w:ascii="Times New Roman" w:hAnsi="Times New Roman" w:cs="Times New Roman"/>
          <w:sz w:val="24"/>
          <w:szCs w:val="24"/>
        </w:rPr>
        <w:t xml:space="preserve"> incidence rate is higher in residents of the city of </w:t>
      </w:r>
      <w:r w:rsidRPr="009D2793">
        <w:rPr>
          <w:rFonts w:ascii="Times New Roman" w:hAnsi="Times New Roman" w:cs="Times New Roman"/>
          <w:i w:val="0"/>
          <w:color w:val="000000"/>
          <w:sz w:val="24"/>
          <w:szCs w:val="24"/>
          <w:lang w:val="en-US"/>
        </w:rPr>
        <w:t xml:space="preserve"> </w:t>
      </w:r>
      <w:proofErr w:type="spellStart"/>
      <w:r w:rsidRPr="009D2793">
        <w:rPr>
          <w:rFonts w:ascii="Times New Roman" w:hAnsi="Times New Roman" w:cs="Times New Roman"/>
          <w:i w:val="0"/>
          <w:color w:val="000000"/>
          <w:sz w:val="24"/>
          <w:szCs w:val="24"/>
          <w:lang w:val="en-US"/>
        </w:rPr>
        <w:t>Kharkiv</w:t>
      </w:r>
      <w:proofErr w:type="spellEnd"/>
      <w:r w:rsidRPr="009D2793">
        <w:rPr>
          <w:rFonts w:ascii="Times New Roman" w:hAnsi="Times New Roman" w:cs="Times New Roman"/>
          <w:i w:val="0"/>
          <w:color w:val="000000"/>
          <w:sz w:val="24"/>
          <w:szCs w:val="24"/>
          <w:lang w:val="en-US"/>
        </w:rPr>
        <w:t xml:space="preserve">, than in the inhabitants of the area of </w:t>
      </w:r>
      <w:proofErr w:type="spellStart"/>
      <w:r w:rsidRPr="009D2793">
        <w:rPr>
          <w:rFonts w:ascii="Times New Roman" w:hAnsi="Times New Roman" w:cs="Times New Roman"/>
          <w:i w:val="0"/>
          <w:color w:val="000000"/>
          <w:sz w:val="24"/>
          <w:szCs w:val="24"/>
          <w:lang w:val="en-US"/>
        </w:rPr>
        <w:t>Kharkiv</w:t>
      </w:r>
      <w:proofErr w:type="spellEnd"/>
      <w:r w:rsidRPr="009D2793">
        <w:rPr>
          <w:rFonts w:ascii="Times New Roman" w:hAnsi="Times New Roman" w:cs="Times New Roman"/>
          <w:i w:val="0"/>
          <w:color w:val="000000"/>
          <w:sz w:val="24"/>
          <w:szCs w:val="24"/>
          <w:lang w:val="en-US"/>
        </w:rPr>
        <w:t xml:space="preserve"> region.</w:t>
      </w:r>
    </w:p>
    <w:p w:rsidR="00482EDA" w:rsidRPr="009D2793" w:rsidRDefault="00482EDA" w:rsidP="00482EDA">
      <w:pPr>
        <w:pStyle w:val="40"/>
        <w:shd w:val="clear" w:color="auto" w:fill="auto"/>
        <w:spacing w:before="0" w:line="240" w:lineRule="auto"/>
        <w:jc w:val="both"/>
        <w:rPr>
          <w:rFonts w:ascii="Times New Roman" w:hAnsi="Times New Roman" w:cs="Times New Roman"/>
          <w:i w:val="0"/>
          <w:sz w:val="24"/>
          <w:szCs w:val="24"/>
        </w:rPr>
      </w:pPr>
      <w:r w:rsidRPr="009D2793">
        <w:rPr>
          <w:rStyle w:val="4Tahoma0pt"/>
          <w:rFonts w:ascii="Times New Roman" w:hAnsi="Times New Roman" w:cs="Times New Roman"/>
          <w:sz w:val="24"/>
          <w:szCs w:val="24"/>
        </w:rPr>
        <w:t xml:space="preserve">Key words: </w:t>
      </w:r>
      <w:r w:rsidRPr="009D2793">
        <w:rPr>
          <w:rFonts w:ascii="Times New Roman" w:hAnsi="Times New Roman" w:cs="Times New Roman"/>
          <w:i w:val="0"/>
          <w:color w:val="000000"/>
          <w:sz w:val="24"/>
          <w:szCs w:val="24"/>
          <w:lang w:val="en-US"/>
        </w:rPr>
        <w:t>Cerebrovascular diseases, stroke, disability.</w:t>
      </w:r>
    </w:p>
    <w:p w:rsidR="00DF0D08" w:rsidRPr="009D2793" w:rsidRDefault="00DF0D08" w:rsidP="00482EDA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482EDA" w:rsidRPr="009D2793" w:rsidRDefault="00482EDA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482EDA" w:rsidRPr="009D2793" w:rsidRDefault="00482EDA" w:rsidP="00482EDA">
      <w:pPr>
        <w:pStyle w:val="1"/>
        <w:shd w:val="clear" w:color="auto" w:fill="auto"/>
        <w:ind w:left="40" w:right="60" w:firstLine="160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</w:rPr>
        <w:t>Современный этап развития медицины характе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ризуется дальнейшей актуализацией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>невролоі</w:t>
      </w:r>
      <w:proofErr w:type="gramStart"/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>и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>-</w:t>
      </w:r>
      <w:proofErr w:type="gramEnd"/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ческой патологии как одной из ведущих причин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инвалидизацип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и смертности населения. Распространенность заболеваний нервной систе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мы в 2013 г. в Харьковской области (6433,8 на 100 тыс. населения) остается и сегодня на высоком уровне в сравнении с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общеукраинскими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показате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лями (4600 на 100 тыс. населения). Примем по сравнению с данными 2012 г. (6663,7 на 100 тыс. населения) в Харьковской области этот показа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тель снизился незначительно, также, как и пока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затель первичной инвалидности заболеваний нервной системы среди взрослого населения незначительно уменьшился в 2013 г. (-3,/ /6).</w:t>
      </w:r>
    </w:p>
    <w:p w:rsidR="00482EDA" w:rsidRPr="009D2793" w:rsidRDefault="00482EDA" w:rsidP="00482EDA">
      <w:pPr>
        <w:pStyle w:val="1"/>
        <w:shd w:val="clear" w:color="auto" w:fill="auto"/>
        <w:ind w:left="40" w:right="60" w:firstLine="160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</w:rPr>
        <w:t>В настоящее время самая высокая заболевае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мость в Украине приходится на долю сердечно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сосудистой патологии, обуславливающей про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грессирующее повышение летальности и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инвалидизации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среди населения разных возрастных групп. 'Гак, в структуре распространенности и первичной заболеваемости по классам заболева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нии в Харьковской области в 2013 г. прочно удер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живают второе место заболевания системы крово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обращения (17% и 9,6% соответственно).</w:t>
      </w:r>
    </w:p>
    <w:p w:rsidR="00482EDA" w:rsidRPr="009D2793" w:rsidRDefault="00482EDA" w:rsidP="00482EDA">
      <w:pPr>
        <w:pStyle w:val="1"/>
        <w:shd w:val="clear" w:color="auto" w:fill="auto"/>
        <w:ind w:left="60" w:right="60" w:firstLine="160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</w:rPr>
        <w:t>Цереброваскулярные заболевания (ЦВЗ) и их наиболее грозная форма - инсульты - являются наиболее частым неврологическим заболеванием и входят в число самых распространенных болез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ней |1|. Согласно официальным данным МЛ Украины, в последние годы в нашей стране насчи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тывается более 3 </w:t>
      </w:r>
      <w:proofErr w:type="gram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млн</w:t>
      </w:r>
      <w:proofErr w:type="gram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больных различными фор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мами ЦВЗ, что составляет 6-7% населения (рас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пространенность около 8,5 тыс. на 100 тыс. насе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ления), при этом 93-95% всех диагностированных ЦВЗ - это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дисциркуляторные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энцефалопатии (ДЭ). По данным официальной статистики М3 Украины, в Украине ДЭ страдает около 5,6%</w:t>
      </w:r>
    </w:p>
    <w:p w:rsidR="00482EDA" w:rsidRPr="009D2793" w:rsidRDefault="00482EDA" w:rsidP="00482EDA">
      <w:pPr>
        <w:pStyle w:val="1"/>
        <w:shd w:val="clear" w:color="auto" w:fill="auto"/>
        <w:ind w:left="60" w:right="60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населения, причем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за 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последние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10 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лет темпы роста практически удвоились, что связано как с истинным ростом данного заболевания, так и с его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гипердиагностикой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[2].</w:t>
      </w:r>
    </w:p>
    <w:p w:rsidR="00482EDA" w:rsidRPr="009D2793" w:rsidRDefault="00482EDA" w:rsidP="00482EDA">
      <w:pPr>
        <w:pStyle w:val="1"/>
        <w:shd w:val="clear" w:color="auto" w:fill="auto"/>
        <w:ind w:left="60" w:right="60" w:firstLine="160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</w:rPr>
        <w:t>В Харьковской области распространенность ЦВЗ в 2013 г. составила 9694,55 на 100 тыс. насе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ления, из них 5179,91 случая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гирпертонической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болезни и 686,1 случая атеросклероза. Па диспан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серном наблюдении находятся 549612 человек с разными формами гипертонической болезни, из них 89220 имеют ЦВЗ, 11925 - атеросклероз. Смертность от ЦВЗ занимает второе место (14,2%) в структуре общей смертности населения Украины. На долю острых нарушений мозгового кровообращения приходится 7% случаев ЦВЗ. Распространенность ЦВЗ в Харьковской области в 2013 г. составляла 9694,6 на 100 тыс. населения, что незначительно меньше, чем в 2012 г (10456,9 на 100 тыс. населения), но остается высокой в сравнении с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</w:rPr>
        <w:lastRenderedPageBreak/>
        <w:t>общеукраинской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</w:rPr>
        <w:t>. Причем, показа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тель заболеваемости выше у жителей г. Харькова, чем у жителей области. На диспансерном наблю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дении среди взрослого населения старше 18 лет по ЦВЗ в 2012 г. состояло 6363,82 на 100 тыс. населения, в 2013 г. этот показатель практически не изменился и составил 6209,9. Показатели летальности от ЦВЗ среди взрослого населения Харьковской области в 2012 и 2013 годах состави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ли 194,31 и 194,39 на 100 тыс. населения старше 18 лет соответственно. Причем летальность была в 2 раза выше у городского населения, чем сель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ского, как в 2012, так и в 2013 году.</w:t>
      </w:r>
    </w:p>
    <w:p w:rsidR="00482EDA" w:rsidRPr="009D2793" w:rsidRDefault="00482EDA" w:rsidP="00482EDA">
      <w:pPr>
        <w:pStyle w:val="1"/>
        <w:shd w:val="clear" w:color="auto" w:fill="auto"/>
        <w:ind w:left="60" w:right="60" w:firstLine="160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</w:rPr>
        <w:t>Несмотря на небольшое снижение в 2013 г. показателя первичной инвалидности взрослого населения по ЦВЗ в Харьковской области (- 5,7%), он остается более высоким, чем в Украине. Поэтому проблема профилактики, ранней диаг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ностики и лечения больных сосудистыми заболе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ваниями головного мозга в Харьковской области имеет исключительное </w:t>
      </w:r>
      <w:proofErr w:type="gram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медико-социальное</w:t>
      </w:r>
      <w:proofErr w:type="gram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значе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ние, как и в Украине в целом [3].</w:t>
      </w:r>
    </w:p>
    <w:p w:rsidR="00482EDA" w:rsidRPr="009D2793" w:rsidRDefault="00482EDA" w:rsidP="00482EDA">
      <w:pPr>
        <w:pStyle w:val="1"/>
        <w:shd w:val="clear" w:color="auto" w:fill="auto"/>
        <w:ind w:left="60" w:right="60" w:firstLine="160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</w:rPr>
        <w:t>По данным международных эпидемиологиче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ских исследований в мире проживает более 50 </w:t>
      </w:r>
      <w:proofErr w:type="gram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млн</w:t>
      </w:r>
      <w:proofErr w:type="gram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человек, которые перенесли острые наруше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ния мозгового кровообращения (ОНМК) и еже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годно регистрируются около 15 млн инсультов (в том числе более 1 млн в странах Европейского союза), причем как минимум половина инсультов и треть смертей от инсульта отмечается у людей в возрасте моложе 70-75 лет [4, 5]. Врачи отмечают «омоложение» инсульта: доля пациентов до 45 лет составляет 10-15% от всей группы больных с сосудистой патологией нервной системы. Государства несут значительные экономические потери из-за убыли большого количества граждан трудоспособного возраста и затрат на социальную поддержку инвалидов. Конкретная величина эко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номических потерь в Украине не известна [6].</w:t>
      </w:r>
    </w:p>
    <w:p w:rsidR="00482EDA" w:rsidRPr="009D2793" w:rsidRDefault="00482EDA" w:rsidP="00482EDA">
      <w:pPr>
        <w:pStyle w:val="1"/>
        <w:shd w:val="clear" w:color="auto" w:fill="auto"/>
        <w:ind w:left="60" w:right="60" w:firstLine="160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С мозговыми инсультами (МИ) связаны 10% смертей, что делает инсульт причиной №2 смерти на планете и одной из основных причин стойкой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инвалидизации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. 25% случаев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инвалидизации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взрослого населения обусловлено 011МК. Так, инвалидизация после инсульта составляет 3,2 на 10 тыс. населения. Только 10-20% возвращаются к труду, из них 8% сохраняют свою профессио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нальную пригодность после МИ [7, 8, 9</w:t>
      </w:r>
      <w:proofErr w:type="gram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]</w:t>
      </w:r>
      <w:proofErr w:type="gramEnd"/>
      <w:r w:rsidRPr="009D279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482EDA" w:rsidRPr="009D2793" w:rsidRDefault="00482EDA" w:rsidP="00482EDA">
      <w:pPr>
        <w:pStyle w:val="1"/>
        <w:shd w:val="clear" w:color="auto" w:fill="auto"/>
        <w:ind w:left="60" w:right="60" w:firstLine="160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</w:rPr>
        <w:t>Наиболее частым последствием инсульта является не смерть, а ограничения жизнедеятель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ности. Восстановление трудоспособности после МИ у большинства заболевших проблематично. Из 9 </w:t>
      </w:r>
      <w:proofErr w:type="gram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млн</w:t>
      </w:r>
      <w:proofErr w:type="gram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человек в год, которые выживают после инсульта, около 5 млн навсегда остаются зависи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мыми от посторонней помощи. У 60% пациентов, выживших после инсульта, отмечаются стойкие неврологические нарушения, ограничивающие их жизнедеятельность. Медико-социальную значи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мость инвалидности, обусловленной перенесен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ным МИ, иллюстрирует интегральный показ</w:t>
      </w:r>
      <w:proofErr w:type="gram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а-</w:t>
      </w:r>
      <w:proofErr w:type="gram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тель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</w:rPr>
        <w:t>-индекс «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en-US"/>
        </w:rPr>
        <w:t>DALY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>» - сумма лет жизни, поте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рянных в результате преждевременной смертно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сти и лет, прожитых с инвалидностью с учетом ее тяжести. В 2002 г. инсульт занимал шестое место среди самых распространенных причин, указан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ных в индексе «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en-US"/>
        </w:rPr>
        <w:t>DALY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>». Прогрессивное постаре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ние населения в значительной мере изменит эту картину к 2030 году, когда в западных странах инсульт станет четвертой наиболее значимой причиной, указанной в индексе «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en-US"/>
        </w:rPr>
        <w:t>DALY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>» [7, 9, 10, И]. Инсульты оставляют после себя серьезные последствия, часто ведущие к ограничению таких важных для жизни функций, как самостоятельное передвижение (ходьба), самообслуживание, воз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можности коммуникации, и к ограничению соци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ального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функционарования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(трудоспособности, социальных контактов, роли в семье и т.д.) [12]. Весьма существенные расходы, ложащиеся тяже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лым экономическим бременем на общество, свя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заны с такими осложнениями инсульта как пос</w:t>
      </w:r>
      <w:proofErr w:type="gram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т-</w:t>
      </w:r>
      <w:proofErr w:type="gram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инсультная деменция, депрессии, падения, пере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ломы и эпилепсия др. [13].</w:t>
      </w:r>
    </w:p>
    <w:p w:rsidR="00482EDA" w:rsidRPr="009D2793" w:rsidRDefault="00482EDA" w:rsidP="00482EDA">
      <w:pPr>
        <w:pStyle w:val="1"/>
        <w:shd w:val="clear" w:color="auto" w:fill="auto"/>
        <w:ind w:left="60" w:right="60" w:firstLine="160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В Европе в среднем на популяцию в 1 </w:t>
      </w:r>
      <w:proofErr w:type="gram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млн</w:t>
      </w:r>
      <w:proofErr w:type="gram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жите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лей приходится 1200 первичных и 600 повторных инсультов в год. Из 2400 пациентов, перенесших инсульт, около 700 умирают, 650-700 становятся зависимыми от окружающих и менее 1000 могут обходиться без посторонней помощи. Особенно велико бремя МИ в развивающихся странах с низ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ким и средним достатком граждан, где в послед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ние годы регистрируется 2/3 общемирового коли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чества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en-US"/>
        </w:rPr>
        <w:t>Oil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М </w:t>
      </w:r>
      <w:proofErr w:type="gram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К</w:t>
      </w:r>
      <w:proofErr w:type="gram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и 87% смертей в связи с инсульта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ми (в том числе 94% фатальных инсультов у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людей 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моложе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70 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>лет). Инсульты чаще развивают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ся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у людей в 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>продуктивном возрасте (средний воз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раст при первом инсульте 64 года по сравнению с 74-78 годами в развитых странах) [14, 15].</w:t>
      </w:r>
    </w:p>
    <w:p w:rsidR="00482EDA" w:rsidRPr="009D2793" w:rsidRDefault="00482EDA" w:rsidP="00482EDA">
      <w:pPr>
        <w:pStyle w:val="1"/>
        <w:shd w:val="clear" w:color="auto" w:fill="auto"/>
        <w:ind w:left="20" w:right="20" w:firstLine="160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</w:rPr>
        <w:t>Проблема мозговых инсультов в Украине в целом, как и в Харьковской области, остается чрезвычайно актуальной. Заболеваемость инсультами в 201,3 г. остается высокой, в целом в Украине этот показатель составляет 297,8 на 100 тыс. населения (в развитых странах 290 случаев на 100 тыс. населения). В Украине регистриру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ется около 110-125 тыс. инсультов ежегодно, из них 35,5-37% - у людей трудоспособного возрас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та. При этом показатели смертности от данной патологии превышают в 2,5 раза аналогичные показатели в странах Запада [3, 16,17,18].</w:t>
      </w:r>
    </w:p>
    <w:p w:rsidR="00482EDA" w:rsidRPr="009D2793" w:rsidRDefault="00482EDA" w:rsidP="00482EDA">
      <w:pPr>
        <w:pStyle w:val="1"/>
        <w:shd w:val="clear" w:color="auto" w:fill="auto"/>
        <w:ind w:left="20" w:right="20" w:firstLine="160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</w:rPr>
        <w:t>Заболеваемость МИ в Харьковской области в 2013 г. остается высокой. Частота инсультов, в пер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вую очередь, в популяции жителей Харьковской области старше 50-55 лет составляет 78% от всех случаев. У городского населения в 2012 и 2013 гг. отмечается увеличение как абсолютного числа зарегистрированных инсультов (4 132 и 4561 слу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чаев соответственно), так и 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lastRenderedPageBreak/>
        <w:t>распространенности заболевания (337,19 и 370,24 на 100 тыс. населения соответственно). На диспансерном наблюдении среди взрослого населения в 2013 г. находилось 162,11 на 100 тыс. городского населения и 185,20 на 100 тыс. сельского населения. Причем этот же показатель в 2012 году составлял 150,48 и 220,43 на 100 тыс. населения соответственно.</w:t>
      </w:r>
    </w:p>
    <w:p w:rsidR="00482EDA" w:rsidRPr="009D2793" w:rsidRDefault="00482EDA" w:rsidP="00482EDA">
      <w:pPr>
        <w:pStyle w:val="1"/>
        <w:shd w:val="clear" w:color="auto" w:fill="auto"/>
        <w:ind w:left="20" w:right="20" w:firstLine="160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</w:rPr>
        <w:t>Показатели смертности от инсультов в Харьковской области в 2012 г. находились прак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тически на таком же уровне, как и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общеукраин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ские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показатели (83 и 86 на 100 тыс. соответ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ственно), но в 2013 г. имели тенденцию к уве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личению. </w:t>
      </w:r>
      <w:proofErr w:type="gram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В 2012 г. умерли вследствие инсультов 1935 человек (смертность 83,66 на 100 тыс. насе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ления), причем смертность от инсультов была выше среди сельского (83,68), чем среди город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ского (82,9) населения.</w:t>
      </w:r>
      <w:proofErr w:type="gram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В 2013 г. показатель смертности от инсультов вырос до 89,82 на 100 тыс. населения. Показатель смертности </w:t>
      </w:r>
      <w:proofErr w:type="gram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сельского</w:t>
      </w:r>
      <w:proofErr w:type="gramEnd"/>
    </w:p>
    <w:p w:rsidR="00482EDA" w:rsidRPr="009D2793" w:rsidRDefault="00482EDA" w:rsidP="00482EDA">
      <w:pPr>
        <w:pStyle w:val="1"/>
        <w:shd w:val="clear" w:color="auto" w:fill="auto"/>
        <w:ind w:left="20" w:right="20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</w:rPr>
        <w:t>населения был выше по сравнению с городским (91,63 и 87,2 соответственно), 80% умерших были лица старше 55 лет.</w:t>
      </w:r>
    </w:p>
    <w:p w:rsidR="00482EDA" w:rsidRPr="009D2793" w:rsidRDefault="00482EDA" w:rsidP="00482EDA">
      <w:pPr>
        <w:pStyle w:val="1"/>
        <w:shd w:val="clear" w:color="auto" w:fill="auto"/>
        <w:ind w:left="20" w:right="40" w:firstLine="160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</w:rPr>
        <w:t>Это обязывает государственные структуры при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нимать решительные меры для улучшения лече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ния и профилактики инсультов [19, 20].</w:t>
      </w:r>
    </w:p>
    <w:p w:rsidR="00482EDA" w:rsidRPr="009D2793" w:rsidRDefault="00482EDA" w:rsidP="00482EDA">
      <w:pPr>
        <w:pStyle w:val="1"/>
        <w:shd w:val="clear" w:color="auto" w:fill="auto"/>
        <w:ind w:left="20" w:right="40" w:firstLine="160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</w:rPr>
        <w:t>Несмотря па усилия, прилагаемые службой экс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тренной медицинской помощи Харьковской области, только 31% пациентов с ишемическим инсультом поступают в стационар </w:t>
      </w:r>
      <w:proofErr w:type="gram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в первые</w:t>
      </w:r>
      <w:proofErr w:type="gram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3 часа от развития заболевания, в первые 6 часов - 6,8%. Основная доля пациентов (58,6%) поступает в стационар после 6 часов от развития инсульта.</w:t>
      </w:r>
    </w:p>
    <w:p w:rsidR="00482EDA" w:rsidRPr="009D2793" w:rsidRDefault="00482EDA" w:rsidP="00482EDA">
      <w:pPr>
        <w:pStyle w:val="1"/>
        <w:shd w:val="clear" w:color="auto" w:fill="auto"/>
        <w:ind w:left="20" w:right="40" w:firstLine="160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Высокие показатели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инвалидизации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и смертно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сти от МИ в Украине в большинстве случаев обусловлены несовершенством системы оказания экстренной медицинской помощи больным этой патологией, недостаточным выполнением стан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дартов ведения таких больных в стационаре, ком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плексом нерешенных проблем реабилитации инсультных больных и недостаточной просве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щенностью населения о необходимости экстрен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ной госпитализации с симптомами МИ.</w:t>
      </w:r>
    </w:p>
    <w:p w:rsidR="00482EDA" w:rsidRPr="009D2793" w:rsidRDefault="00482EDA" w:rsidP="00482EDA">
      <w:pPr>
        <w:pStyle w:val="1"/>
        <w:shd w:val="clear" w:color="auto" w:fill="auto"/>
        <w:ind w:left="20" w:right="40" w:firstLine="160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</w:rPr>
        <w:t>Поэтому, одна из наиболее важных задач невро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логии в Украине состоит в повышении уровня медицинской помощи больным с МИ до уровня международных стандартов. Организация работы по профилактике, раннему выявлению и проведе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нию качественного лечения больных заболевания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ми системы кровообращения, которые занимают первое место в структуре смертности и в формиро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вании инвалидности, является приоритетным направлением деятельности лечебных учреждений.</w:t>
      </w:r>
    </w:p>
    <w:p w:rsidR="00482EDA" w:rsidRPr="009D2793" w:rsidRDefault="00482EDA" w:rsidP="00482EDA">
      <w:pPr>
        <w:pStyle w:val="1"/>
        <w:shd w:val="clear" w:color="auto" w:fill="auto"/>
        <w:ind w:left="20" w:right="40" w:firstLine="160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</w:rPr>
        <w:t>Основным направлением профилактики МИ является стратегия выявления и коррекция фак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торов риска МИ. В этих условиях особенно значимой становится роль врачей первичного амбулаторно-поликлинического звена - семейно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го врача (врача общей практики), терапевта и нев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ролога, поскольку только их совместными уси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лиями эффективные методы профилактики и терапии </w:t>
      </w:r>
      <w:proofErr w:type="gram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сердечно-сосудистых</w:t>
      </w:r>
      <w:proofErr w:type="gram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заболеваний могут быть реализованы в клинической практике.</w:t>
      </w:r>
    </w:p>
    <w:p w:rsidR="00482EDA" w:rsidRPr="009D2793" w:rsidRDefault="00482EDA" w:rsidP="00482EDA">
      <w:pPr>
        <w:pStyle w:val="80"/>
        <w:shd w:val="clear" w:color="auto" w:fill="auto"/>
        <w:spacing w:line="120" w:lineRule="exact"/>
        <w:ind w:firstLine="0"/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</w:p>
    <w:p w:rsidR="00482EDA" w:rsidRPr="009D2793" w:rsidRDefault="00482EDA" w:rsidP="00482EDA">
      <w:pPr>
        <w:pStyle w:val="80"/>
        <w:shd w:val="clear" w:color="auto" w:fill="auto"/>
        <w:spacing w:line="120" w:lineRule="exact"/>
        <w:ind w:firstLine="0"/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</w:p>
    <w:p w:rsidR="00482EDA" w:rsidRPr="009D2793" w:rsidRDefault="00482EDA" w:rsidP="00482EDA">
      <w:pPr>
        <w:pStyle w:val="80"/>
        <w:shd w:val="clear" w:color="auto" w:fill="auto"/>
        <w:spacing w:line="120" w:lineRule="exact"/>
        <w:ind w:firstLine="0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Список литературы</w:t>
      </w:r>
    </w:p>
    <w:p w:rsidR="00482EDA" w:rsidRPr="009D2793" w:rsidRDefault="00482EDA" w:rsidP="00482EDA">
      <w:pPr>
        <w:pStyle w:val="80"/>
        <w:numPr>
          <w:ilvl w:val="0"/>
          <w:numId w:val="1"/>
        </w:numPr>
        <w:shd w:val="clear" w:color="auto" w:fill="auto"/>
        <w:tabs>
          <w:tab w:val="left" w:pos="182"/>
        </w:tabs>
        <w:spacing w:line="230" w:lineRule="exact"/>
        <w:ind w:left="220" w:right="20"/>
        <w:jc w:val="both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World Health Organization.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STEPwise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approach to surveillance (STEPS). - Geneva: WHO, 2006 (www.who.int./chp/steps/en).</w:t>
      </w:r>
    </w:p>
    <w:p w:rsidR="00482EDA" w:rsidRPr="009D2793" w:rsidRDefault="00482EDA" w:rsidP="00482EDA">
      <w:pPr>
        <w:pStyle w:val="80"/>
        <w:numPr>
          <w:ilvl w:val="0"/>
          <w:numId w:val="1"/>
        </w:numPr>
        <w:shd w:val="clear" w:color="auto" w:fill="auto"/>
        <w:tabs>
          <w:tab w:val="left" w:pos="182"/>
        </w:tabs>
        <w:spacing w:line="230" w:lineRule="exact"/>
        <w:ind w:left="220" w:right="20"/>
        <w:jc w:val="both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Мищенко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T.C.</w:t>
      </w:r>
      <w:proofErr w:type="gramStart"/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>Еп</w:t>
      </w:r>
      <w:proofErr w:type="gramEnd"/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ідеміологія неврологічних захворювань в Україні //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HeiipoNews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- 2008. - №3. -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С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>76-77.</w:t>
      </w:r>
    </w:p>
    <w:p w:rsidR="00482EDA" w:rsidRPr="009D2793" w:rsidRDefault="00482EDA" w:rsidP="00482EDA">
      <w:pPr>
        <w:pStyle w:val="80"/>
        <w:numPr>
          <w:ilvl w:val="0"/>
          <w:numId w:val="1"/>
        </w:numPr>
        <w:shd w:val="clear" w:color="auto" w:fill="auto"/>
        <w:tabs>
          <w:tab w:val="left" w:pos="182"/>
        </w:tabs>
        <w:spacing w:line="235" w:lineRule="exact"/>
        <w:ind w:left="220" w:right="20" w:firstLine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Зайцев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О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М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Пащенко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Л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С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>Білостоцька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К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Д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та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>інш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. Основні показники здоров’я населення та діяльності закладів охорони здоров'я Харківської області за 2012 - 2013 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>p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>.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>p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>./ Розробка КЗОЗ «Харківський обласний інформаційно- аналітичний центр медичної статистики» Департаменту охорони здоров’я Харківської обласної державної адміністрації. - 2014. - 657 с.</w:t>
      </w:r>
    </w:p>
    <w:p w:rsidR="00482EDA" w:rsidRPr="009D2793" w:rsidRDefault="00482EDA" w:rsidP="00482EDA">
      <w:pPr>
        <w:pStyle w:val="80"/>
        <w:numPr>
          <w:ilvl w:val="0"/>
          <w:numId w:val="1"/>
        </w:numPr>
        <w:shd w:val="clear" w:color="auto" w:fill="auto"/>
        <w:tabs>
          <w:tab w:val="left" w:pos="218"/>
        </w:tabs>
        <w:spacing w:line="235" w:lineRule="exact"/>
        <w:ind w:left="220" w:right="4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Скворцова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В.И., Соколов К.В..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>Шамалов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Н.А,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Артериальная гипертония и цереброваскулярные нарушения /журнал неврологии и психиатрии. - 2006- №11. - С. 57-65.</w:t>
      </w:r>
    </w:p>
    <w:p w:rsidR="00482EDA" w:rsidRPr="009D2793" w:rsidRDefault="00482EDA" w:rsidP="00482EDA">
      <w:pPr>
        <w:pStyle w:val="80"/>
        <w:numPr>
          <w:ilvl w:val="0"/>
          <w:numId w:val="1"/>
        </w:numPr>
        <w:shd w:val="clear" w:color="auto" w:fill="auto"/>
        <w:tabs>
          <w:tab w:val="left" w:pos="218"/>
        </w:tabs>
        <w:spacing w:line="235" w:lineRule="exact"/>
        <w:ind w:left="220" w:right="40"/>
        <w:jc w:val="both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Leys D.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Atherothrombosis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</w:rPr>
        <w:t>: a major health burden // Cerebrovascular Disease -2001. -V.11 (suppl. 2). - P. 1-4.</w:t>
      </w:r>
    </w:p>
    <w:p w:rsidR="00482EDA" w:rsidRPr="009D2793" w:rsidRDefault="00482EDA" w:rsidP="00482EDA">
      <w:pPr>
        <w:pStyle w:val="80"/>
        <w:shd w:val="clear" w:color="auto" w:fill="auto"/>
        <w:spacing w:line="235" w:lineRule="exact"/>
        <w:ind w:left="220" w:right="4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6.0.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>M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.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Драпкина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, Н.П. Мусина, 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>E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. Козлова Место антагонистов рецепторов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ангиотензина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II в профилактике инсульта //</w:t>
      </w:r>
    </w:p>
    <w:p w:rsidR="00482EDA" w:rsidRPr="009D2793" w:rsidRDefault="00482EDA" w:rsidP="00482EDA">
      <w:pPr>
        <w:pStyle w:val="80"/>
        <w:shd w:val="clear" w:color="auto" w:fill="auto"/>
        <w:spacing w:line="230" w:lineRule="exact"/>
        <w:ind w:left="240" w:right="40" w:firstLine="0"/>
        <w:jc w:val="both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CONSILIUM MEDICUM UKRAINA. T. 4. </w:t>
      </w:r>
      <w:proofErr w:type="gram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- №15.</w:t>
      </w:r>
      <w:proofErr w:type="gram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- 2010. - C. 20-25</w:t>
      </w:r>
    </w:p>
    <w:p w:rsidR="00482EDA" w:rsidRPr="009D2793" w:rsidRDefault="00482EDA" w:rsidP="00482EDA">
      <w:pPr>
        <w:pStyle w:val="80"/>
        <w:numPr>
          <w:ilvl w:val="0"/>
          <w:numId w:val="2"/>
        </w:numPr>
        <w:shd w:val="clear" w:color="auto" w:fill="auto"/>
        <w:tabs>
          <w:tab w:val="left" w:pos="262"/>
        </w:tabs>
        <w:spacing w:line="230" w:lineRule="exact"/>
        <w:ind w:left="240" w:right="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Brainin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M, Olsen T.S., Chamorro </w:t>
      </w:r>
      <w:proofErr w:type="gram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A</w:t>
      </w:r>
      <w:proofErr w:type="gram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et al. Organization of stroke care: education, referral, emergency management and imag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ing, stroke units and rehabilitation // Cerebrovascular Disease -2004.-V.17 (suppl. 2).-P. 1-14.</w:t>
      </w:r>
    </w:p>
    <w:p w:rsidR="00482EDA" w:rsidRPr="009D2793" w:rsidRDefault="00482EDA" w:rsidP="00482EDA">
      <w:pPr>
        <w:pStyle w:val="80"/>
        <w:numPr>
          <w:ilvl w:val="0"/>
          <w:numId w:val="2"/>
        </w:numPr>
        <w:shd w:val="clear" w:color="auto" w:fill="auto"/>
        <w:tabs>
          <w:tab w:val="left" w:pos="262"/>
        </w:tabs>
        <w:spacing w:line="230" w:lineRule="exact"/>
        <w:ind w:left="240" w:right="40"/>
        <w:jc w:val="both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Гусев Е.И., </w:t>
      </w:r>
      <w:proofErr w:type="gramStart"/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Коновалов</w:t>
      </w:r>
      <w:proofErr w:type="gramEnd"/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>A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.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>H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.,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>Гехт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А.Б.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Реабипитация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в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неврологии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// 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>Neuro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Viev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(неврологическое обозрение). - № 01 (02).-2007.-С. 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>5-9.</w:t>
      </w:r>
    </w:p>
    <w:p w:rsidR="00482EDA" w:rsidRPr="009D2793" w:rsidRDefault="00482EDA" w:rsidP="00482EDA">
      <w:pPr>
        <w:pStyle w:val="80"/>
        <w:numPr>
          <w:ilvl w:val="0"/>
          <w:numId w:val="2"/>
        </w:numPr>
        <w:shd w:val="clear" w:color="auto" w:fill="auto"/>
        <w:tabs>
          <w:tab w:val="left" w:pos="262"/>
        </w:tabs>
        <w:spacing w:line="230" w:lineRule="exact"/>
        <w:ind w:left="240" w:right="4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Гусев Е.И.,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Шимричк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Г.,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Хаас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А„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Гехт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А.Б. Результаты 3- летнего катамнестического наблюдения за больными ишемическим инсультом // Неврологический журнал. - №5. -С. 10-14.</w:t>
      </w:r>
    </w:p>
    <w:p w:rsidR="00482EDA" w:rsidRPr="009D2793" w:rsidRDefault="00482EDA" w:rsidP="00482EDA">
      <w:pPr>
        <w:pStyle w:val="80"/>
        <w:numPr>
          <w:ilvl w:val="0"/>
          <w:numId w:val="2"/>
        </w:numPr>
        <w:shd w:val="clear" w:color="auto" w:fill="auto"/>
        <w:tabs>
          <w:tab w:val="left" w:pos="262"/>
        </w:tabs>
        <w:spacing w:line="230" w:lineRule="exact"/>
        <w:ind w:left="240" w:right="40"/>
        <w:jc w:val="both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Lopez A.D., Mathers C.D.,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Ezzati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М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>.,</w:t>
      </w:r>
      <w:proofErr w:type="gram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Jamison D.T.,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Murrey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C.J. Global and regional 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lastRenderedPageBreak/>
        <w:t>burden of disease and risk factors, 2001: systematic analysis of population health data // Lancet. - 2006.-V.367.-P. 1747-1757.</w:t>
      </w:r>
    </w:p>
    <w:p w:rsidR="00482EDA" w:rsidRPr="009D2793" w:rsidRDefault="00482EDA" w:rsidP="00482EDA">
      <w:pPr>
        <w:pStyle w:val="80"/>
        <w:numPr>
          <w:ilvl w:val="0"/>
          <w:numId w:val="2"/>
        </w:numPr>
        <w:shd w:val="clear" w:color="auto" w:fill="auto"/>
        <w:tabs>
          <w:tab w:val="left" w:pos="262"/>
        </w:tabs>
        <w:spacing w:line="230" w:lineRule="exact"/>
        <w:ind w:left="24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Инсульт: диагностика, лечение,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пофилактика</w:t>
      </w:r>
      <w:proofErr w:type="spellEnd"/>
      <w:proofErr w:type="gramStart"/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/ П</w:t>
      </w:r>
      <w:proofErr w:type="gramEnd"/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од ред.</w:t>
      </w:r>
    </w:p>
    <w:p w:rsidR="00482EDA" w:rsidRPr="009D2793" w:rsidRDefault="00482EDA" w:rsidP="00482EDA">
      <w:pPr>
        <w:pStyle w:val="80"/>
        <w:shd w:val="clear" w:color="auto" w:fill="auto"/>
        <w:tabs>
          <w:tab w:val="left" w:pos="523"/>
          <w:tab w:val="left" w:pos="1387"/>
        </w:tabs>
        <w:spacing w:line="230" w:lineRule="exact"/>
        <w:ind w:left="240" w:right="40" w:firstLine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З.А.Суспиной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,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М.А.Пирадова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. - М</w:t>
      </w:r>
      <w:proofErr w:type="gramStart"/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:М</w:t>
      </w:r>
      <w:proofErr w:type="gramEnd"/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ЕДпресс-информ, 2009. - 288 с.</w:t>
      </w:r>
    </w:p>
    <w:p w:rsidR="00482EDA" w:rsidRPr="009D2793" w:rsidRDefault="00482EDA" w:rsidP="00482EDA">
      <w:pPr>
        <w:pStyle w:val="80"/>
        <w:numPr>
          <w:ilvl w:val="0"/>
          <w:numId w:val="2"/>
        </w:numPr>
        <w:shd w:val="clear" w:color="auto" w:fill="auto"/>
        <w:tabs>
          <w:tab w:val="left" w:pos="262"/>
        </w:tabs>
        <w:spacing w:line="230" w:lineRule="exact"/>
        <w:ind w:left="240" w:right="40"/>
        <w:jc w:val="both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Кадыков А.С.,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Шахпаронова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Н.В.,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Шведков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В.В. Больной, перенесший ишемический инсульт, на амбулаторном лечении // Справочник поликлинического врача. - Т.1, № 2. -2002.-С. 5-9.</w:t>
      </w:r>
    </w:p>
    <w:p w:rsidR="00482EDA" w:rsidRPr="009D2793" w:rsidRDefault="00482EDA" w:rsidP="00482EDA">
      <w:pPr>
        <w:pStyle w:val="80"/>
        <w:numPr>
          <w:ilvl w:val="0"/>
          <w:numId w:val="2"/>
        </w:numPr>
        <w:shd w:val="clear" w:color="auto" w:fill="auto"/>
        <w:tabs>
          <w:tab w:val="left" w:pos="262"/>
        </w:tabs>
        <w:spacing w:line="230" w:lineRule="exact"/>
        <w:ind w:left="240" w:right="40" w:firstLine="0"/>
        <w:jc w:val="both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Rothwell P.M.,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Algra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А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„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Amarenco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P. Medical treatment in acute and long-term secondary prevention after transient ischemic attack and ischemic stroke // Lancet. - 2011. - V.377. - P. 1681-1692.</w:t>
      </w:r>
    </w:p>
    <w:p w:rsidR="00482EDA" w:rsidRPr="009D2793" w:rsidRDefault="00482EDA" w:rsidP="00482EDA">
      <w:pPr>
        <w:pStyle w:val="80"/>
        <w:numPr>
          <w:ilvl w:val="0"/>
          <w:numId w:val="2"/>
        </w:numPr>
        <w:shd w:val="clear" w:color="auto" w:fill="auto"/>
        <w:tabs>
          <w:tab w:val="left" w:pos="288"/>
        </w:tabs>
        <w:spacing w:line="230" w:lineRule="exact"/>
        <w:ind w:left="240" w:right="40"/>
        <w:jc w:val="both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</w:rPr>
        <w:t>Bergen D.C., Silberberg D. Nervous system disorders: a glob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softHyphen/>
        <w:t>al epidemic// Archive Neurology -2002.-V.59.-P. 1194-96.</w:t>
      </w:r>
    </w:p>
    <w:p w:rsidR="00482EDA" w:rsidRPr="009D2793" w:rsidRDefault="00482EDA" w:rsidP="00482EDA">
      <w:pPr>
        <w:pStyle w:val="80"/>
        <w:numPr>
          <w:ilvl w:val="0"/>
          <w:numId w:val="2"/>
        </w:numPr>
        <w:shd w:val="clear" w:color="auto" w:fill="auto"/>
        <w:tabs>
          <w:tab w:val="left" w:pos="288"/>
        </w:tabs>
        <w:spacing w:line="230" w:lineRule="exact"/>
        <w:ind w:left="240" w:right="40"/>
        <w:jc w:val="both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</w:rPr>
        <w:t>Wolf C.D. The impact stroke // Br. Med. Bull. - 200. - V.56. - P. 275-286.</w:t>
      </w:r>
    </w:p>
    <w:p w:rsidR="00482EDA" w:rsidRPr="009D2793" w:rsidRDefault="00482EDA" w:rsidP="00482EDA">
      <w:pPr>
        <w:pStyle w:val="80"/>
        <w:numPr>
          <w:ilvl w:val="0"/>
          <w:numId w:val="2"/>
        </w:numPr>
        <w:shd w:val="clear" w:color="auto" w:fill="auto"/>
        <w:spacing w:line="230" w:lineRule="exact"/>
        <w:ind w:left="240" w:right="40"/>
        <w:jc w:val="both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Міщенко 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T.C.,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Поліщук 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M.C.,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Гуляева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М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В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Шляхи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удосконалення надання медичної допомоги пацієнтам з мозковим інсультом в Україні / Матеріали 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III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національного конгресу “Інсульт та судинно-мозкові захворювання”. - Київ. 6-7 листопада 2014 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p.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>- С. 4-6.</w:t>
      </w:r>
    </w:p>
    <w:p w:rsidR="00482EDA" w:rsidRPr="009D2793" w:rsidRDefault="00482EDA" w:rsidP="00482EDA">
      <w:pPr>
        <w:pStyle w:val="80"/>
        <w:numPr>
          <w:ilvl w:val="0"/>
          <w:numId w:val="2"/>
        </w:numPr>
        <w:shd w:val="clear" w:color="auto" w:fill="auto"/>
        <w:tabs>
          <w:tab w:val="left" w:pos="860"/>
        </w:tabs>
        <w:spacing w:line="230" w:lineRule="exact"/>
        <w:ind w:left="240" w:right="40"/>
        <w:jc w:val="both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Сіренко Ю.М.,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Радченко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>Г.Д. Профілактика уражень мозку при артеріальній гіпертензії//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Артериальная гипертензия.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- 2012. - №2,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Т.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>10.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-С. 56-72.</w:t>
      </w:r>
    </w:p>
    <w:p w:rsidR="00482EDA" w:rsidRPr="009D2793" w:rsidRDefault="00482EDA" w:rsidP="00482EDA">
      <w:pPr>
        <w:pStyle w:val="80"/>
        <w:numPr>
          <w:ilvl w:val="0"/>
          <w:numId w:val="2"/>
        </w:numPr>
        <w:shd w:val="clear" w:color="auto" w:fill="auto"/>
        <w:tabs>
          <w:tab w:val="left" w:pos="288"/>
        </w:tabs>
        <w:spacing w:line="230" w:lineRule="exact"/>
        <w:ind w:left="240" w:right="4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Мищенко Т. С. Анализ состояния распространенности, заболеваемости и смертности от цереброваскулярных заболеваний в Украине //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Судинні захворювання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головного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мозку -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2007,- № 3 - С. 2-4.</w:t>
      </w:r>
    </w:p>
    <w:p w:rsidR="00482EDA" w:rsidRPr="009D2793" w:rsidRDefault="00482EDA" w:rsidP="00482EDA">
      <w:pPr>
        <w:pStyle w:val="80"/>
        <w:numPr>
          <w:ilvl w:val="0"/>
          <w:numId w:val="2"/>
        </w:numPr>
        <w:shd w:val="clear" w:color="auto" w:fill="auto"/>
        <w:tabs>
          <w:tab w:val="left" w:pos="288"/>
        </w:tabs>
        <w:spacing w:line="230" w:lineRule="exact"/>
        <w:ind w:left="240" w:right="40"/>
        <w:jc w:val="both"/>
        <w:rPr>
          <w:rFonts w:ascii="Times New Roman" w:hAnsi="Times New Roman" w:cs="Times New Roman"/>
          <w:sz w:val="24"/>
          <w:szCs w:val="24"/>
        </w:rPr>
      </w:pPr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Постанова </w:t>
      </w:r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>Кабінету Міні</w:t>
      </w:r>
      <w:proofErr w:type="gramStart"/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>стр</w:t>
      </w:r>
      <w:proofErr w:type="gramEnd"/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ів України «Про затвердження Державної програми запобігання та лікування серцево- судинних та судинно-мозкових захворювань на 2006-2010 роки» // Офіційний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>вісн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  <w:lang w:val="uk-UA"/>
        </w:rPr>
        <w:t>. України.- 2006,- № 22,- С. 101-108.</w:t>
      </w:r>
    </w:p>
    <w:p w:rsidR="00482EDA" w:rsidRPr="009D2793" w:rsidRDefault="00482EDA" w:rsidP="00482EDA">
      <w:pPr>
        <w:pStyle w:val="80"/>
        <w:numPr>
          <w:ilvl w:val="0"/>
          <w:numId w:val="2"/>
        </w:numPr>
        <w:shd w:val="clear" w:color="auto" w:fill="auto"/>
        <w:tabs>
          <w:tab w:val="left" w:pos="288"/>
        </w:tabs>
        <w:spacing w:line="230" w:lineRule="exact"/>
        <w:ind w:left="240" w:right="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Hilbrich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L„ </w:t>
      </w:r>
      <w:proofErr w:type="spellStart"/>
      <w:r w:rsidRPr="009D2793">
        <w:rPr>
          <w:rFonts w:ascii="Times New Roman" w:hAnsi="Times New Roman" w:cs="Times New Roman"/>
          <w:color w:val="000000"/>
          <w:sz w:val="24"/>
          <w:szCs w:val="24"/>
        </w:rPr>
        <w:t>Truelsen</w:t>
      </w:r>
      <w:proofErr w:type="spell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9D2793">
        <w:rPr>
          <w:rFonts w:ascii="Times New Roman" w:hAnsi="Times New Roman" w:cs="Times New Roman"/>
          <w:color w:val="000000"/>
          <w:sz w:val="24"/>
          <w:szCs w:val="24"/>
          <w:lang w:val="ru-RU"/>
        </w:rPr>
        <w:t>Т</w:t>
      </w:r>
      <w:r w:rsidRPr="009D2793">
        <w:rPr>
          <w:rFonts w:ascii="Times New Roman" w:hAnsi="Times New Roman" w:cs="Times New Roman"/>
          <w:color w:val="000000"/>
          <w:sz w:val="24"/>
          <w:szCs w:val="24"/>
        </w:rPr>
        <w:t>.,</w:t>
      </w:r>
      <w:proofErr w:type="gramEnd"/>
      <w:r w:rsidRPr="009D2793">
        <w:rPr>
          <w:rFonts w:ascii="Times New Roman" w:hAnsi="Times New Roman" w:cs="Times New Roman"/>
          <w:color w:val="000000"/>
          <w:sz w:val="24"/>
          <w:szCs w:val="24"/>
        </w:rPr>
        <w:t xml:space="preserve"> Yusuf S. Stroke and cardio-vascular disease: the need for global approach for prevention and drug development//Int. J. Stroke.- 2007,- Vol. 2 (2).— P. 104-108].</w:t>
      </w:r>
      <w:bookmarkStart w:id="0" w:name="_GoBack"/>
      <w:bookmarkEnd w:id="0"/>
    </w:p>
    <w:sectPr w:rsidR="00482EDA" w:rsidRPr="009D2793" w:rsidSect="00DF0D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2C6AF3"/>
    <w:multiLevelType w:val="multilevel"/>
    <w:tmpl w:val="3CCE239E"/>
    <w:lvl w:ilvl="0">
      <w:start w:val="1"/>
      <w:numFmt w:val="decimal"/>
      <w:lvlText w:val="%1."/>
      <w:lvlJc w:val="left"/>
      <w:rPr>
        <w:rFonts w:ascii="Tahoma" w:eastAsia="Tahoma" w:hAnsi="Tahoma" w:cs="Tahoma"/>
        <w:b w:val="0"/>
        <w:bCs w:val="0"/>
        <w:i w:val="0"/>
        <w:iCs w:val="0"/>
        <w:smallCaps w:val="0"/>
        <w:strike w:val="0"/>
        <w:color w:val="000000"/>
        <w:spacing w:val="8"/>
        <w:w w:val="100"/>
        <w:position w:val="0"/>
        <w:sz w:val="12"/>
        <w:szCs w:val="12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58D70398"/>
    <w:multiLevelType w:val="multilevel"/>
    <w:tmpl w:val="12CEAECA"/>
    <w:lvl w:ilvl="0">
      <w:start w:val="7"/>
      <w:numFmt w:val="decimal"/>
      <w:lvlText w:val="%1."/>
      <w:lvlJc w:val="left"/>
      <w:rPr>
        <w:rFonts w:ascii="Tahoma" w:eastAsia="Tahoma" w:hAnsi="Tahoma" w:cs="Tahoma"/>
        <w:b w:val="0"/>
        <w:bCs w:val="0"/>
        <w:i w:val="0"/>
        <w:iCs w:val="0"/>
        <w:smallCaps w:val="0"/>
        <w:strike w:val="0"/>
        <w:color w:val="000000"/>
        <w:spacing w:val="8"/>
        <w:w w:val="100"/>
        <w:position w:val="0"/>
        <w:sz w:val="12"/>
        <w:szCs w:val="12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482EDA"/>
    <w:rsid w:val="001347C4"/>
    <w:rsid w:val="00202AD6"/>
    <w:rsid w:val="00315023"/>
    <w:rsid w:val="00353025"/>
    <w:rsid w:val="00482EDA"/>
    <w:rsid w:val="004F1055"/>
    <w:rsid w:val="00797B22"/>
    <w:rsid w:val="00855E06"/>
    <w:rsid w:val="009D2793"/>
    <w:rsid w:val="00A770D3"/>
    <w:rsid w:val="00DF0D08"/>
    <w:rsid w:val="00F00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D0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текст (4)_"/>
    <w:basedOn w:val="a0"/>
    <w:link w:val="40"/>
    <w:rsid w:val="00482EDA"/>
    <w:rPr>
      <w:rFonts w:ascii="Verdana" w:eastAsia="Verdana" w:hAnsi="Verdana" w:cs="Verdana"/>
      <w:i/>
      <w:iCs/>
      <w:spacing w:val="4"/>
      <w:sz w:val="15"/>
      <w:szCs w:val="15"/>
      <w:shd w:val="clear" w:color="auto" w:fill="FFFFFF"/>
      <w:lang w:val="uk-UA"/>
    </w:rPr>
  </w:style>
  <w:style w:type="character" w:customStyle="1" w:styleId="4Tahoma0pt">
    <w:name w:val="Основной текст (4) + Tahoma;Полужирный;Интервал 0 pt"/>
    <w:basedOn w:val="4"/>
    <w:rsid w:val="00482EDA"/>
    <w:rPr>
      <w:rFonts w:ascii="Tahoma" w:eastAsia="Tahoma" w:hAnsi="Tahoma" w:cs="Tahoma"/>
      <w:b/>
      <w:bCs/>
      <w:i/>
      <w:iCs/>
      <w:color w:val="000000"/>
      <w:spacing w:val="1"/>
      <w:w w:val="100"/>
      <w:position w:val="0"/>
      <w:sz w:val="15"/>
      <w:szCs w:val="15"/>
      <w:shd w:val="clear" w:color="auto" w:fill="FFFFFF"/>
      <w:lang w:val="en-US"/>
    </w:rPr>
  </w:style>
  <w:style w:type="character" w:customStyle="1" w:styleId="4Tahoma4pt0pt">
    <w:name w:val="Основной текст (4) + Tahoma;4 pt;Интервал 0 pt"/>
    <w:basedOn w:val="4"/>
    <w:rsid w:val="00482EDA"/>
    <w:rPr>
      <w:rFonts w:ascii="Tahoma" w:eastAsia="Tahoma" w:hAnsi="Tahoma" w:cs="Tahoma"/>
      <w:i/>
      <w:iCs/>
      <w:color w:val="000000"/>
      <w:spacing w:val="3"/>
      <w:w w:val="100"/>
      <w:position w:val="0"/>
      <w:sz w:val="8"/>
      <w:szCs w:val="8"/>
      <w:shd w:val="clear" w:color="auto" w:fill="FFFFFF"/>
      <w:lang w:val="uk-UA"/>
    </w:rPr>
  </w:style>
  <w:style w:type="character" w:customStyle="1" w:styleId="5">
    <w:name w:val="Основной текст (5)_"/>
    <w:basedOn w:val="a0"/>
    <w:link w:val="50"/>
    <w:rsid w:val="00482EDA"/>
    <w:rPr>
      <w:rFonts w:ascii="Verdana" w:eastAsia="Verdana" w:hAnsi="Verdana" w:cs="Verdana"/>
      <w:i/>
      <w:iCs/>
      <w:spacing w:val="4"/>
      <w:sz w:val="14"/>
      <w:szCs w:val="14"/>
      <w:shd w:val="clear" w:color="auto" w:fill="FFFFFF"/>
      <w:lang w:val="uk-UA"/>
    </w:rPr>
  </w:style>
  <w:style w:type="character" w:customStyle="1" w:styleId="5Tahoma75pt0pt">
    <w:name w:val="Основной текст (5) + Tahoma;7;5 pt;Интервал 0 pt"/>
    <w:basedOn w:val="5"/>
    <w:rsid w:val="00482EDA"/>
    <w:rPr>
      <w:rFonts w:ascii="Tahoma" w:eastAsia="Tahoma" w:hAnsi="Tahoma" w:cs="Tahoma"/>
      <w:i/>
      <w:iCs/>
      <w:color w:val="000000"/>
      <w:spacing w:val="1"/>
      <w:w w:val="100"/>
      <w:position w:val="0"/>
      <w:sz w:val="15"/>
      <w:szCs w:val="15"/>
      <w:shd w:val="clear" w:color="auto" w:fill="FFFFFF"/>
      <w:lang w:val="uk-UA"/>
    </w:rPr>
  </w:style>
  <w:style w:type="character" w:customStyle="1" w:styleId="6">
    <w:name w:val="Основной текст (6)_"/>
    <w:basedOn w:val="a0"/>
    <w:link w:val="60"/>
    <w:rsid w:val="00482EDA"/>
    <w:rPr>
      <w:rFonts w:ascii="Verdana" w:eastAsia="Verdana" w:hAnsi="Verdana" w:cs="Verdana"/>
      <w:i/>
      <w:iCs/>
      <w:spacing w:val="-10"/>
      <w:sz w:val="16"/>
      <w:szCs w:val="16"/>
      <w:shd w:val="clear" w:color="auto" w:fill="FFFFFF"/>
      <w:lang w:val="uk-UA"/>
    </w:rPr>
  </w:style>
  <w:style w:type="character" w:customStyle="1" w:styleId="6Georgia9pt0pt">
    <w:name w:val="Основной текст (6) + Georgia;9 pt;Не курсив;Интервал 0 pt"/>
    <w:basedOn w:val="6"/>
    <w:rsid w:val="00482EDA"/>
    <w:rPr>
      <w:rFonts w:ascii="Georgia" w:eastAsia="Georgia" w:hAnsi="Georgia" w:cs="Georgia"/>
      <w:i/>
      <w:iCs/>
      <w:color w:val="000000"/>
      <w:spacing w:val="-5"/>
      <w:w w:val="100"/>
      <w:position w:val="0"/>
      <w:sz w:val="18"/>
      <w:szCs w:val="18"/>
      <w:shd w:val="clear" w:color="auto" w:fill="FFFFFF"/>
      <w:lang w:val="uk-UA"/>
    </w:rPr>
  </w:style>
  <w:style w:type="character" w:customStyle="1" w:styleId="44pt">
    <w:name w:val="Основной текст (4) + 4 pt"/>
    <w:basedOn w:val="4"/>
    <w:rsid w:val="00482EDA"/>
    <w:rPr>
      <w:rFonts w:ascii="Verdana" w:eastAsia="Verdana" w:hAnsi="Verdana" w:cs="Verdana"/>
      <w:i/>
      <w:iCs/>
      <w:color w:val="000000"/>
      <w:spacing w:val="4"/>
      <w:w w:val="100"/>
      <w:position w:val="0"/>
      <w:sz w:val="8"/>
      <w:szCs w:val="8"/>
      <w:shd w:val="clear" w:color="auto" w:fill="FFFFFF"/>
      <w:lang w:val="uk-UA"/>
    </w:rPr>
  </w:style>
  <w:style w:type="character" w:customStyle="1" w:styleId="5Tahoma75pt0pt0">
    <w:name w:val="Основной текст (5) + Tahoma;7;5 pt;Полужирный;Интервал 0 pt"/>
    <w:basedOn w:val="5"/>
    <w:rsid w:val="00482EDA"/>
    <w:rPr>
      <w:rFonts w:ascii="Tahoma" w:eastAsia="Tahoma" w:hAnsi="Tahoma" w:cs="Tahoma"/>
      <w:b/>
      <w:bCs/>
      <w:i/>
      <w:iCs/>
      <w:color w:val="000000"/>
      <w:spacing w:val="1"/>
      <w:w w:val="100"/>
      <w:position w:val="0"/>
      <w:sz w:val="15"/>
      <w:szCs w:val="15"/>
      <w:shd w:val="clear" w:color="auto" w:fill="FFFFFF"/>
      <w:lang w:val="uk-UA"/>
    </w:rPr>
  </w:style>
  <w:style w:type="character" w:customStyle="1" w:styleId="7">
    <w:name w:val="Основной текст (7)_"/>
    <w:basedOn w:val="a0"/>
    <w:link w:val="70"/>
    <w:rsid w:val="00482EDA"/>
    <w:rPr>
      <w:rFonts w:ascii="Tahoma" w:eastAsia="Tahoma" w:hAnsi="Tahoma" w:cs="Tahoma"/>
      <w:i/>
      <w:iCs/>
      <w:spacing w:val="1"/>
      <w:sz w:val="15"/>
      <w:szCs w:val="15"/>
      <w:shd w:val="clear" w:color="auto" w:fill="FFFFFF"/>
    </w:rPr>
  </w:style>
  <w:style w:type="character" w:customStyle="1" w:styleId="71">
    <w:name w:val="Основной текст (7) + Полужирный"/>
    <w:basedOn w:val="7"/>
    <w:rsid w:val="00482EDA"/>
    <w:rPr>
      <w:rFonts w:ascii="Tahoma" w:eastAsia="Tahoma" w:hAnsi="Tahoma" w:cs="Tahoma"/>
      <w:b/>
      <w:bCs/>
      <w:i/>
      <w:iCs/>
      <w:color w:val="000000"/>
      <w:spacing w:val="1"/>
      <w:w w:val="100"/>
      <w:position w:val="0"/>
      <w:sz w:val="15"/>
      <w:szCs w:val="15"/>
      <w:shd w:val="clear" w:color="auto" w:fill="FFFFFF"/>
      <w:lang w:val="ru-RU"/>
    </w:rPr>
  </w:style>
  <w:style w:type="character" w:customStyle="1" w:styleId="7Verdana0pt">
    <w:name w:val="Основной текст (7) + Verdana;Интервал 0 pt"/>
    <w:basedOn w:val="7"/>
    <w:rsid w:val="00482EDA"/>
    <w:rPr>
      <w:rFonts w:ascii="Verdana" w:eastAsia="Verdana" w:hAnsi="Verdana" w:cs="Verdana"/>
      <w:i/>
      <w:iCs/>
      <w:color w:val="000000"/>
      <w:spacing w:val="4"/>
      <w:w w:val="100"/>
      <w:position w:val="0"/>
      <w:sz w:val="15"/>
      <w:szCs w:val="15"/>
      <w:shd w:val="clear" w:color="auto" w:fill="FFFFFF"/>
      <w:lang w:val="ru-RU"/>
    </w:rPr>
  </w:style>
  <w:style w:type="character" w:customStyle="1" w:styleId="7Verdana45pt0pt">
    <w:name w:val="Основной текст (7) + Verdana;4;5 pt;Интервал 0 pt"/>
    <w:basedOn w:val="7"/>
    <w:rsid w:val="00482EDA"/>
    <w:rPr>
      <w:rFonts w:ascii="Verdana" w:eastAsia="Verdana" w:hAnsi="Verdana" w:cs="Verdana"/>
      <w:i/>
      <w:iCs/>
      <w:color w:val="000000"/>
      <w:spacing w:val="7"/>
      <w:w w:val="100"/>
      <w:position w:val="0"/>
      <w:sz w:val="9"/>
      <w:szCs w:val="9"/>
      <w:shd w:val="clear" w:color="auto" w:fill="FFFFFF"/>
      <w:lang w:val="ru-RU"/>
    </w:rPr>
  </w:style>
  <w:style w:type="character" w:customStyle="1" w:styleId="7LucidaSansUnicode85pt0pt">
    <w:name w:val="Основной текст (7) + Lucida Sans Unicode;8;5 pt;Интервал 0 pt"/>
    <w:basedOn w:val="7"/>
    <w:rsid w:val="00482EDA"/>
    <w:rPr>
      <w:rFonts w:ascii="Lucida Sans Unicode" w:eastAsia="Lucida Sans Unicode" w:hAnsi="Lucida Sans Unicode" w:cs="Lucida Sans Unicode"/>
      <w:i/>
      <w:iCs/>
      <w:color w:val="000000"/>
      <w:spacing w:val="-9"/>
      <w:w w:val="100"/>
      <w:position w:val="0"/>
      <w:sz w:val="17"/>
      <w:szCs w:val="17"/>
      <w:shd w:val="clear" w:color="auto" w:fill="FFFFFF"/>
      <w:lang w:val="en-US"/>
    </w:rPr>
  </w:style>
  <w:style w:type="character" w:customStyle="1" w:styleId="7LucidaSansUnicode9pt0pt">
    <w:name w:val="Основной текст (7) + Lucida Sans Unicode;9 pt;Интервал 0 pt"/>
    <w:basedOn w:val="7"/>
    <w:rsid w:val="00482EDA"/>
    <w:rPr>
      <w:rFonts w:ascii="Lucida Sans Unicode" w:eastAsia="Lucida Sans Unicode" w:hAnsi="Lucida Sans Unicode" w:cs="Lucida Sans Unicode"/>
      <w:i/>
      <w:iCs/>
      <w:color w:val="000000"/>
      <w:spacing w:val="-2"/>
      <w:w w:val="100"/>
      <w:position w:val="0"/>
      <w:sz w:val="18"/>
      <w:szCs w:val="18"/>
      <w:shd w:val="clear" w:color="auto" w:fill="FFFFFF"/>
      <w:lang w:val="en-US"/>
    </w:rPr>
  </w:style>
  <w:style w:type="character" w:customStyle="1" w:styleId="7LucidaSansUnicode85pt0pt0">
    <w:name w:val="Основной текст (7) + Lucida Sans Unicode;8;5 pt;Не курсив;Интервал 0 pt"/>
    <w:basedOn w:val="7"/>
    <w:rsid w:val="00482EDA"/>
    <w:rPr>
      <w:rFonts w:ascii="Lucida Sans Unicode" w:eastAsia="Lucida Sans Unicode" w:hAnsi="Lucida Sans Unicode" w:cs="Lucida Sans Unicode"/>
      <w:i/>
      <w:iCs/>
      <w:color w:val="000000"/>
      <w:spacing w:val="0"/>
      <w:w w:val="100"/>
      <w:position w:val="0"/>
      <w:sz w:val="17"/>
      <w:szCs w:val="17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482EDA"/>
    <w:pPr>
      <w:widowControl w:val="0"/>
      <w:shd w:val="clear" w:color="auto" w:fill="FFFFFF"/>
      <w:spacing w:before="420" w:after="0" w:line="192" w:lineRule="exact"/>
      <w:jc w:val="right"/>
    </w:pPr>
    <w:rPr>
      <w:rFonts w:ascii="Verdana" w:eastAsia="Verdana" w:hAnsi="Verdana" w:cs="Verdana"/>
      <w:i/>
      <w:iCs/>
      <w:spacing w:val="4"/>
      <w:sz w:val="15"/>
      <w:szCs w:val="15"/>
      <w:lang w:val="uk-UA"/>
    </w:rPr>
  </w:style>
  <w:style w:type="paragraph" w:customStyle="1" w:styleId="50">
    <w:name w:val="Основной текст (5)"/>
    <w:basedOn w:val="a"/>
    <w:link w:val="5"/>
    <w:rsid w:val="00482EDA"/>
    <w:pPr>
      <w:widowControl w:val="0"/>
      <w:shd w:val="clear" w:color="auto" w:fill="FFFFFF"/>
      <w:spacing w:after="0" w:line="192" w:lineRule="exact"/>
      <w:jc w:val="right"/>
    </w:pPr>
    <w:rPr>
      <w:rFonts w:ascii="Verdana" w:eastAsia="Verdana" w:hAnsi="Verdana" w:cs="Verdana"/>
      <w:i/>
      <w:iCs/>
      <w:spacing w:val="4"/>
      <w:sz w:val="14"/>
      <w:szCs w:val="14"/>
      <w:lang w:val="uk-UA"/>
    </w:rPr>
  </w:style>
  <w:style w:type="paragraph" w:customStyle="1" w:styleId="60">
    <w:name w:val="Основной текст (6)"/>
    <w:basedOn w:val="a"/>
    <w:link w:val="6"/>
    <w:rsid w:val="00482EDA"/>
    <w:pPr>
      <w:widowControl w:val="0"/>
      <w:shd w:val="clear" w:color="auto" w:fill="FFFFFF"/>
      <w:spacing w:after="0" w:line="192" w:lineRule="exact"/>
      <w:jc w:val="both"/>
    </w:pPr>
    <w:rPr>
      <w:rFonts w:ascii="Verdana" w:eastAsia="Verdana" w:hAnsi="Verdana" w:cs="Verdana"/>
      <w:i/>
      <w:iCs/>
      <w:spacing w:val="-10"/>
      <w:sz w:val="16"/>
      <w:szCs w:val="16"/>
      <w:lang w:val="uk-UA"/>
    </w:rPr>
  </w:style>
  <w:style w:type="paragraph" w:customStyle="1" w:styleId="70">
    <w:name w:val="Основной текст (7)"/>
    <w:basedOn w:val="a"/>
    <w:link w:val="7"/>
    <w:rsid w:val="00482EDA"/>
    <w:pPr>
      <w:widowControl w:val="0"/>
      <w:shd w:val="clear" w:color="auto" w:fill="FFFFFF"/>
      <w:spacing w:after="0" w:line="206" w:lineRule="exact"/>
    </w:pPr>
    <w:rPr>
      <w:rFonts w:ascii="Tahoma" w:eastAsia="Tahoma" w:hAnsi="Tahoma" w:cs="Tahoma"/>
      <w:i/>
      <w:iCs/>
      <w:spacing w:val="1"/>
      <w:sz w:val="15"/>
      <w:szCs w:val="15"/>
    </w:rPr>
  </w:style>
  <w:style w:type="character" w:customStyle="1" w:styleId="a3">
    <w:name w:val="Основной текст_"/>
    <w:basedOn w:val="a0"/>
    <w:link w:val="1"/>
    <w:rsid w:val="00482EDA"/>
    <w:rPr>
      <w:rFonts w:ascii="Lucida Sans Unicode" w:eastAsia="Lucida Sans Unicode" w:hAnsi="Lucida Sans Unicode" w:cs="Lucida Sans Unicode"/>
      <w:spacing w:val="-7"/>
      <w:sz w:val="17"/>
      <w:szCs w:val="17"/>
      <w:shd w:val="clear" w:color="auto" w:fill="FFFFFF"/>
    </w:rPr>
  </w:style>
  <w:style w:type="paragraph" w:customStyle="1" w:styleId="1">
    <w:name w:val="Основной текст1"/>
    <w:basedOn w:val="a"/>
    <w:link w:val="a3"/>
    <w:rsid w:val="00482EDA"/>
    <w:pPr>
      <w:widowControl w:val="0"/>
      <w:shd w:val="clear" w:color="auto" w:fill="FFFFFF"/>
      <w:spacing w:after="0" w:line="230" w:lineRule="exact"/>
      <w:jc w:val="both"/>
    </w:pPr>
    <w:rPr>
      <w:rFonts w:ascii="Lucida Sans Unicode" w:eastAsia="Lucida Sans Unicode" w:hAnsi="Lucida Sans Unicode" w:cs="Lucida Sans Unicode"/>
      <w:spacing w:val="-7"/>
      <w:sz w:val="17"/>
      <w:szCs w:val="17"/>
    </w:rPr>
  </w:style>
  <w:style w:type="character" w:customStyle="1" w:styleId="8">
    <w:name w:val="Основной текст (8)_"/>
    <w:basedOn w:val="a0"/>
    <w:link w:val="80"/>
    <w:rsid w:val="00482EDA"/>
    <w:rPr>
      <w:rFonts w:ascii="Tahoma" w:eastAsia="Tahoma" w:hAnsi="Tahoma" w:cs="Tahoma"/>
      <w:spacing w:val="8"/>
      <w:sz w:val="12"/>
      <w:szCs w:val="12"/>
      <w:shd w:val="clear" w:color="auto" w:fill="FFFFFF"/>
      <w:lang w:val="en-US"/>
    </w:rPr>
  </w:style>
  <w:style w:type="paragraph" w:customStyle="1" w:styleId="80">
    <w:name w:val="Основной текст (8)"/>
    <w:basedOn w:val="a"/>
    <w:link w:val="8"/>
    <w:rsid w:val="00482EDA"/>
    <w:pPr>
      <w:widowControl w:val="0"/>
      <w:shd w:val="clear" w:color="auto" w:fill="FFFFFF"/>
      <w:spacing w:after="0" w:line="0" w:lineRule="atLeast"/>
      <w:ind w:hanging="220"/>
    </w:pPr>
    <w:rPr>
      <w:rFonts w:ascii="Tahoma" w:eastAsia="Tahoma" w:hAnsi="Tahoma" w:cs="Tahoma"/>
      <w:spacing w:val="8"/>
      <w:sz w:val="12"/>
      <w:szCs w:val="12"/>
      <w:lang w:val="en-US"/>
    </w:rPr>
  </w:style>
  <w:style w:type="character" w:customStyle="1" w:styleId="4Tahoma">
    <w:name w:val="Основной текст (4) + Tahoma"/>
    <w:aliases w:val="Полужирный,Интервал 0 pt"/>
    <w:basedOn w:val="7"/>
    <w:rsid w:val="00202AD6"/>
    <w:rPr>
      <w:rFonts w:ascii="Lucida Sans Unicode" w:eastAsia="Lucida Sans Unicode" w:hAnsi="Lucida Sans Unicode" w:cs="Lucida Sans Unicode"/>
      <w:i/>
      <w:iCs/>
      <w:color w:val="000000"/>
      <w:spacing w:val="0"/>
      <w:w w:val="100"/>
      <w:position w:val="0"/>
      <w:sz w:val="17"/>
      <w:szCs w:val="17"/>
      <w:shd w:val="clear" w:color="auto" w:fill="FFFFFF"/>
    </w:rPr>
  </w:style>
  <w:style w:type="paragraph" w:styleId="a4">
    <w:name w:val="List Paragraph"/>
    <w:basedOn w:val="a"/>
    <w:uiPriority w:val="34"/>
    <w:qFormat/>
    <w:rsid w:val="00202AD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4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2310</Words>
  <Characters>13169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15449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Павел</cp:lastModifiedBy>
  <cp:revision>6</cp:revision>
  <dcterms:created xsi:type="dcterms:W3CDTF">2016-06-10T07:30:00Z</dcterms:created>
  <dcterms:modified xsi:type="dcterms:W3CDTF">2016-06-16T11:22:00Z</dcterms:modified>
</cp:coreProperties>
</file>