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4AE3" w:rsidRPr="00BF4AE3" w:rsidRDefault="00BF4AE3" w:rsidP="00BF4AE3">
      <w:pPr>
        <w:pStyle w:val="6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BF4AE3">
        <w:rPr>
          <w:rFonts w:ascii="Times New Roman" w:hAnsi="Times New Roman" w:cs="Times New Roman"/>
          <w:color w:val="auto"/>
          <w:sz w:val="24"/>
          <w:szCs w:val="24"/>
        </w:rPr>
        <w:t>УДК 577.352:57.088.6:616.34-018.7-002-0929</w:t>
      </w:r>
    </w:p>
    <w:p w:rsidR="00BF4AE3" w:rsidRPr="00BF4AE3" w:rsidRDefault="00BF4AE3" w:rsidP="00BF4AE3">
      <w:pPr>
        <w:pStyle w:val="2"/>
        <w:jc w:val="both"/>
        <w:rPr>
          <w:rFonts w:ascii="Times New Roman" w:hAnsi="Times New Roman"/>
          <w:sz w:val="24"/>
          <w:szCs w:val="24"/>
        </w:rPr>
      </w:pPr>
      <w:bookmarkStart w:id="0" w:name="_Toc466014383"/>
      <w:proofErr w:type="spellStart"/>
      <w:r w:rsidRPr="00BF4AE3">
        <w:rPr>
          <w:rFonts w:ascii="Times New Roman" w:hAnsi="Times New Roman"/>
          <w:sz w:val="24"/>
          <w:szCs w:val="24"/>
        </w:rPr>
        <w:t>Посохов</w:t>
      </w:r>
      <w:proofErr w:type="spellEnd"/>
      <w:r w:rsidRPr="00BF4AE3">
        <w:rPr>
          <w:rFonts w:ascii="Times New Roman" w:hAnsi="Times New Roman"/>
          <w:sz w:val="24"/>
          <w:szCs w:val="24"/>
        </w:rPr>
        <w:t xml:space="preserve"> Є.О.</w:t>
      </w:r>
      <w:r w:rsidRPr="00BF4AE3">
        <w:rPr>
          <w:rFonts w:ascii="Times New Roman" w:hAnsi="Times New Roman"/>
          <w:sz w:val="24"/>
          <w:szCs w:val="24"/>
          <w:vertAlign w:val="superscript"/>
        </w:rPr>
        <w:t xml:space="preserve"> 3</w:t>
      </w:r>
      <w:r w:rsidRPr="00BF4AE3">
        <w:rPr>
          <w:rFonts w:ascii="Times New Roman" w:hAnsi="Times New Roman"/>
          <w:sz w:val="24"/>
          <w:szCs w:val="24"/>
        </w:rPr>
        <w:t>, Ткаченко А.С.</w:t>
      </w:r>
      <w:r w:rsidRPr="00BF4AE3">
        <w:rPr>
          <w:rFonts w:ascii="Times New Roman" w:hAnsi="Times New Roman"/>
          <w:sz w:val="24"/>
          <w:szCs w:val="24"/>
          <w:vertAlign w:val="superscript"/>
        </w:rPr>
        <w:t xml:space="preserve"> 1</w:t>
      </w:r>
      <w:r w:rsidRPr="00BF4AE3">
        <w:rPr>
          <w:rFonts w:ascii="Times New Roman" w:hAnsi="Times New Roman"/>
          <w:sz w:val="24"/>
          <w:szCs w:val="24"/>
        </w:rPr>
        <w:t>, Корнієнко Є.М.</w:t>
      </w:r>
      <w:r w:rsidRPr="00BF4AE3">
        <w:rPr>
          <w:rFonts w:ascii="Times New Roman" w:hAnsi="Times New Roman"/>
          <w:sz w:val="24"/>
          <w:szCs w:val="24"/>
          <w:vertAlign w:val="superscript"/>
        </w:rPr>
        <w:t xml:space="preserve"> 2</w:t>
      </w:r>
      <w:bookmarkEnd w:id="0"/>
    </w:p>
    <w:p w:rsidR="00BF4AE3" w:rsidRPr="004D250A" w:rsidRDefault="00BF4AE3" w:rsidP="00BF4AE3">
      <w:pPr>
        <w:pStyle w:val="1"/>
        <w:jc w:val="both"/>
        <w:rPr>
          <w:rFonts w:ascii="Times New Roman" w:hAnsi="Times New Roman"/>
          <w:color w:val="auto"/>
        </w:rPr>
      </w:pPr>
      <w:bookmarkStart w:id="1" w:name="_Toc466014384"/>
      <w:r w:rsidRPr="004D250A">
        <w:rPr>
          <w:rFonts w:ascii="Times New Roman" w:hAnsi="Times New Roman"/>
          <w:color w:val="auto"/>
        </w:rPr>
        <w:t>ВИВЧЕННЯ СТАНУ МЕМБРАН ЕНТЕРОЦИТІВ ПРИ ЗАПАЛЕННІ КИШЕЧНИКА МЕТОДОМ ФЛЮОРЕСЦЕНТНИХ ЗОНДІВ</w:t>
      </w:r>
      <w:bookmarkEnd w:id="1"/>
    </w:p>
    <w:p w:rsidR="00BF4AE3" w:rsidRPr="00BF4AE3" w:rsidRDefault="00BF4AE3" w:rsidP="00BF4AE3">
      <w:pPr>
        <w:pStyle w:val="3"/>
        <w:jc w:val="both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BF4AE3">
        <w:rPr>
          <w:rFonts w:ascii="Times New Roman" w:hAnsi="Times New Roman"/>
          <w:sz w:val="24"/>
          <w:szCs w:val="24"/>
        </w:rPr>
        <w:t>Харк</w:t>
      </w:r>
      <w:proofErr w:type="spellEnd"/>
      <w:r w:rsidRPr="00BF4AE3">
        <w:rPr>
          <w:rFonts w:ascii="Times New Roman" w:hAnsi="Times New Roman"/>
          <w:sz w:val="24"/>
          <w:szCs w:val="24"/>
          <w:lang w:val="uk-UA"/>
        </w:rPr>
        <w:t>і</w:t>
      </w:r>
      <w:proofErr w:type="spellStart"/>
      <w:r w:rsidRPr="00BF4AE3">
        <w:rPr>
          <w:rFonts w:ascii="Times New Roman" w:hAnsi="Times New Roman"/>
          <w:sz w:val="24"/>
          <w:szCs w:val="24"/>
        </w:rPr>
        <w:t>вс</w:t>
      </w:r>
      <w:proofErr w:type="spellEnd"/>
      <w:r w:rsidRPr="00BF4AE3">
        <w:rPr>
          <w:rFonts w:ascii="Times New Roman" w:hAnsi="Times New Roman"/>
          <w:sz w:val="24"/>
          <w:szCs w:val="24"/>
          <w:lang w:val="uk-UA"/>
        </w:rPr>
        <w:t>ь</w:t>
      </w:r>
      <w:r w:rsidRPr="00BF4AE3">
        <w:rPr>
          <w:rFonts w:ascii="Times New Roman" w:hAnsi="Times New Roman"/>
          <w:sz w:val="24"/>
          <w:szCs w:val="24"/>
        </w:rPr>
        <w:t xml:space="preserve">кий </w:t>
      </w:r>
      <w:proofErr w:type="spellStart"/>
      <w:r w:rsidRPr="00BF4AE3">
        <w:rPr>
          <w:rFonts w:ascii="Times New Roman" w:hAnsi="Times New Roman"/>
          <w:sz w:val="24"/>
          <w:szCs w:val="24"/>
        </w:rPr>
        <w:t>нац</w:t>
      </w:r>
      <w:proofErr w:type="spellEnd"/>
      <w:r w:rsidRPr="00BF4AE3">
        <w:rPr>
          <w:rFonts w:ascii="Times New Roman" w:hAnsi="Times New Roman"/>
          <w:sz w:val="24"/>
          <w:szCs w:val="24"/>
          <w:lang w:val="uk-UA"/>
        </w:rPr>
        <w:t>і</w:t>
      </w:r>
      <w:proofErr w:type="spellStart"/>
      <w:r w:rsidRPr="00BF4AE3">
        <w:rPr>
          <w:rFonts w:ascii="Times New Roman" w:hAnsi="Times New Roman"/>
          <w:sz w:val="24"/>
          <w:szCs w:val="24"/>
        </w:rPr>
        <w:t>ональн</w:t>
      </w:r>
      <w:proofErr w:type="spellEnd"/>
      <w:r w:rsidRPr="00BF4AE3">
        <w:rPr>
          <w:rFonts w:ascii="Times New Roman" w:hAnsi="Times New Roman"/>
          <w:sz w:val="24"/>
          <w:szCs w:val="24"/>
          <w:lang w:val="uk-UA"/>
        </w:rPr>
        <w:t>и</w:t>
      </w:r>
      <w:proofErr w:type="spellStart"/>
      <w:r w:rsidRPr="00BF4AE3">
        <w:rPr>
          <w:rFonts w:ascii="Times New Roman" w:hAnsi="Times New Roman"/>
          <w:sz w:val="24"/>
          <w:szCs w:val="24"/>
        </w:rPr>
        <w:t>й</w:t>
      </w:r>
      <w:proofErr w:type="spellEnd"/>
      <w:r w:rsidRPr="00BF4AE3">
        <w:rPr>
          <w:rFonts w:ascii="Times New Roman" w:hAnsi="Times New Roman"/>
          <w:sz w:val="24"/>
          <w:szCs w:val="24"/>
        </w:rPr>
        <w:t xml:space="preserve"> меди</w:t>
      </w:r>
      <w:proofErr w:type="spellStart"/>
      <w:r w:rsidRPr="00BF4AE3">
        <w:rPr>
          <w:rFonts w:ascii="Times New Roman" w:hAnsi="Times New Roman"/>
          <w:sz w:val="24"/>
          <w:szCs w:val="24"/>
          <w:lang w:val="uk-UA"/>
        </w:rPr>
        <w:t>чний</w:t>
      </w:r>
      <w:proofErr w:type="spellEnd"/>
      <w:r w:rsidRPr="00BF4AE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F4AE3">
        <w:rPr>
          <w:rFonts w:ascii="Times New Roman" w:hAnsi="Times New Roman"/>
          <w:sz w:val="24"/>
          <w:szCs w:val="24"/>
        </w:rPr>
        <w:t>ун</w:t>
      </w:r>
      <w:proofErr w:type="spellEnd"/>
      <w:r w:rsidRPr="00BF4AE3">
        <w:rPr>
          <w:rFonts w:ascii="Times New Roman" w:hAnsi="Times New Roman"/>
          <w:sz w:val="24"/>
          <w:szCs w:val="24"/>
          <w:lang w:val="uk-UA"/>
        </w:rPr>
        <w:t>і</w:t>
      </w:r>
      <w:proofErr w:type="spellStart"/>
      <w:r w:rsidRPr="00BF4AE3">
        <w:rPr>
          <w:rFonts w:ascii="Times New Roman" w:hAnsi="Times New Roman"/>
          <w:sz w:val="24"/>
          <w:szCs w:val="24"/>
        </w:rPr>
        <w:t>верситет</w:t>
      </w:r>
      <w:proofErr w:type="spellEnd"/>
      <w:proofErr w:type="gramStart"/>
      <w:r w:rsidRPr="00BF4AE3">
        <w:rPr>
          <w:rFonts w:ascii="Times New Roman" w:hAnsi="Times New Roman"/>
          <w:sz w:val="24"/>
          <w:szCs w:val="24"/>
          <w:vertAlign w:val="superscript"/>
          <w:lang w:val="uk-UA"/>
        </w:rPr>
        <w:t>1</w:t>
      </w:r>
      <w:proofErr w:type="gramEnd"/>
      <w:r w:rsidRPr="00BF4AE3">
        <w:rPr>
          <w:rFonts w:ascii="Times New Roman" w:hAnsi="Times New Roman"/>
          <w:sz w:val="24"/>
          <w:szCs w:val="24"/>
        </w:rPr>
        <w:t>;</w:t>
      </w:r>
    </w:p>
    <w:p w:rsidR="00BF4AE3" w:rsidRPr="00BF4AE3" w:rsidRDefault="00BF4AE3" w:rsidP="00BF4AE3">
      <w:pPr>
        <w:pStyle w:val="3"/>
        <w:jc w:val="both"/>
        <w:rPr>
          <w:rFonts w:ascii="Times New Roman" w:hAnsi="Times New Roman"/>
          <w:sz w:val="24"/>
          <w:szCs w:val="24"/>
        </w:rPr>
      </w:pPr>
      <w:proofErr w:type="spellStart"/>
      <w:r w:rsidRPr="00BF4AE3">
        <w:rPr>
          <w:rFonts w:ascii="Times New Roman" w:hAnsi="Times New Roman"/>
          <w:sz w:val="24"/>
          <w:szCs w:val="24"/>
        </w:rPr>
        <w:t>Харк</w:t>
      </w:r>
      <w:proofErr w:type="spellEnd"/>
      <w:r w:rsidRPr="00BF4AE3">
        <w:rPr>
          <w:rFonts w:ascii="Times New Roman" w:hAnsi="Times New Roman"/>
          <w:sz w:val="24"/>
          <w:szCs w:val="24"/>
          <w:lang w:val="uk-UA"/>
        </w:rPr>
        <w:t>і</w:t>
      </w:r>
      <w:proofErr w:type="spellStart"/>
      <w:r w:rsidRPr="00BF4AE3">
        <w:rPr>
          <w:rFonts w:ascii="Times New Roman" w:hAnsi="Times New Roman"/>
          <w:sz w:val="24"/>
          <w:szCs w:val="24"/>
        </w:rPr>
        <w:t>вс</w:t>
      </w:r>
      <w:proofErr w:type="spellEnd"/>
      <w:r w:rsidRPr="00BF4AE3">
        <w:rPr>
          <w:rFonts w:ascii="Times New Roman" w:hAnsi="Times New Roman"/>
          <w:sz w:val="24"/>
          <w:szCs w:val="24"/>
          <w:lang w:val="uk-UA"/>
        </w:rPr>
        <w:t>ь</w:t>
      </w:r>
      <w:r w:rsidRPr="00BF4AE3">
        <w:rPr>
          <w:rFonts w:ascii="Times New Roman" w:hAnsi="Times New Roman"/>
          <w:sz w:val="24"/>
          <w:szCs w:val="24"/>
        </w:rPr>
        <w:t xml:space="preserve">кий </w:t>
      </w:r>
      <w:proofErr w:type="spellStart"/>
      <w:r w:rsidRPr="00BF4AE3">
        <w:rPr>
          <w:rFonts w:ascii="Times New Roman" w:hAnsi="Times New Roman"/>
          <w:sz w:val="24"/>
          <w:szCs w:val="24"/>
        </w:rPr>
        <w:t>нац</w:t>
      </w:r>
      <w:proofErr w:type="spellEnd"/>
      <w:r w:rsidRPr="00BF4AE3">
        <w:rPr>
          <w:rFonts w:ascii="Times New Roman" w:hAnsi="Times New Roman"/>
          <w:sz w:val="24"/>
          <w:szCs w:val="24"/>
          <w:lang w:val="uk-UA"/>
        </w:rPr>
        <w:t>і</w:t>
      </w:r>
      <w:proofErr w:type="spellStart"/>
      <w:r w:rsidRPr="00BF4AE3">
        <w:rPr>
          <w:rFonts w:ascii="Times New Roman" w:hAnsi="Times New Roman"/>
          <w:sz w:val="24"/>
          <w:szCs w:val="24"/>
        </w:rPr>
        <w:t>ональн</w:t>
      </w:r>
      <w:proofErr w:type="spellEnd"/>
      <w:r w:rsidRPr="00BF4AE3">
        <w:rPr>
          <w:rFonts w:ascii="Times New Roman" w:hAnsi="Times New Roman"/>
          <w:sz w:val="24"/>
          <w:szCs w:val="24"/>
          <w:lang w:val="uk-UA"/>
        </w:rPr>
        <w:t>и</w:t>
      </w:r>
      <w:proofErr w:type="spellStart"/>
      <w:r w:rsidRPr="00BF4AE3">
        <w:rPr>
          <w:rFonts w:ascii="Times New Roman" w:hAnsi="Times New Roman"/>
          <w:sz w:val="24"/>
          <w:szCs w:val="24"/>
        </w:rPr>
        <w:t>й</w:t>
      </w:r>
      <w:proofErr w:type="spellEnd"/>
      <w:r w:rsidRPr="00BF4AE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F4AE3">
        <w:rPr>
          <w:rFonts w:ascii="Times New Roman" w:hAnsi="Times New Roman"/>
          <w:sz w:val="24"/>
          <w:szCs w:val="24"/>
        </w:rPr>
        <w:t>ун</w:t>
      </w:r>
      <w:proofErr w:type="spellEnd"/>
      <w:r w:rsidRPr="00BF4AE3">
        <w:rPr>
          <w:rFonts w:ascii="Times New Roman" w:hAnsi="Times New Roman"/>
          <w:sz w:val="24"/>
          <w:szCs w:val="24"/>
          <w:lang w:val="uk-UA"/>
        </w:rPr>
        <w:t>і</w:t>
      </w:r>
      <w:proofErr w:type="spellStart"/>
      <w:r w:rsidRPr="00BF4AE3">
        <w:rPr>
          <w:rFonts w:ascii="Times New Roman" w:hAnsi="Times New Roman"/>
          <w:sz w:val="24"/>
          <w:szCs w:val="24"/>
        </w:rPr>
        <w:t>верситет</w:t>
      </w:r>
      <w:proofErr w:type="spellEnd"/>
      <w:r w:rsidRPr="00BF4AE3">
        <w:rPr>
          <w:rFonts w:ascii="Times New Roman" w:hAnsi="Times New Roman"/>
          <w:sz w:val="24"/>
          <w:szCs w:val="24"/>
        </w:rPr>
        <w:t xml:space="preserve"> </w:t>
      </w:r>
      <w:r w:rsidRPr="00BF4AE3">
        <w:rPr>
          <w:rFonts w:ascii="Times New Roman" w:hAnsi="Times New Roman"/>
          <w:sz w:val="24"/>
          <w:szCs w:val="24"/>
          <w:lang w:val="uk-UA"/>
        </w:rPr>
        <w:t>імені</w:t>
      </w:r>
      <w:r w:rsidRPr="00BF4AE3">
        <w:rPr>
          <w:rFonts w:ascii="Times New Roman" w:hAnsi="Times New Roman"/>
          <w:sz w:val="24"/>
          <w:szCs w:val="24"/>
        </w:rPr>
        <w:t xml:space="preserve"> В.Н. </w:t>
      </w:r>
      <w:proofErr w:type="spellStart"/>
      <w:r w:rsidRPr="00BF4AE3">
        <w:rPr>
          <w:rFonts w:ascii="Times New Roman" w:hAnsi="Times New Roman"/>
          <w:sz w:val="24"/>
          <w:szCs w:val="24"/>
        </w:rPr>
        <w:t>Каразина</w:t>
      </w:r>
      <w:proofErr w:type="spellEnd"/>
      <w:proofErr w:type="gramStart"/>
      <w:r w:rsidRPr="00BF4AE3">
        <w:rPr>
          <w:rFonts w:ascii="Times New Roman" w:hAnsi="Times New Roman"/>
          <w:sz w:val="24"/>
          <w:szCs w:val="24"/>
          <w:vertAlign w:val="superscript"/>
          <w:lang w:val="uk-UA"/>
        </w:rPr>
        <w:t>2</w:t>
      </w:r>
      <w:proofErr w:type="gramEnd"/>
      <w:r w:rsidRPr="00BF4AE3">
        <w:rPr>
          <w:rFonts w:ascii="Times New Roman" w:hAnsi="Times New Roman"/>
          <w:sz w:val="24"/>
          <w:szCs w:val="24"/>
        </w:rPr>
        <w:t>;</w:t>
      </w:r>
    </w:p>
    <w:p w:rsidR="00BF4AE3" w:rsidRPr="00BF4AE3" w:rsidRDefault="00BF4AE3" w:rsidP="00BF4AE3">
      <w:pPr>
        <w:pStyle w:val="3"/>
        <w:jc w:val="both"/>
        <w:rPr>
          <w:rFonts w:ascii="Times New Roman" w:hAnsi="Times New Roman"/>
          <w:sz w:val="24"/>
          <w:szCs w:val="24"/>
          <w:lang w:val="uk-UA"/>
        </w:rPr>
      </w:pPr>
      <w:r w:rsidRPr="00BF4AE3">
        <w:rPr>
          <w:rFonts w:ascii="Times New Roman" w:hAnsi="Times New Roman"/>
          <w:sz w:val="24"/>
          <w:szCs w:val="24"/>
          <w:lang w:val="uk-UA"/>
        </w:rPr>
        <w:t>Національний технічний університет «Харківський політехнічний інститут»</w:t>
      </w:r>
      <w:r w:rsidRPr="00BF4AE3">
        <w:rPr>
          <w:rFonts w:ascii="Times New Roman" w:hAnsi="Times New Roman"/>
          <w:sz w:val="24"/>
          <w:szCs w:val="24"/>
          <w:vertAlign w:val="superscript"/>
          <w:lang w:val="uk-UA"/>
        </w:rPr>
        <w:t>3</w:t>
      </w:r>
    </w:p>
    <w:p w:rsidR="00BF4AE3" w:rsidRPr="00BF4AE3" w:rsidRDefault="00BF4AE3" w:rsidP="00BF4AE3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F4AE3">
        <w:rPr>
          <w:rFonts w:ascii="Times New Roman" w:hAnsi="Times New Roman" w:cs="Times New Roman"/>
          <w:b/>
          <w:bCs/>
          <w:sz w:val="24"/>
          <w:szCs w:val="24"/>
          <w:lang w:val="uk-UA"/>
        </w:rPr>
        <w:t>Вступ.</w:t>
      </w:r>
      <w:r w:rsidRPr="00BF4AE3">
        <w:rPr>
          <w:rFonts w:ascii="Times New Roman" w:hAnsi="Times New Roman" w:cs="Times New Roman"/>
          <w:sz w:val="24"/>
          <w:szCs w:val="24"/>
          <w:lang w:val="uk-UA"/>
        </w:rPr>
        <w:t xml:space="preserve"> У сучасному світі постійно збільшується кількість хворих на хронічні запальні захворювання шлунково-кишкового тракту, що може бути обумовлено сукупністю різноманітних факторів, одним із яких є особливості харчової поведінки. Зокрема, деякі харчові добавки здатні індукувати розвиток запалення. Однією з таких речовин є </w:t>
      </w:r>
      <w:proofErr w:type="spellStart"/>
      <w:r w:rsidRPr="00BF4AE3">
        <w:rPr>
          <w:rFonts w:ascii="Times New Roman" w:hAnsi="Times New Roman" w:cs="Times New Roman"/>
          <w:sz w:val="24"/>
          <w:szCs w:val="24"/>
          <w:lang w:val="uk-UA"/>
        </w:rPr>
        <w:t>карагенан</w:t>
      </w:r>
      <w:proofErr w:type="spellEnd"/>
      <w:r w:rsidRPr="00BF4AE3">
        <w:rPr>
          <w:rFonts w:ascii="Times New Roman" w:hAnsi="Times New Roman" w:cs="Times New Roman"/>
          <w:sz w:val="24"/>
          <w:szCs w:val="24"/>
          <w:lang w:val="uk-UA"/>
        </w:rPr>
        <w:t xml:space="preserve">, що широко використовується у харчовій промисловості для покращення текстури продуктів харчування. Вищезазначені факти зумовлюють необхідність вивчення етіологічної ролі </w:t>
      </w:r>
      <w:proofErr w:type="spellStart"/>
      <w:r w:rsidRPr="00BF4AE3">
        <w:rPr>
          <w:rFonts w:ascii="Times New Roman" w:hAnsi="Times New Roman" w:cs="Times New Roman"/>
          <w:sz w:val="24"/>
          <w:szCs w:val="24"/>
          <w:lang w:val="uk-UA"/>
        </w:rPr>
        <w:t>карагенану</w:t>
      </w:r>
      <w:proofErr w:type="spellEnd"/>
      <w:r w:rsidRPr="00BF4AE3">
        <w:rPr>
          <w:rFonts w:ascii="Times New Roman" w:hAnsi="Times New Roman" w:cs="Times New Roman"/>
          <w:sz w:val="24"/>
          <w:szCs w:val="24"/>
          <w:lang w:val="uk-UA"/>
        </w:rPr>
        <w:t xml:space="preserve"> у розвитку захворювань людини та детальних механізмів токсичної дії даної сполуки.</w:t>
      </w:r>
    </w:p>
    <w:p w:rsidR="00BF4AE3" w:rsidRPr="00BF4AE3" w:rsidRDefault="00BF4AE3" w:rsidP="00BF4AE3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F4AE3">
        <w:rPr>
          <w:rFonts w:ascii="Times New Roman" w:hAnsi="Times New Roman" w:cs="Times New Roman"/>
          <w:b/>
          <w:bCs/>
          <w:sz w:val="24"/>
          <w:szCs w:val="24"/>
          <w:lang w:val="uk-UA"/>
        </w:rPr>
        <w:t>Мета роботи.</w:t>
      </w:r>
      <w:r w:rsidRPr="00BF4AE3">
        <w:rPr>
          <w:rFonts w:ascii="Times New Roman" w:hAnsi="Times New Roman" w:cs="Times New Roman"/>
          <w:sz w:val="24"/>
          <w:szCs w:val="24"/>
          <w:lang w:val="uk-UA"/>
        </w:rPr>
        <w:t xml:space="preserve"> Оцінити стан мембран </w:t>
      </w:r>
      <w:proofErr w:type="spellStart"/>
      <w:r w:rsidRPr="00BF4AE3">
        <w:rPr>
          <w:rFonts w:ascii="Times New Roman" w:hAnsi="Times New Roman" w:cs="Times New Roman"/>
          <w:sz w:val="24"/>
          <w:szCs w:val="24"/>
          <w:lang w:val="uk-UA"/>
        </w:rPr>
        <w:t>ентероцитів</w:t>
      </w:r>
      <w:proofErr w:type="spellEnd"/>
      <w:r w:rsidRPr="00BF4AE3">
        <w:rPr>
          <w:rFonts w:ascii="Times New Roman" w:hAnsi="Times New Roman" w:cs="Times New Roman"/>
          <w:sz w:val="24"/>
          <w:szCs w:val="24"/>
          <w:lang w:val="uk-UA"/>
        </w:rPr>
        <w:t xml:space="preserve"> тонкого кишечника щурів, що вживали </w:t>
      </w:r>
      <w:proofErr w:type="spellStart"/>
      <w:r w:rsidRPr="00BF4AE3">
        <w:rPr>
          <w:rFonts w:ascii="Times New Roman" w:hAnsi="Times New Roman" w:cs="Times New Roman"/>
          <w:sz w:val="24"/>
          <w:szCs w:val="24"/>
          <w:lang w:val="uk-UA"/>
        </w:rPr>
        <w:t>карагенан</w:t>
      </w:r>
      <w:proofErr w:type="spellEnd"/>
      <w:r w:rsidRPr="00BF4AE3">
        <w:rPr>
          <w:rFonts w:ascii="Times New Roman" w:hAnsi="Times New Roman" w:cs="Times New Roman"/>
          <w:sz w:val="24"/>
          <w:szCs w:val="24"/>
          <w:lang w:val="uk-UA"/>
        </w:rPr>
        <w:t xml:space="preserve"> протягом 6 тижнів, за допомогою </w:t>
      </w:r>
      <w:proofErr w:type="spellStart"/>
      <w:r w:rsidRPr="00BF4AE3">
        <w:rPr>
          <w:rFonts w:ascii="Times New Roman" w:hAnsi="Times New Roman" w:cs="Times New Roman"/>
          <w:sz w:val="24"/>
          <w:szCs w:val="24"/>
          <w:lang w:val="uk-UA"/>
        </w:rPr>
        <w:t>флюоренцентних</w:t>
      </w:r>
      <w:proofErr w:type="spellEnd"/>
      <w:r w:rsidRPr="00BF4AE3">
        <w:rPr>
          <w:rFonts w:ascii="Times New Roman" w:hAnsi="Times New Roman" w:cs="Times New Roman"/>
          <w:sz w:val="24"/>
          <w:szCs w:val="24"/>
          <w:lang w:val="uk-UA"/>
        </w:rPr>
        <w:t xml:space="preserve"> зондів 2-(2</w:t>
      </w:r>
      <w:r w:rsidRPr="00BF4AE3">
        <w:rPr>
          <w:rFonts w:ascii="Times New Roman" w:hAnsi="Times New Roman" w:cs="Times New Roman"/>
          <w:sz w:val="24"/>
          <w:szCs w:val="24"/>
        </w:rPr>
        <w:sym w:font="Symbol" w:char="00A2"/>
      </w:r>
      <w:r w:rsidRPr="00BF4AE3">
        <w:rPr>
          <w:rFonts w:ascii="Times New Roman" w:hAnsi="Times New Roman" w:cs="Times New Roman"/>
          <w:sz w:val="24"/>
          <w:szCs w:val="24"/>
          <w:lang w:val="uk-UA"/>
        </w:rPr>
        <w:t xml:space="preserve">-ОН-феніл)-5-феніл-1,3-оксазол (зонд </w:t>
      </w:r>
      <w:r w:rsidRPr="00BF4AE3">
        <w:rPr>
          <w:rFonts w:ascii="Times New Roman" w:hAnsi="Times New Roman" w:cs="Times New Roman"/>
          <w:sz w:val="24"/>
          <w:szCs w:val="24"/>
        </w:rPr>
        <w:t>O</w:t>
      </w:r>
      <w:r w:rsidRPr="00BF4AE3">
        <w:rPr>
          <w:rFonts w:ascii="Times New Roman" w:hAnsi="Times New Roman" w:cs="Times New Roman"/>
          <w:sz w:val="24"/>
          <w:szCs w:val="24"/>
          <w:lang w:val="uk-UA"/>
        </w:rPr>
        <w:t>1</w:t>
      </w:r>
      <w:r w:rsidRPr="00BF4AE3">
        <w:rPr>
          <w:rFonts w:ascii="Times New Roman" w:hAnsi="Times New Roman" w:cs="Times New Roman"/>
          <w:sz w:val="24"/>
          <w:szCs w:val="24"/>
        </w:rPr>
        <w:t>O</w:t>
      </w:r>
      <w:r w:rsidRPr="00BF4AE3">
        <w:rPr>
          <w:rFonts w:ascii="Times New Roman" w:hAnsi="Times New Roman" w:cs="Times New Roman"/>
          <w:sz w:val="24"/>
          <w:szCs w:val="24"/>
          <w:lang w:val="uk-UA"/>
        </w:rPr>
        <w:t>) та 2-(2</w:t>
      </w:r>
      <w:r w:rsidRPr="00BF4AE3">
        <w:rPr>
          <w:rFonts w:ascii="Times New Roman" w:hAnsi="Times New Roman" w:cs="Times New Roman"/>
          <w:sz w:val="24"/>
          <w:szCs w:val="24"/>
        </w:rPr>
        <w:sym w:font="Symbol" w:char="00A2"/>
      </w:r>
      <w:r w:rsidRPr="00BF4AE3">
        <w:rPr>
          <w:rFonts w:ascii="Times New Roman" w:hAnsi="Times New Roman" w:cs="Times New Roman"/>
          <w:sz w:val="24"/>
          <w:szCs w:val="24"/>
          <w:lang w:val="uk-UA"/>
        </w:rPr>
        <w:t>-ОН-феніл)</w:t>
      </w:r>
      <w:proofErr w:type="spellStart"/>
      <w:r w:rsidRPr="00BF4AE3">
        <w:rPr>
          <w:rFonts w:ascii="Times New Roman" w:hAnsi="Times New Roman" w:cs="Times New Roman"/>
          <w:sz w:val="24"/>
          <w:szCs w:val="24"/>
          <w:lang w:val="uk-UA"/>
        </w:rPr>
        <w:t>-фенантр</w:t>
      </w:r>
      <w:proofErr w:type="spellEnd"/>
      <w:r w:rsidRPr="00BF4AE3">
        <w:rPr>
          <w:rFonts w:ascii="Times New Roman" w:hAnsi="Times New Roman" w:cs="Times New Roman"/>
          <w:sz w:val="24"/>
          <w:szCs w:val="24"/>
          <w:lang w:val="uk-UA"/>
        </w:rPr>
        <w:t xml:space="preserve">(10,11)-1,3-оксазол (зонд </w:t>
      </w:r>
      <w:r w:rsidRPr="00BF4AE3">
        <w:rPr>
          <w:rFonts w:ascii="Times New Roman" w:hAnsi="Times New Roman" w:cs="Times New Roman"/>
          <w:sz w:val="24"/>
          <w:szCs w:val="24"/>
        </w:rPr>
        <w:t>PH</w:t>
      </w:r>
      <w:r w:rsidRPr="00BF4AE3">
        <w:rPr>
          <w:rFonts w:ascii="Times New Roman" w:hAnsi="Times New Roman" w:cs="Times New Roman"/>
          <w:sz w:val="24"/>
          <w:szCs w:val="24"/>
          <w:lang w:val="uk-UA"/>
        </w:rPr>
        <w:t>7).</w:t>
      </w:r>
    </w:p>
    <w:p w:rsidR="00BF4AE3" w:rsidRPr="00BF4AE3" w:rsidRDefault="00BF4AE3" w:rsidP="00BF4AE3">
      <w:pPr>
        <w:pStyle w:val="4"/>
        <w:spacing w:before="0" w:after="0"/>
        <w:ind w:firstLine="709"/>
        <w:rPr>
          <w:rFonts w:ascii="Times New Roman" w:hAnsi="Times New Roman" w:cs="Times New Roman"/>
          <w:color w:val="auto"/>
          <w:sz w:val="24"/>
          <w:szCs w:val="24"/>
        </w:rPr>
      </w:pPr>
      <w:r w:rsidRPr="00BF4AE3">
        <w:rPr>
          <w:rFonts w:ascii="Times New Roman" w:hAnsi="Times New Roman" w:cs="Times New Roman"/>
          <w:color w:val="auto"/>
          <w:sz w:val="24"/>
          <w:szCs w:val="24"/>
        </w:rPr>
        <w:t>Методи та результати дослідження.</w:t>
      </w:r>
    </w:p>
    <w:p w:rsidR="00BF4AE3" w:rsidRPr="00BF4AE3" w:rsidRDefault="00BF4AE3" w:rsidP="00BF4AE3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F4AE3">
        <w:rPr>
          <w:rFonts w:ascii="Times New Roman" w:hAnsi="Times New Roman" w:cs="Times New Roman"/>
          <w:sz w:val="24"/>
          <w:szCs w:val="24"/>
          <w:lang w:val="uk-UA"/>
        </w:rPr>
        <w:t>У дослідженні було використано</w:t>
      </w:r>
      <w:r w:rsidRPr="00BF4AE3">
        <w:rPr>
          <w:rFonts w:ascii="Times New Roman" w:hAnsi="Times New Roman" w:cs="Times New Roman"/>
          <w:sz w:val="24"/>
          <w:szCs w:val="24"/>
        </w:rPr>
        <w:t xml:space="preserve"> </w:t>
      </w:r>
      <w:r w:rsidRPr="00BF4AE3">
        <w:rPr>
          <w:rFonts w:ascii="Times New Roman" w:hAnsi="Times New Roman" w:cs="Times New Roman"/>
          <w:sz w:val="24"/>
          <w:szCs w:val="24"/>
          <w:lang w:val="uk-UA"/>
        </w:rPr>
        <w:t xml:space="preserve">щурів популяції </w:t>
      </w:r>
      <w:proofErr w:type="spellStart"/>
      <w:r w:rsidRPr="00BF4AE3">
        <w:rPr>
          <w:rFonts w:ascii="Times New Roman" w:hAnsi="Times New Roman" w:cs="Times New Roman"/>
          <w:sz w:val="24"/>
          <w:szCs w:val="24"/>
          <w:lang w:val="uk-UA"/>
        </w:rPr>
        <w:t>Вістар</w:t>
      </w:r>
      <w:proofErr w:type="spellEnd"/>
      <w:r w:rsidRPr="00BF4AE3">
        <w:rPr>
          <w:rFonts w:ascii="Times New Roman" w:hAnsi="Times New Roman" w:cs="Times New Roman"/>
          <w:sz w:val="24"/>
          <w:szCs w:val="24"/>
          <w:lang w:val="uk-UA"/>
        </w:rPr>
        <w:t xml:space="preserve">, які були розділені на дві групи. Дослідна група включала тварин, що отримували 1% розчин харчової добавки </w:t>
      </w:r>
      <w:proofErr w:type="spellStart"/>
      <w:r w:rsidRPr="00BF4AE3">
        <w:rPr>
          <w:rFonts w:ascii="Times New Roman" w:hAnsi="Times New Roman" w:cs="Times New Roman"/>
          <w:sz w:val="24"/>
          <w:szCs w:val="24"/>
          <w:lang w:val="uk-UA"/>
        </w:rPr>
        <w:t>карагенан</w:t>
      </w:r>
      <w:proofErr w:type="spellEnd"/>
      <w:r w:rsidRPr="00BF4AE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BF4AE3">
        <w:rPr>
          <w:rFonts w:ascii="Times New Roman" w:hAnsi="Times New Roman" w:cs="Times New Roman"/>
          <w:sz w:val="24"/>
          <w:szCs w:val="24"/>
          <w:lang w:val="en-US"/>
        </w:rPr>
        <w:t>per</w:t>
      </w:r>
      <w:r w:rsidRPr="00BF4AE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F4AE3">
        <w:rPr>
          <w:rFonts w:ascii="Times New Roman" w:hAnsi="Times New Roman" w:cs="Times New Roman"/>
          <w:sz w:val="24"/>
          <w:szCs w:val="24"/>
          <w:lang w:val="en-US"/>
        </w:rPr>
        <w:t>os</w:t>
      </w:r>
      <w:proofErr w:type="spellEnd"/>
      <w:r w:rsidRPr="00BF4AE3">
        <w:rPr>
          <w:rFonts w:ascii="Times New Roman" w:hAnsi="Times New Roman" w:cs="Times New Roman"/>
          <w:sz w:val="24"/>
          <w:szCs w:val="24"/>
          <w:lang w:val="uk-UA"/>
        </w:rPr>
        <w:t xml:space="preserve"> протягом 6 тижнів, що призводило до розвитку хронічного </w:t>
      </w:r>
      <w:proofErr w:type="spellStart"/>
      <w:r w:rsidRPr="00BF4AE3">
        <w:rPr>
          <w:rFonts w:ascii="Times New Roman" w:hAnsi="Times New Roman" w:cs="Times New Roman"/>
          <w:sz w:val="24"/>
          <w:szCs w:val="24"/>
          <w:lang w:val="uk-UA"/>
        </w:rPr>
        <w:t>гастроентероколіту</w:t>
      </w:r>
      <w:proofErr w:type="spellEnd"/>
      <w:r w:rsidRPr="00BF4AE3">
        <w:rPr>
          <w:rFonts w:ascii="Times New Roman" w:hAnsi="Times New Roman" w:cs="Times New Roman"/>
          <w:sz w:val="24"/>
          <w:szCs w:val="24"/>
          <w:lang w:val="uk-UA"/>
        </w:rPr>
        <w:t>, який підтверджували морфологічно. Контрольна група складалась з інтактних лабораторних тварин. С</w:t>
      </w:r>
      <w:proofErr w:type="spellStart"/>
      <w:r w:rsidRPr="00BF4AE3">
        <w:rPr>
          <w:rFonts w:ascii="Times New Roman" w:hAnsi="Times New Roman" w:cs="Times New Roman"/>
          <w:sz w:val="24"/>
          <w:szCs w:val="24"/>
        </w:rPr>
        <w:t>успенз</w:t>
      </w:r>
      <w:r w:rsidRPr="00BF4AE3">
        <w:rPr>
          <w:rFonts w:ascii="Times New Roman" w:hAnsi="Times New Roman" w:cs="Times New Roman"/>
          <w:sz w:val="24"/>
          <w:szCs w:val="24"/>
          <w:lang w:val="uk-UA"/>
        </w:rPr>
        <w:t>ія</w:t>
      </w:r>
      <w:proofErr w:type="spellEnd"/>
      <w:r w:rsidRPr="00BF4AE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F4AE3">
        <w:rPr>
          <w:rFonts w:ascii="Times New Roman" w:hAnsi="Times New Roman" w:cs="Times New Roman"/>
          <w:sz w:val="24"/>
          <w:szCs w:val="24"/>
          <w:lang w:val="uk-UA"/>
        </w:rPr>
        <w:t>ентероцитів</w:t>
      </w:r>
      <w:proofErr w:type="spellEnd"/>
      <w:r w:rsidRPr="00BF4AE3">
        <w:rPr>
          <w:rFonts w:ascii="Times New Roman" w:hAnsi="Times New Roman" w:cs="Times New Roman"/>
          <w:sz w:val="24"/>
          <w:szCs w:val="24"/>
          <w:lang w:val="uk-UA"/>
        </w:rPr>
        <w:t xml:space="preserve"> тонкого кишечника виготовлялася у</w:t>
      </w:r>
      <w:r w:rsidRPr="00BF4AE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F4AE3">
        <w:rPr>
          <w:rFonts w:ascii="Times New Roman" w:hAnsi="Times New Roman" w:cs="Times New Roman"/>
          <w:sz w:val="24"/>
          <w:szCs w:val="24"/>
        </w:rPr>
        <w:t>трис</w:t>
      </w:r>
      <w:proofErr w:type="spellEnd"/>
      <w:r w:rsidRPr="00BF4AE3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BF4AE3">
        <w:rPr>
          <w:rFonts w:ascii="Times New Roman" w:hAnsi="Times New Roman" w:cs="Times New Roman"/>
          <w:sz w:val="24"/>
          <w:szCs w:val="24"/>
          <w:lang w:val="en-US"/>
        </w:rPr>
        <w:t>HCl</w:t>
      </w:r>
      <w:proofErr w:type="spellEnd"/>
      <w:r w:rsidRPr="00BF4AE3">
        <w:rPr>
          <w:rFonts w:ascii="Times New Roman" w:hAnsi="Times New Roman" w:cs="Times New Roman"/>
          <w:sz w:val="24"/>
          <w:szCs w:val="24"/>
        </w:rPr>
        <w:t xml:space="preserve"> буфер</w:t>
      </w:r>
      <w:r w:rsidRPr="00BF4AE3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Pr="00BF4AE3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BF4AE3">
        <w:rPr>
          <w:rFonts w:ascii="Times New Roman" w:hAnsi="Times New Roman" w:cs="Times New Roman"/>
          <w:sz w:val="24"/>
          <w:szCs w:val="24"/>
        </w:rPr>
        <w:t>рН</w:t>
      </w:r>
      <w:proofErr w:type="spellEnd"/>
      <w:r w:rsidRPr="00BF4AE3">
        <w:rPr>
          <w:rFonts w:ascii="Times New Roman" w:hAnsi="Times New Roman" w:cs="Times New Roman"/>
          <w:sz w:val="24"/>
          <w:szCs w:val="24"/>
        </w:rPr>
        <w:t xml:space="preserve"> 7,4).</w:t>
      </w:r>
      <w:r w:rsidRPr="00BF4AE3">
        <w:rPr>
          <w:rFonts w:ascii="Times New Roman" w:hAnsi="Times New Roman" w:cs="Times New Roman"/>
          <w:sz w:val="24"/>
          <w:szCs w:val="24"/>
          <w:lang w:val="uk-UA"/>
        </w:rPr>
        <w:t xml:space="preserve"> Використовувались флуоресцентні зонди </w:t>
      </w:r>
      <w:r w:rsidRPr="00BF4AE3">
        <w:rPr>
          <w:rFonts w:ascii="Times New Roman" w:hAnsi="Times New Roman" w:cs="Times New Roman"/>
          <w:sz w:val="24"/>
          <w:szCs w:val="24"/>
        </w:rPr>
        <w:t>O</w:t>
      </w:r>
      <w:r w:rsidRPr="00BF4AE3">
        <w:rPr>
          <w:rFonts w:ascii="Times New Roman" w:hAnsi="Times New Roman" w:cs="Times New Roman"/>
          <w:sz w:val="24"/>
          <w:szCs w:val="24"/>
          <w:lang w:val="uk-UA"/>
        </w:rPr>
        <w:t>1</w:t>
      </w:r>
      <w:r w:rsidRPr="00BF4AE3">
        <w:rPr>
          <w:rFonts w:ascii="Times New Roman" w:hAnsi="Times New Roman" w:cs="Times New Roman"/>
          <w:sz w:val="24"/>
          <w:szCs w:val="24"/>
        </w:rPr>
        <w:t>O</w:t>
      </w:r>
      <w:r w:rsidRPr="00BF4AE3">
        <w:rPr>
          <w:rFonts w:ascii="Times New Roman" w:hAnsi="Times New Roman" w:cs="Times New Roman"/>
          <w:sz w:val="24"/>
          <w:szCs w:val="24"/>
          <w:lang w:val="uk-UA"/>
        </w:rPr>
        <w:t xml:space="preserve"> та </w:t>
      </w:r>
      <w:r w:rsidRPr="00BF4AE3">
        <w:rPr>
          <w:rFonts w:ascii="Times New Roman" w:hAnsi="Times New Roman" w:cs="Times New Roman"/>
          <w:sz w:val="24"/>
          <w:szCs w:val="24"/>
        </w:rPr>
        <w:t>PH</w:t>
      </w:r>
      <w:r w:rsidRPr="00BF4AE3">
        <w:rPr>
          <w:rFonts w:ascii="Times New Roman" w:hAnsi="Times New Roman" w:cs="Times New Roman"/>
          <w:sz w:val="24"/>
          <w:szCs w:val="24"/>
          <w:lang w:val="uk-UA"/>
        </w:rPr>
        <w:t>7</w:t>
      </w:r>
      <w:r w:rsidRPr="00BF4AE3">
        <w:rPr>
          <w:rFonts w:ascii="Times New Roman" w:hAnsi="Times New Roman" w:cs="Times New Roman"/>
          <w:b/>
          <w:sz w:val="24"/>
          <w:szCs w:val="24"/>
          <w:lang w:val="uk-UA"/>
        </w:rPr>
        <w:t xml:space="preserve">. </w:t>
      </w:r>
      <w:r w:rsidRPr="00BF4AE3">
        <w:rPr>
          <w:rFonts w:ascii="Times New Roman" w:hAnsi="Times New Roman" w:cs="Times New Roman"/>
          <w:sz w:val="24"/>
          <w:szCs w:val="24"/>
          <w:lang w:val="uk-UA"/>
        </w:rPr>
        <w:t xml:space="preserve">Спектри флуоресценції вимірювали на </w:t>
      </w:r>
      <w:proofErr w:type="spellStart"/>
      <w:r w:rsidRPr="00BF4AE3">
        <w:rPr>
          <w:rFonts w:ascii="Times New Roman" w:hAnsi="Times New Roman" w:cs="Times New Roman"/>
          <w:sz w:val="24"/>
          <w:szCs w:val="24"/>
          <w:lang w:val="uk-UA"/>
        </w:rPr>
        <w:t>спектрофлюориметрі</w:t>
      </w:r>
      <w:proofErr w:type="spellEnd"/>
      <w:r w:rsidRPr="00BF4AE3">
        <w:rPr>
          <w:rFonts w:ascii="Times New Roman" w:hAnsi="Times New Roman" w:cs="Times New Roman"/>
          <w:sz w:val="24"/>
          <w:szCs w:val="24"/>
          <w:lang w:val="uk-UA"/>
        </w:rPr>
        <w:t xml:space="preserve"> «</w:t>
      </w:r>
      <w:proofErr w:type="spellStart"/>
      <w:r w:rsidRPr="00BF4AE3">
        <w:rPr>
          <w:rFonts w:ascii="Times New Roman" w:hAnsi="Times New Roman" w:cs="Times New Roman"/>
          <w:sz w:val="24"/>
          <w:szCs w:val="24"/>
        </w:rPr>
        <w:t>Hitachi</w:t>
      </w:r>
      <w:proofErr w:type="spellEnd"/>
      <w:r w:rsidRPr="00BF4AE3">
        <w:rPr>
          <w:rFonts w:ascii="Times New Roman" w:hAnsi="Times New Roman" w:cs="Times New Roman"/>
          <w:sz w:val="24"/>
          <w:szCs w:val="24"/>
          <w:lang w:val="uk-UA"/>
        </w:rPr>
        <w:t xml:space="preserve"> 850» через 1 годину після додавання зондів до суспензії клітин. </w:t>
      </w:r>
    </w:p>
    <w:p w:rsidR="00BF4AE3" w:rsidRPr="00BF4AE3" w:rsidRDefault="00BF4AE3" w:rsidP="00BF4AE3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F4AE3">
        <w:rPr>
          <w:rFonts w:ascii="Times New Roman" w:hAnsi="Times New Roman" w:cs="Times New Roman"/>
          <w:sz w:val="24"/>
          <w:szCs w:val="24"/>
          <w:lang w:val="uk-UA"/>
        </w:rPr>
        <w:t xml:space="preserve">Зменшення інтенсивності смуги флуоресценції </w:t>
      </w:r>
      <w:proofErr w:type="spellStart"/>
      <w:r w:rsidRPr="00BF4AE3">
        <w:rPr>
          <w:rFonts w:ascii="Times New Roman" w:hAnsi="Times New Roman" w:cs="Times New Roman"/>
          <w:sz w:val="24"/>
          <w:szCs w:val="24"/>
          <w:lang w:val="uk-UA"/>
        </w:rPr>
        <w:t>таутомерної</w:t>
      </w:r>
      <w:proofErr w:type="spellEnd"/>
      <w:r w:rsidRPr="00BF4AE3">
        <w:rPr>
          <w:rFonts w:ascii="Times New Roman" w:hAnsi="Times New Roman" w:cs="Times New Roman"/>
          <w:sz w:val="24"/>
          <w:szCs w:val="24"/>
          <w:lang w:val="uk-UA"/>
        </w:rPr>
        <w:t xml:space="preserve"> форми зонду O1O свідчить про підвищення полярності і здатності до утворення водневих зв'язків у його </w:t>
      </w:r>
      <w:proofErr w:type="spellStart"/>
      <w:r w:rsidRPr="00BF4AE3">
        <w:rPr>
          <w:rFonts w:ascii="Times New Roman" w:hAnsi="Times New Roman" w:cs="Times New Roman"/>
          <w:sz w:val="24"/>
          <w:szCs w:val="24"/>
          <w:lang w:val="uk-UA"/>
        </w:rPr>
        <w:t>мікрооточенні</w:t>
      </w:r>
      <w:proofErr w:type="spellEnd"/>
      <w:r w:rsidRPr="00BF4AE3">
        <w:rPr>
          <w:rFonts w:ascii="Times New Roman" w:hAnsi="Times New Roman" w:cs="Times New Roman"/>
          <w:sz w:val="24"/>
          <w:szCs w:val="24"/>
          <w:lang w:val="uk-UA"/>
        </w:rPr>
        <w:t xml:space="preserve"> у мембранах </w:t>
      </w:r>
      <w:proofErr w:type="spellStart"/>
      <w:r w:rsidRPr="00BF4AE3">
        <w:rPr>
          <w:rFonts w:ascii="Times New Roman" w:hAnsi="Times New Roman" w:cs="Times New Roman"/>
          <w:sz w:val="24"/>
          <w:szCs w:val="24"/>
          <w:lang w:val="uk-UA"/>
        </w:rPr>
        <w:t>ентероцитів</w:t>
      </w:r>
      <w:proofErr w:type="spellEnd"/>
      <w:r w:rsidRPr="00BF4AE3">
        <w:rPr>
          <w:rFonts w:ascii="Times New Roman" w:hAnsi="Times New Roman" w:cs="Times New Roman"/>
          <w:sz w:val="24"/>
          <w:szCs w:val="24"/>
          <w:lang w:val="uk-UA"/>
        </w:rPr>
        <w:t xml:space="preserve"> щурів, що вживали харчову добавку </w:t>
      </w:r>
      <w:proofErr w:type="spellStart"/>
      <w:r w:rsidRPr="00BF4AE3">
        <w:rPr>
          <w:rFonts w:ascii="Times New Roman" w:hAnsi="Times New Roman" w:cs="Times New Roman"/>
          <w:sz w:val="24"/>
          <w:szCs w:val="24"/>
          <w:lang w:val="uk-UA"/>
        </w:rPr>
        <w:t>карагенан</w:t>
      </w:r>
      <w:proofErr w:type="spellEnd"/>
      <w:r w:rsidRPr="00BF4AE3">
        <w:rPr>
          <w:rFonts w:ascii="Times New Roman" w:hAnsi="Times New Roman" w:cs="Times New Roman"/>
          <w:sz w:val="24"/>
          <w:szCs w:val="24"/>
          <w:lang w:val="uk-UA"/>
        </w:rPr>
        <w:t xml:space="preserve">. Побідні зміни свідчать про збільшення </w:t>
      </w:r>
      <w:proofErr w:type="spellStart"/>
      <w:r w:rsidRPr="00BF4AE3">
        <w:rPr>
          <w:rFonts w:ascii="Times New Roman" w:hAnsi="Times New Roman" w:cs="Times New Roman"/>
          <w:sz w:val="24"/>
          <w:szCs w:val="24"/>
          <w:lang w:val="uk-UA"/>
        </w:rPr>
        <w:t>гідратованості</w:t>
      </w:r>
      <w:proofErr w:type="spellEnd"/>
      <w:r w:rsidRPr="00BF4AE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F4AE3">
        <w:rPr>
          <w:rFonts w:ascii="Times New Roman" w:hAnsi="Times New Roman" w:cs="Times New Roman"/>
          <w:sz w:val="24"/>
          <w:szCs w:val="24"/>
          <w:lang w:val="uk-UA"/>
        </w:rPr>
        <w:t>мікрооточення</w:t>
      </w:r>
      <w:proofErr w:type="spellEnd"/>
      <w:r w:rsidRPr="00BF4AE3">
        <w:rPr>
          <w:rFonts w:ascii="Times New Roman" w:hAnsi="Times New Roman" w:cs="Times New Roman"/>
          <w:sz w:val="24"/>
          <w:szCs w:val="24"/>
          <w:lang w:val="uk-UA"/>
        </w:rPr>
        <w:t xml:space="preserve"> цього зонда у мембранах епітеліальних клітин тонкого кишечника тварин дослідної групи. Зважаючи на локалізацію зонду O1O у досить полярних областях мембран та відсутність змін флуоресценції зонду РН7, який розташовується у більш гідрофобних областях мембрани </w:t>
      </w:r>
      <w:proofErr w:type="spellStart"/>
      <w:r w:rsidRPr="00BF4AE3">
        <w:rPr>
          <w:rFonts w:ascii="Times New Roman" w:hAnsi="Times New Roman" w:cs="Times New Roman"/>
          <w:sz w:val="24"/>
          <w:szCs w:val="24"/>
          <w:lang w:val="uk-UA"/>
        </w:rPr>
        <w:t>ентероцитів</w:t>
      </w:r>
      <w:proofErr w:type="spellEnd"/>
      <w:r w:rsidRPr="00BF4AE3">
        <w:rPr>
          <w:rFonts w:ascii="Times New Roman" w:hAnsi="Times New Roman" w:cs="Times New Roman"/>
          <w:sz w:val="24"/>
          <w:szCs w:val="24"/>
          <w:lang w:val="uk-UA"/>
        </w:rPr>
        <w:t xml:space="preserve">, можна зробити висновок про пошкодження саме полярних ділянок мембран. Подібні зміни можуть бути обумовлені безпосередньою токсичною дією молекул </w:t>
      </w:r>
      <w:proofErr w:type="spellStart"/>
      <w:r w:rsidRPr="00BF4AE3">
        <w:rPr>
          <w:rFonts w:ascii="Times New Roman" w:hAnsi="Times New Roman" w:cs="Times New Roman"/>
          <w:sz w:val="24"/>
          <w:szCs w:val="24"/>
          <w:lang w:val="uk-UA"/>
        </w:rPr>
        <w:t>карагенану</w:t>
      </w:r>
      <w:proofErr w:type="spellEnd"/>
      <w:r w:rsidRPr="00BF4AE3">
        <w:rPr>
          <w:rFonts w:ascii="Times New Roman" w:hAnsi="Times New Roman" w:cs="Times New Roman"/>
          <w:sz w:val="24"/>
          <w:szCs w:val="24"/>
          <w:lang w:val="uk-UA"/>
        </w:rPr>
        <w:t xml:space="preserve"> на мембрани, активацією процесів ліпідної </w:t>
      </w:r>
      <w:proofErr w:type="spellStart"/>
      <w:r w:rsidRPr="00BF4AE3">
        <w:rPr>
          <w:rFonts w:ascii="Times New Roman" w:hAnsi="Times New Roman" w:cs="Times New Roman"/>
          <w:sz w:val="24"/>
          <w:szCs w:val="24"/>
          <w:lang w:val="uk-UA"/>
        </w:rPr>
        <w:t>пероксидації</w:t>
      </w:r>
      <w:proofErr w:type="spellEnd"/>
      <w:r w:rsidRPr="00BF4AE3">
        <w:rPr>
          <w:rFonts w:ascii="Times New Roman" w:hAnsi="Times New Roman" w:cs="Times New Roman"/>
          <w:sz w:val="24"/>
          <w:szCs w:val="24"/>
          <w:lang w:val="uk-UA"/>
        </w:rPr>
        <w:t xml:space="preserve"> та </w:t>
      </w:r>
      <w:proofErr w:type="spellStart"/>
      <w:r w:rsidRPr="00BF4AE3">
        <w:rPr>
          <w:rFonts w:ascii="Times New Roman" w:hAnsi="Times New Roman" w:cs="Times New Roman"/>
          <w:sz w:val="24"/>
          <w:szCs w:val="24"/>
          <w:lang w:val="uk-UA"/>
        </w:rPr>
        <w:t>апоптозу</w:t>
      </w:r>
      <w:proofErr w:type="spellEnd"/>
      <w:r w:rsidRPr="00BF4AE3">
        <w:rPr>
          <w:rFonts w:ascii="Times New Roman" w:hAnsi="Times New Roman" w:cs="Times New Roman"/>
          <w:sz w:val="24"/>
          <w:szCs w:val="24"/>
          <w:lang w:val="uk-UA"/>
        </w:rPr>
        <w:t xml:space="preserve">. Наявність подібних змін при хронічному </w:t>
      </w:r>
      <w:proofErr w:type="spellStart"/>
      <w:r w:rsidRPr="00BF4AE3">
        <w:rPr>
          <w:rFonts w:ascii="Times New Roman" w:hAnsi="Times New Roman" w:cs="Times New Roman"/>
          <w:sz w:val="24"/>
          <w:szCs w:val="24"/>
          <w:lang w:val="uk-UA"/>
        </w:rPr>
        <w:t>карагенан-індукованому</w:t>
      </w:r>
      <w:proofErr w:type="spellEnd"/>
      <w:r w:rsidRPr="00BF4AE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BF4AE3">
        <w:rPr>
          <w:rFonts w:ascii="Times New Roman" w:hAnsi="Times New Roman" w:cs="Times New Roman"/>
          <w:sz w:val="24"/>
          <w:szCs w:val="24"/>
          <w:lang w:val="uk-UA"/>
        </w:rPr>
        <w:t>гастроентероколіті</w:t>
      </w:r>
      <w:proofErr w:type="spellEnd"/>
      <w:r w:rsidRPr="00BF4AE3">
        <w:rPr>
          <w:rFonts w:ascii="Times New Roman" w:hAnsi="Times New Roman" w:cs="Times New Roman"/>
          <w:sz w:val="24"/>
          <w:szCs w:val="24"/>
          <w:lang w:val="uk-UA"/>
        </w:rPr>
        <w:t xml:space="preserve"> була показана у попередніх роботах. Однак, процеси </w:t>
      </w:r>
      <w:proofErr w:type="spellStart"/>
      <w:r w:rsidRPr="00BF4AE3">
        <w:rPr>
          <w:rFonts w:ascii="Times New Roman" w:hAnsi="Times New Roman" w:cs="Times New Roman"/>
          <w:sz w:val="24"/>
          <w:szCs w:val="24"/>
          <w:lang w:val="uk-UA"/>
        </w:rPr>
        <w:t>перекисного</w:t>
      </w:r>
      <w:proofErr w:type="spellEnd"/>
      <w:r w:rsidRPr="00BF4AE3">
        <w:rPr>
          <w:rFonts w:ascii="Times New Roman" w:hAnsi="Times New Roman" w:cs="Times New Roman"/>
          <w:sz w:val="24"/>
          <w:szCs w:val="24"/>
          <w:lang w:val="uk-UA"/>
        </w:rPr>
        <w:t xml:space="preserve"> окислення ліпідів та безпосередня токсична дія </w:t>
      </w:r>
      <w:proofErr w:type="spellStart"/>
      <w:r w:rsidRPr="00BF4AE3">
        <w:rPr>
          <w:rFonts w:ascii="Times New Roman" w:hAnsi="Times New Roman" w:cs="Times New Roman"/>
          <w:sz w:val="24"/>
          <w:szCs w:val="24"/>
          <w:lang w:val="uk-UA"/>
        </w:rPr>
        <w:t>карагенану</w:t>
      </w:r>
      <w:proofErr w:type="spellEnd"/>
      <w:r w:rsidRPr="00BF4AE3">
        <w:rPr>
          <w:rFonts w:ascii="Times New Roman" w:hAnsi="Times New Roman" w:cs="Times New Roman"/>
          <w:sz w:val="24"/>
          <w:szCs w:val="24"/>
          <w:lang w:val="uk-UA"/>
        </w:rPr>
        <w:t xml:space="preserve"> повинні пошкоджувати також досить гідрофобні ділянки мембран, що не було підтверджено при використанні зонду </w:t>
      </w:r>
      <w:r w:rsidRPr="00BF4AE3">
        <w:rPr>
          <w:rFonts w:ascii="Times New Roman" w:hAnsi="Times New Roman" w:cs="Times New Roman"/>
          <w:sz w:val="24"/>
          <w:szCs w:val="24"/>
        </w:rPr>
        <w:t>PH</w:t>
      </w:r>
      <w:r w:rsidRPr="00BF4AE3">
        <w:rPr>
          <w:rFonts w:ascii="Times New Roman" w:hAnsi="Times New Roman" w:cs="Times New Roman"/>
          <w:sz w:val="24"/>
          <w:szCs w:val="24"/>
          <w:lang w:val="uk-UA"/>
        </w:rPr>
        <w:t xml:space="preserve">7. Таким чином, зміни у мембранах </w:t>
      </w:r>
      <w:proofErr w:type="spellStart"/>
      <w:r w:rsidRPr="00BF4AE3">
        <w:rPr>
          <w:rFonts w:ascii="Times New Roman" w:hAnsi="Times New Roman" w:cs="Times New Roman"/>
          <w:sz w:val="24"/>
          <w:szCs w:val="24"/>
          <w:lang w:val="uk-UA"/>
        </w:rPr>
        <w:t>ентероцитів</w:t>
      </w:r>
      <w:proofErr w:type="spellEnd"/>
      <w:r w:rsidRPr="00BF4AE3">
        <w:rPr>
          <w:rFonts w:ascii="Times New Roman" w:hAnsi="Times New Roman" w:cs="Times New Roman"/>
          <w:sz w:val="24"/>
          <w:szCs w:val="24"/>
          <w:lang w:val="uk-UA"/>
        </w:rPr>
        <w:t xml:space="preserve"> при тривалому вживанні </w:t>
      </w:r>
      <w:proofErr w:type="spellStart"/>
      <w:r w:rsidRPr="00BF4AE3">
        <w:rPr>
          <w:rFonts w:ascii="Times New Roman" w:hAnsi="Times New Roman" w:cs="Times New Roman"/>
          <w:sz w:val="24"/>
          <w:szCs w:val="24"/>
          <w:lang w:val="uk-UA"/>
        </w:rPr>
        <w:t>карагенану</w:t>
      </w:r>
      <w:proofErr w:type="spellEnd"/>
      <w:r w:rsidRPr="00BF4AE3">
        <w:rPr>
          <w:rFonts w:ascii="Times New Roman" w:hAnsi="Times New Roman" w:cs="Times New Roman"/>
          <w:sz w:val="24"/>
          <w:szCs w:val="24"/>
          <w:lang w:val="uk-UA"/>
        </w:rPr>
        <w:t xml:space="preserve"> можуть бути обумовлені </w:t>
      </w:r>
      <w:proofErr w:type="spellStart"/>
      <w:r w:rsidRPr="00BF4AE3">
        <w:rPr>
          <w:rFonts w:ascii="Times New Roman" w:hAnsi="Times New Roman" w:cs="Times New Roman"/>
          <w:sz w:val="24"/>
          <w:szCs w:val="24"/>
          <w:lang w:val="uk-UA"/>
        </w:rPr>
        <w:t>апоптозом</w:t>
      </w:r>
      <w:proofErr w:type="spellEnd"/>
      <w:r w:rsidRPr="00BF4AE3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BF4AE3" w:rsidRPr="00BF4AE3" w:rsidRDefault="00BF4AE3" w:rsidP="00BF4AE3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F4AE3">
        <w:rPr>
          <w:rFonts w:ascii="Times New Roman" w:hAnsi="Times New Roman" w:cs="Times New Roman"/>
          <w:b/>
          <w:bCs/>
          <w:sz w:val="24"/>
          <w:szCs w:val="24"/>
          <w:lang w:val="uk-UA"/>
        </w:rPr>
        <w:lastRenderedPageBreak/>
        <w:t>Висновки.</w:t>
      </w:r>
      <w:r w:rsidRPr="00BF4AE3">
        <w:rPr>
          <w:rFonts w:ascii="Times New Roman" w:hAnsi="Times New Roman" w:cs="Times New Roman"/>
          <w:sz w:val="24"/>
          <w:szCs w:val="24"/>
          <w:lang w:val="uk-UA"/>
        </w:rPr>
        <w:t xml:space="preserve"> Встановлено, що вживання харчової добавки </w:t>
      </w:r>
      <w:proofErr w:type="spellStart"/>
      <w:r w:rsidRPr="00BF4AE3">
        <w:rPr>
          <w:rFonts w:ascii="Times New Roman" w:hAnsi="Times New Roman" w:cs="Times New Roman"/>
          <w:sz w:val="24"/>
          <w:szCs w:val="24"/>
          <w:lang w:val="uk-UA"/>
        </w:rPr>
        <w:t>карагенан</w:t>
      </w:r>
      <w:proofErr w:type="spellEnd"/>
      <w:r w:rsidRPr="00BF4AE3">
        <w:rPr>
          <w:rFonts w:ascii="Times New Roman" w:hAnsi="Times New Roman" w:cs="Times New Roman"/>
          <w:sz w:val="24"/>
          <w:szCs w:val="24"/>
          <w:lang w:val="uk-UA"/>
        </w:rPr>
        <w:t xml:space="preserve"> протягом 6 тижнів призводить до збільшення </w:t>
      </w:r>
      <w:proofErr w:type="spellStart"/>
      <w:r w:rsidRPr="00BF4AE3">
        <w:rPr>
          <w:rFonts w:ascii="Times New Roman" w:hAnsi="Times New Roman" w:cs="Times New Roman"/>
          <w:sz w:val="24"/>
          <w:szCs w:val="24"/>
          <w:lang w:val="uk-UA"/>
        </w:rPr>
        <w:t>гідратованості</w:t>
      </w:r>
      <w:proofErr w:type="spellEnd"/>
      <w:r w:rsidRPr="00BF4AE3">
        <w:rPr>
          <w:rFonts w:ascii="Times New Roman" w:hAnsi="Times New Roman" w:cs="Times New Roman"/>
          <w:sz w:val="24"/>
          <w:szCs w:val="24"/>
          <w:lang w:val="uk-UA"/>
        </w:rPr>
        <w:t xml:space="preserve"> полярних ділянок мембран </w:t>
      </w:r>
      <w:proofErr w:type="spellStart"/>
      <w:r w:rsidRPr="00BF4AE3">
        <w:rPr>
          <w:rFonts w:ascii="Times New Roman" w:hAnsi="Times New Roman" w:cs="Times New Roman"/>
          <w:sz w:val="24"/>
          <w:szCs w:val="24"/>
          <w:lang w:val="uk-UA"/>
        </w:rPr>
        <w:t>ентероцитів</w:t>
      </w:r>
      <w:proofErr w:type="spellEnd"/>
      <w:r w:rsidRPr="00BF4AE3">
        <w:rPr>
          <w:rFonts w:ascii="Times New Roman" w:hAnsi="Times New Roman" w:cs="Times New Roman"/>
          <w:sz w:val="24"/>
          <w:szCs w:val="24"/>
          <w:lang w:val="uk-UA"/>
        </w:rPr>
        <w:t xml:space="preserve">, що може свідчити про активацію процесів </w:t>
      </w:r>
      <w:proofErr w:type="spellStart"/>
      <w:r w:rsidRPr="00BF4AE3">
        <w:rPr>
          <w:rFonts w:ascii="Times New Roman" w:hAnsi="Times New Roman" w:cs="Times New Roman"/>
          <w:sz w:val="24"/>
          <w:szCs w:val="24"/>
          <w:lang w:val="uk-UA"/>
        </w:rPr>
        <w:t>апоптозу</w:t>
      </w:r>
      <w:proofErr w:type="spellEnd"/>
      <w:r w:rsidRPr="00BF4AE3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B27650" w:rsidRPr="00BF4AE3" w:rsidRDefault="00B27650" w:rsidP="00BF4AE3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sectPr w:rsidR="00B27650" w:rsidRPr="00BF4AE3" w:rsidSect="005C74D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Hermes">
    <w:altName w:val="Times New Roman"/>
    <w:charset w:val="00"/>
    <w:family w:val="auto"/>
    <w:pitch w:val="variable"/>
    <w:sig w:usb0="00000001" w:usb1="00000000" w:usb2="00000000" w:usb3="00000000" w:csb0="00000005" w:csb1="00000000"/>
  </w:font>
  <w:font w:name="Peterburg">
    <w:altName w:val="Times New Roman"/>
    <w:charset w:val="00"/>
    <w:family w:val="auto"/>
    <w:pitch w:val="variable"/>
    <w:sig w:usb0="00000203" w:usb1="00000000" w:usb2="00000000" w:usb3="00000000" w:csb0="00000005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Journal">
    <w:altName w:val="Times New Roman"/>
    <w:charset w:val="00"/>
    <w:family w:val="auto"/>
    <w:pitch w:val="variable"/>
    <w:sig w:usb0="00000001" w:usb1="00000000" w:usb2="00000000" w:usb3="00000000" w:csb0="00000005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BF4AE3"/>
    <w:rsid w:val="004D250A"/>
    <w:rsid w:val="005C74D6"/>
    <w:rsid w:val="00B27650"/>
    <w:rsid w:val="00BF4A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74D6"/>
  </w:style>
  <w:style w:type="paragraph" w:styleId="1">
    <w:name w:val="heading 1"/>
    <w:basedOn w:val="a"/>
    <w:next w:val="a"/>
    <w:link w:val="10"/>
    <w:qFormat/>
    <w:rsid w:val="00BF4AE3"/>
    <w:pPr>
      <w:keepNext/>
      <w:spacing w:after="0" w:line="240" w:lineRule="auto"/>
      <w:outlineLvl w:val="0"/>
    </w:pPr>
    <w:rPr>
      <w:rFonts w:ascii="Hermes" w:eastAsia="Times New Roman" w:hAnsi="Hermes" w:cs="Times New Roman"/>
      <w:caps/>
      <w:color w:val="993300"/>
      <w:sz w:val="24"/>
      <w:szCs w:val="24"/>
      <w:lang w:val="uk-UA"/>
    </w:rPr>
  </w:style>
  <w:style w:type="paragraph" w:styleId="2">
    <w:name w:val="heading 2"/>
    <w:basedOn w:val="a"/>
    <w:next w:val="a"/>
    <w:link w:val="20"/>
    <w:qFormat/>
    <w:rsid w:val="00BF4AE3"/>
    <w:pPr>
      <w:keepNext/>
      <w:widowControl w:val="0"/>
      <w:spacing w:after="20" w:line="240" w:lineRule="auto"/>
      <w:outlineLvl w:val="1"/>
    </w:pPr>
    <w:rPr>
      <w:rFonts w:ascii="Peterburg" w:eastAsia="Times New Roman" w:hAnsi="Peterburg" w:cs="Times New Roman"/>
      <w:b/>
      <w:bCs/>
      <w:i/>
      <w:sz w:val="20"/>
      <w:lang w:val="uk-UA"/>
    </w:rPr>
  </w:style>
  <w:style w:type="paragraph" w:styleId="3">
    <w:name w:val="heading 3"/>
    <w:basedOn w:val="a"/>
    <w:next w:val="a"/>
    <w:link w:val="30"/>
    <w:qFormat/>
    <w:rsid w:val="00BF4AE3"/>
    <w:pPr>
      <w:keepNext/>
      <w:suppressAutoHyphens/>
      <w:spacing w:after="80" w:line="240" w:lineRule="auto"/>
      <w:outlineLvl w:val="2"/>
    </w:pPr>
    <w:rPr>
      <w:rFonts w:ascii="Arial" w:eastAsia="Times New Roman" w:hAnsi="Arial" w:cs="Times New Roman"/>
      <w:kern w:val="28"/>
      <w:sz w:val="18"/>
      <w:szCs w:val="20"/>
      <w:lang w:eastAsia="ar-SA"/>
    </w:rPr>
  </w:style>
  <w:style w:type="paragraph" w:styleId="4">
    <w:name w:val="heading 4"/>
    <w:basedOn w:val="a"/>
    <w:next w:val="a"/>
    <w:link w:val="40"/>
    <w:qFormat/>
    <w:rsid w:val="00BF4AE3"/>
    <w:pPr>
      <w:keepNext/>
      <w:keepLines/>
      <w:overflowPunct w:val="0"/>
      <w:autoSpaceDE w:val="0"/>
      <w:autoSpaceDN w:val="0"/>
      <w:adjustRightInd w:val="0"/>
      <w:spacing w:before="120" w:after="60" w:line="216" w:lineRule="auto"/>
      <w:jc w:val="center"/>
      <w:textAlignment w:val="baseline"/>
      <w:outlineLvl w:val="3"/>
    </w:pPr>
    <w:rPr>
      <w:rFonts w:ascii="Tahoma" w:eastAsia="Times New Roman" w:hAnsi="Tahoma" w:cs="Journal"/>
      <w:b/>
      <w:bCs/>
      <w:color w:val="008080"/>
      <w:sz w:val="18"/>
      <w:szCs w:val="20"/>
      <w:lang w:val="uk-UA"/>
    </w:rPr>
  </w:style>
  <w:style w:type="paragraph" w:styleId="6">
    <w:name w:val="heading 6"/>
    <w:basedOn w:val="a"/>
    <w:next w:val="a"/>
    <w:link w:val="60"/>
    <w:qFormat/>
    <w:rsid w:val="00BF4AE3"/>
    <w:pPr>
      <w:keepNext/>
      <w:overflowPunct w:val="0"/>
      <w:autoSpaceDE w:val="0"/>
      <w:autoSpaceDN w:val="0"/>
      <w:adjustRightInd w:val="0"/>
      <w:spacing w:before="600" w:after="0" w:line="240" w:lineRule="auto"/>
      <w:textAlignment w:val="baseline"/>
      <w:outlineLvl w:val="5"/>
    </w:pPr>
    <w:rPr>
      <w:rFonts w:ascii="Arial" w:eastAsia="Times New Roman" w:hAnsi="Arial" w:cs="Arial"/>
      <w:color w:val="0000FF"/>
      <w:sz w:val="20"/>
      <w:szCs w:val="20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BF4AE3"/>
    <w:rPr>
      <w:rFonts w:ascii="Hermes" w:eastAsia="Times New Roman" w:hAnsi="Hermes" w:cs="Times New Roman"/>
      <w:caps/>
      <w:color w:val="993300"/>
      <w:sz w:val="24"/>
      <w:szCs w:val="24"/>
      <w:lang w:val="uk-UA"/>
    </w:rPr>
  </w:style>
  <w:style w:type="character" w:customStyle="1" w:styleId="20">
    <w:name w:val="Заголовок 2 Знак"/>
    <w:basedOn w:val="a0"/>
    <w:link w:val="2"/>
    <w:rsid w:val="00BF4AE3"/>
    <w:rPr>
      <w:rFonts w:ascii="Peterburg" w:eastAsia="Times New Roman" w:hAnsi="Peterburg" w:cs="Times New Roman"/>
      <w:b/>
      <w:bCs/>
      <w:i/>
      <w:sz w:val="20"/>
      <w:lang w:val="uk-UA"/>
    </w:rPr>
  </w:style>
  <w:style w:type="character" w:customStyle="1" w:styleId="30">
    <w:name w:val="Заголовок 3 Знак"/>
    <w:basedOn w:val="a0"/>
    <w:link w:val="3"/>
    <w:rsid w:val="00BF4AE3"/>
    <w:rPr>
      <w:rFonts w:ascii="Arial" w:eastAsia="Times New Roman" w:hAnsi="Arial" w:cs="Times New Roman"/>
      <w:kern w:val="28"/>
      <w:sz w:val="18"/>
      <w:szCs w:val="20"/>
      <w:lang w:eastAsia="ar-SA"/>
    </w:rPr>
  </w:style>
  <w:style w:type="character" w:customStyle="1" w:styleId="40">
    <w:name w:val="Заголовок 4 Знак"/>
    <w:basedOn w:val="a0"/>
    <w:link w:val="4"/>
    <w:rsid w:val="00BF4AE3"/>
    <w:rPr>
      <w:rFonts w:ascii="Tahoma" w:eastAsia="Times New Roman" w:hAnsi="Tahoma" w:cs="Journal"/>
      <w:b/>
      <w:bCs/>
      <w:color w:val="008080"/>
      <w:sz w:val="18"/>
      <w:szCs w:val="20"/>
      <w:lang w:val="uk-UA"/>
    </w:rPr>
  </w:style>
  <w:style w:type="character" w:customStyle="1" w:styleId="60">
    <w:name w:val="Заголовок 6 Знак"/>
    <w:basedOn w:val="a0"/>
    <w:link w:val="6"/>
    <w:rsid w:val="00BF4AE3"/>
    <w:rPr>
      <w:rFonts w:ascii="Arial" w:eastAsia="Times New Roman" w:hAnsi="Arial" w:cs="Arial"/>
      <w:color w:val="0000FF"/>
      <w:sz w:val="20"/>
      <w:szCs w:val="20"/>
      <w:lang w:val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491</Words>
  <Characters>2805</Characters>
  <Application>Microsoft Office Word</Application>
  <DocSecurity>0</DocSecurity>
  <Lines>23</Lines>
  <Paragraphs>6</Paragraphs>
  <ScaleCrop>false</ScaleCrop>
  <Company>ХНМУ</Company>
  <LinksUpToDate>false</LinksUpToDate>
  <CharactersWithSpaces>3290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Руслан </dc:creator>
  <cp:keywords/>
  <dc:description/>
  <cp:lastModifiedBy>Руслан </cp:lastModifiedBy>
  <cp:revision>3</cp:revision>
  <dcterms:created xsi:type="dcterms:W3CDTF">2016-11-22T11:38:00Z</dcterms:created>
  <dcterms:modified xsi:type="dcterms:W3CDTF">2016-11-22T11:52:00Z</dcterms:modified>
</cp:coreProperties>
</file>