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6F" w:rsidRPr="00863E6F" w:rsidRDefault="00863E6F" w:rsidP="00863E6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Бурховецька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 Е.О.</w:t>
      </w:r>
      <w:r w:rsidRPr="00863E6F">
        <w:rPr>
          <w:rFonts w:ascii="Times New Roman" w:hAnsi="Times New Roman" w:cs="Times New Roman"/>
          <w:sz w:val="28"/>
          <w:szCs w:val="28"/>
        </w:rPr>
        <w:t>,</w:t>
      </w:r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Ковальцова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 М. В., </w:t>
      </w: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Кучерявченко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 М.О.</w:t>
      </w:r>
    </w:p>
    <w:p w:rsidR="00863E6F" w:rsidRPr="00863E6F" w:rsidRDefault="00863E6F" w:rsidP="00863E6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3E6F">
        <w:rPr>
          <w:rFonts w:ascii="Times New Roman" w:hAnsi="Times New Roman" w:cs="Times New Roman"/>
          <w:sz w:val="28"/>
          <w:szCs w:val="28"/>
          <w:lang w:val="uk-UA"/>
        </w:rPr>
        <w:t>ВПЛИВ ГОЛОДУВАННЯ НА ПРОЦЕСИ СВОБОДНОРАДИКАЛЬНОГО ОКИСЛЕННЯ</w:t>
      </w:r>
    </w:p>
    <w:p w:rsidR="00863E6F" w:rsidRPr="00863E6F" w:rsidRDefault="00863E6F" w:rsidP="00863E6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 Університет, каф. Патологічної фізіології ім. Д.О. </w:t>
      </w: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Альперна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863E6F" w:rsidRPr="00863E6F" w:rsidRDefault="00863E6F" w:rsidP="00863E6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3E6F">
        <w:rPr>
          <w:rFonts w:ascii="Times New Roman" w:hAnsi="Times New Roman" w:cs="Times New Roman"/>
          <w:sz w:val="28"/>
          <w:szCs w:val="28"/>
          <w:lang w:val="uk-UA"/>
        </w:rPr>
        <w:t>Науковий керівник: Н</w:t>
      </w:r>
      <w:r w:rsidR="00D93D68">
        <w:rPr>
          <w:rFonts w:ascii="Times New Roman" w:hAnsi="Times New Roman" w:cs="Times New Roman"/>
          <w:sz w:val="28"/>
          <w:szCs w:val="28"/>
          <w:lang w:val="uk-UA"/>
        </w:rPr>
        <w:t>ікола</w:t>
      </w:r>
      <w:bookmarkStart w:id="0" w:name="_GoBack"/>
      <w:bookmarkEnd w:id="0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єва О.В., </w:t>
      </w: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Сулхдост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 І.О.</w:t>
      </w:r>
    </w:p>
    <w:p w:rsidR="00863E6F" w:rsidRPr="00863E6F" w:rsidRDefault="00863E6F" w:rsidP="00863E6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Лікувальне голодування (ЛГ), е ефективним методом лікування ожиріння та інших аліментарних захворювань, у той час, як стан покажчиків перекісного окислення ліпідів (ПОЛ) е інтегральним показником загальної </w:t>
      </w:r>
      <w:proofErr w:type="spellStart"/>
      <w:r w:rsidRPr="00863E6F">
        <w:rPr>
          <w:rFonts w:ascii="Times New Roman" w:hAnsi="Times New Roman" w:cs="Times New Roman"/>
          <w:sz w:val="28"/>
          <w:szCs w:val="28"/>
          <w:lang w:val="uk-UA"/>
        </w:rPr>
        <w:t>неспіцефічної</w:t>
      </w:r>
      <w:proofErr w:type="spellEnd"/>
      <w:r w:rsidRPr="00863E6F"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організму.</w:t>
      </w:r>
    </w:p>
    <w:p w:rsidR="00863E6F" w:rsidRPr="00863E6F" w:rsidRDefault="00863E6F" w:rsidP="00863E6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E6F">
        <w:rPr>
          <w:rFonts w:ascii="Times New Roman" w:hAnsi="Times New Roman" w:cs="Times New Roman"/>
          <w:sz w:val="28"/>
          <w:szCs w:val="28"/>
          <w:lang w:val="uk-UA"/>
        </w:rPr>
        <w:t>Мета: вивчити зміну процесів ПОЛ під час лікувального голодування, оцінка впливу ЛГ на резерв адаптації.</w:t>
      </w:r>
    </w:p>
    <w:p w:rsidR="00863E6F" w:rsidRPr="00863E6F" w:rsidRDefault="00863E6F" w:rsidP="00863E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Матеріали та методи: аналітичний огляд об'єктивних даних результатів аналізів крові за рівнем перекісної резистентності еритроцитів,  від людей різного віку та статі впродовж голодування. </w:t>
      </w:r>
    </w:p>
    <w:p w:rsidR="00863E6F" w:rsidRPr="00863E6F" w:rsidRDefault="00863E6F" w:rsidP="00863E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У результаті дослідження виявлено, що на початок експерименту усі </w:t>
      </w:r>
      <w:r w:rsidRPr="00863E6F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випробовувані мають задовільний рівень </w:t>
      </w:r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перекісної резистентності еритроцитів</w:t>
      </w:r>
      <w:r w:rsidRPr="00863E6F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(2,5%). На шосту - сьому</w:t>
      </w:r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добу настає критичний момент голодування, так званий "</w:t>
      </w:r>
      <w:proofErr w:type="spellStart"/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ацидотичний</w:t>
      </w:r>
      <w:proofErr w:type="spellEnd"/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криз", причиною якого е метаболічний ацидоз. У цей час рівень перекісної резистентності еритроцитів підвищується і набуває найбільшого свого значення за весь період голодування (від 2,9% до 4,5% ). Саме у цей час у випробуваних спостерігається зменшення стійкості </w:t>
      </w:r>
      <w:proofErr w:type="spellStart"/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еритроцитарних</w:t>
      </w:r>
      <w:proofErr w:type="spellEnd"/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мембран, їх дестабілізація, викликана найагресивнішими продуктами ПОЛ, що циркулюють у крові. К одинадцятому - тринадцятому дню голодування показник  перекісної резистентності еритроцитів поступово повертався до норми, що поясняється, по перше, розвитком  пристосувальних реакцій (збільшення об'єму альвеолярної вентиляції легень, активація буферних систем), а по-друге, встановленням рівноваги між рівнем ПОЛ та системою антиоксидантного захисту.</w:t>
      </w:r>
    </w:p>
    <w:p w:rsidR="00863E6F" w:rsidRPr="00863E6F" w:rsidRDefault="00863E6F" w:rsidP="00863E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863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Висновок. Метод лікувального голодування може бути впроваджений, як спосіб підвищення неспецифічної адаптації організму,  у тому числі, як фактор, що зменшує ПОЛ.</w:t>
      </w:r>
    </w:p>
    <w:p w:rsidR="00F145AC" w:rsidRPr="001D5BD9" w:rsidRDefault="00F145AC">
      <w:pPr>
        <w:rPr>
          <w:lang w:val="uk-UA"/>
        </w:rPr>
      </w:pPr>
    </w:p>
    <w:sectPr w:rsidR="00F145AC" w:rsidRPr="001D5B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77"/>
    <w:rsid w:val="00133077"/>
    <w:rsid w:val="00184ED6"/>
    <w:rsid w:val="001D5BD9"/>
    <w:rsid w:val="001F4621"/>
    <w:rsid w:val="00863E6F"/>
    <w:rsid w:val="009B68B7"/>
    <w:rsid w:val="00D93D68"/>
    <w:rsid w:val="00F1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1235</Words>
  <Characters>704</Characters>
  <Application>Microsoft Office Word</Application>
  <DocSecurity>0</DocSecurity>
  <Lines>5</Lines>
  <Paragraphs>3</Paragraphs>
  <ScaleCrop>false</ScaleCrop>
  <Company>Krokoz™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</cp:revision>
  <dcterms:created xsi:type="dcterms:W3CDTF">2017-02-02T08:35:00Z</dcterms:created>
  <dcterms:modified xsi:type="dcterms:W3CDTF">2017-02-02T08:36:00Z</dcterms:modified>
</cp:coreProperties>
</file>