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6A68" w:rsidRPr="00A362FB" w:rsidRDefault="002A2448" w:rsidP="00125B05">
      <w:pPr>
        <w:jc w:val="center"/>
        <w:rPr>
          <w:rFonts w:ascii="Times New Roman" w:hAnsi="Times New Roman"/>
          <w:b/>
          <w:i/>
          <w:sz w:val="28"/>
          <w:szCs w:val="28"/>
        </w:rPr>
      </w:pP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Кузнецова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 М.О.</w:t>
      </w:r>
    </w:p>
    <w:p w:rsidR="00776A68" w:rsidRDefault="00776A68" w:rsidP="00125B05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ВПЛИВ РАЦІОНУ З НАДЛИШКОМ ПОЖИВНИХ РЕЧОВИН ЩУРІВ-МАТЕРІВ НА СТРУКТУРУ ТА ГЛІКОГЕН ПЕЧІНКИ ЇХНЬОГО НОВОНАРОДЖЕНОГО ПОТОМСТВА</w:t>
      </w:r>
    </w:p>
    <w:p w:rsidR="00776A68" w:rsidRPr="000446CF" w:rsidRDefault="00776A68" w:rsidP="00125B05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76A68" w:rsidRDefault="00776A68" w:rsidP="000446CF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Останнім часом на Україні встановлено невпинне зростання захворюваності хворобами шлунково-кишкового тракту, зокрема печінки у новонароджених та дітей шкільного віку. Багатьма сучасними дослідженнями доведений взаємозв’язок між внутрішньоутробними умовами перебування плоду та розвитком різних захворювань у більш пізньому віці, зокрема таких як цукровий діабет 2 типу, атеросклероз та ін. Серед чинників, які можуть негативно впливати на печінку плоду є надлишок поживних речовин в раціоні матері. Так, було доведено, що діти матері яких мали, надлишкову вагу або «переїдали» під час вагітності, як правило, при народженні мали велику вагу та в подальшому страждали різноманітними метаболічними порушеннями. Незважаючи на дослідження впливу надлишкового раціону матерів саме його дія на морфо функціональний стан печінки потомства залишається недостатньо вивченою. </w:t>
      </w:r>
    </w:p>
    <w:p w:rsidR="00776A68" w:rsidRDefault="00776A68" w:rsidP="000446CF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Ціллю цього дослідження було встановлення пренатального впливу надлишку поживних речовин в раціоні щурів-матерів на морфологію та рівень глікогену печінки їхнього новонародженого потомства.</w:t>
      </w:r>
    </w:p>
    <w:p w:rsidR="00776A68" w:rsidRDefault="00776A68" w:rsidP="000446CF">
      <w:pPr>
        <w:rPr>
          <w:rFonts w:ascii="Times New Roman" w:hAnsi="Times New Roman"/>
          <w:b/>
          <w:sz w:val="28"/>
          <w:szCs w:val="28"/>
          <w:lang w:val="uk-UA"/>
        </w:rPr>
      </w:pPr>
      <w:r w:rsidRPr="00330774">
        <w:rPr>
          <w:rFonts w:ascii="Times New Roman" w:hAnsi="Times New Roman"/>
          <w:b/>
          <w:sz w:val="28"/>
          <w:szCs w:val="28"/>
          <w:lang w:val="uk-UA"/>
        </w:rPr>
        <w:t>Матеріали та методи.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Дослідження проводили на потомстві 13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рандомбредних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самиць-щурів популяції WAG: 7 з яких отримували базовий раціон віварію та складали контрольну групу; інші 6 – отримували раціон з надлишком поживних речовин, були 2-ю гр. Потомство щурів обох груп було виведене з експерименту одразу після народження у кількості 22 голів (50% з яких були контролем), шляхом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декапітації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Морфологічне дослідження тканини печінки проведене у відповідності до загальноприйнятих методів. Функціональний стан печінки оцінювали за рівнем глікогену в тканині органу. Вміст глікогену в печінці визначався спектрофотометричним методом за В.Г.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Асатіані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Статистичну обробку результатів проводили з використанням програми </w:t>
      </w:r>
      <w:r w:rsidRPr="004E21CB">
        <w:rPr>
          <w:rFonts w:ascii="Times New Roman" w:hAnsi="Times New Roman"/>
          <w:sz w:val="28"/>
          <w:szCs w:val="28"/>
          <w:lang w:val="uk-UA"/>
        </w:rPr>
        <w:t xml:space="preserve">GraphPadPrism5. Для визначення достовірності відмінностей застосовували </w:t>
      </w:r>
      <w:r w:rsidRPr="004E21CB">
        <w:rPr>
          <w:rFonts w:ascii="Times New Roman" w:hAnsi="Times New Roman"/>
          <w:sz w:val="28"/>
          <w:szCs w:val="28"/>
          <w:lang w:val="en-US"/>
        </w:rPr>
        <w:t>U</w:t>
      </w:r>
      <w:r w:rsidRPr="004E21C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E21CB">
        <w:rPr>
          <w:rFonts w:ascii="Times New Roman" w:hAnsi="Times New Roman"/>
          <w:sz w:val="28"/>
          <w:szCs w:val="28"/>
        </w:rPr>
        <w:t>критерій</w:t>
      </w:r>
      <w:proofErr w:type="spellEnd"/>
      <w:r w:rsidRPr="004E21CB">
        <w:rPr>
          <w:rFonts w:ascii="Times New Roman" w:hAnsi="Times New Roman"/>
          <w:sz w:val="28"/>
          <w:szCs w:val="28"/>
        </w:rPr>
        <w:t xml:space="preserve"> Манна-</w:t>
      </w:r>
      <w:proofErr w:type="spellStart"/>
      <w:r w:rsidRPr="004E21CB">
        <w:rPr>
          <w:rFonts w:ascii="Times New Roman" w:hAnsi="Times New Roman"/>
          <w:sz w:val="28"/>
          <w:szCs w:val="28"/>
        </w:rPr>
        <w:t>Уітні</w:t>
      </w:r>
      <w:proofErr w:type="spellEnd"/>
      <w:r w:rsidRPr="004E21CB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776A68" w:rsidRDefault="00776A68" w:rsidP="000446CF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Результати і обговорення. </w:t>
      </w:r>
      <w:r>
        <w:rPr>
          <w:rFonts w:ascii="Times New Roman" w:hAnsi="Times New Roman"/>
          <w:sz w:val="28"/>
          <w:szCs w:val="28"/>
          <w:lang w:val="uk-UA"/>
        </w:rPr>
        <w:t xml:space="preserve">При дослідженні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макропрепаратів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печінки потомства щурів 2-ї гр., суттєвих відмінностей від групи контролю не виявлено. Однак, мікроскопічно було виявлено незначні відмінності від контролю, які полягали в помірно вираженій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дискомплексації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балочно-радіарної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будови, розширенні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синусоїдів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переважно навколо зони портальних трактів були дрібні вогнища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екстрамедулярного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21C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43694C">
        <w:rPr>
          <w:rFonts w:ascii="Times New Roman" w:hAnsi="Times New Roman"/>
          <w:sz w:val="28"/>
          <w:szCs w:val="28"/>
          <w:lang w:val="uk-UA"/>
        </w:rPr>
        <w:t>кровотворення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гепатоцити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3694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мали світлу зернисту цитоплазму, також спостерігався нерівномірний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пікноз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ядер, це все свідчило про помірне пошкодження паренхіми печінки. При дослідженні вмісту глікогену в печінці новонародженого потомства не виявлено суттєвих відмінностей від його рівню в групі контролю. Отримані нами результати дослідження дозволяють припустити, що раціон харчування щурів-матерів з надлишком поживних речовин під час вагітності практично не впливає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морфофункціональний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стан печінки їхнього новонародженого потомства. Вірогідно це пов’язано з тим, що материнська печінка приймає на себе основне навантаження саме тому орган їхнього потомства страждає в найменшій мірі. </w:t>
      </w:r>
    </w:p>
    <w:p w:rsidR="00776A68" w:rsidRPr="003008CE" w:rsidRDefault="00776A68" w:rsidP="000446CF">
      <w:pPr>
        <w:rPr>
          <w:rFonts w:ascii="Times New Roman" w:hAnsi="Times New Roman"/>
          <w:sz w:val="28"/>
          <w:szCs w:val="28"/>
          <w:lang w:val="uk-UA"/>
        </w:rPr>
      </w:pPr>
      <w:r w:rsidRPr="003008CE">
        <w:rPr>
          <w:rFonts w:ascii="Times New Roman" w:hAnsi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>Таким чином, можна зробити висновок, що раціон з надлишком поживних речовин щурів-матерів практично не спричинює виражених пошкоджень структури та функції їхнього новонародженого потомства.</w:t>
      </w:r>
      <w:bookmarkStart w:id="0" w:name="_GoBack"/>
      <w:bookmarkEnd w:id="0"/>
    </w:p>
    <w:sectPr w:rsidR="00776A68" w:rsidRPr="003008CE" w:rsidSect="000446C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61F86"/>
    <w:rsid w:val="0000145E"/>
    <w:rsid w:val="000446CF"/>
    <w:rsid w:val="00083848"/>
    <w:rsid w:val="00110B3C"/>
    <w:rsid w:val="00125B05"/>
    <w:rsid w:val="001872A6"/>
    <w:rsid w:val="00191924"/>
    <w:rsid w:val="001B4CED"/>
    <w:rsid w:val="0021411F"/>
    <w:rsid w:val="002A2448"/>
    <w:rsid w:val="002F23A6"/>
    <w:rsid w:val="003008CE"/>
    <w:rsid w:val="00322515"/>
    <w:rsid w:val="00330774"/>
    <w:rsid w:val="00352F4D"/>
    <w:rsid w:val="003F1999"/>
    <w:rsid w:val="0043694C"/>
    <w:rsid w:val="004E21CB"/>
    <w:rsid w:val="0056200D"/>
    <w:rsid w:val="005A7053"/>
    <w:rsid w:val="00661F86"/>
    <w:rsid w:val="0076652D"/>
    <w:rsid w:val="00772FC5"/>
    <w:rsid w:val="00776A68"/>
    <w:rsid w:val="00885828"/>
    <w:rsid w:val="009A5AC3"/>
    <w:rsid w:val="00A07907"/>
    <w:rsid w:val="00A362FB"/>
    <w:rsid w:val="00AA6EB6"/>
    <w:rsid w:val="00C16FAD"/>
    <w:rsid w:val="00C54CEF"/>
    <w:rsid w:val="00C95377"/>
    <w:rsid w:val="00E91B17"/>
    <w:rsid w:val="00ED2C27"/>
    <w:rsid w:val="00F943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4399"/>
    <w:pPr>
      <w:spacing w:line="360" w:lineRule="auto"/>
      <w:ind w:firstLine="709"/>
      <w:jc w:val="both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831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2</Pages>
  <Words>491</Words>
  <Characters>2804</Characters>
  <Application>Microsoft Office Word</Application>
  <DocSecurity>0</DocSecurity>
  <Lines>23</Lines>
  <Paragraphs>6</Paragraphs>
  <ScaleCrop>false</ScaleCrop>
  <Company/>
  <LinksUpToDate>false</LinksUpToDate>
  <CharactersWithSpaces>3289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15</cp:revision>
  <dcterms:created xsi:type="dcterms:W3CDTF">2020-01-04T09:54:00Z</dcterms:created>
  <dcterms:modified xsi:type="dcterms:W3CDTF">2020-09-28T08:41:00Z</dcterms:modified>
</cp:coreProperties>
</file>