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941" w:rsidRDefault="00150941" w:rsidP="00150941">
      <w:pPr>
        <w:pStyle w:val="afa"/>
        <w:jc w:val="center"/>
        <w:rPr>
          <w:rFonts w:ascii="Times New Roman" w:hAnsi="Times New Roman"/>
          <w:sz w:val="28"/>
          <w:szCs w:val="28"/>
        </w:rPr>
      </w:pPr>
      <w:bookmarkStart w:id="0" w:name="_GoBack"/>
      <w:bookmarkEnd w:id="0"/>
      <w:r>
        <w:rPr>
          <w:rFonts w:ascii="Times New Roman" w:hAnsi="Times New Roman"/>
          <w:sz w:val="28"/>
          <w:szCs w:val="28"/>
        </w:rPr>
        <w:t>Харківський національний медичний університет</w:t>
      </w:r>
    </w:p>
    <w:p w:rsidR="00150941" w:rsidRDefault="00150941" w:rsidP="00150941">
      <w:pPr>
        <w:pStyle w:val="afa"/>
        <w:jc w:val="center"/>
        <w:rPr>
          <w:rFonts w:ascii="Times New Roman" w:hAnsi="Times New Roman"/>
          <w:sz w:val="28"/>
          <w:szCs w:val="28"/>
        </w:rPr>
      </w:pPr>
      <w:r>
        <w:rPr>
          <w:rFonts w:ascii="Times New Roman" w:hAnsi="Times New Roman"/>
          <w:sz w:val="28"/>
          <w:szCs w:val="28"/>
        </w:rPr>
        <w:t>Міністерство охорони здоров’я України</w:t>
      </w:r>
    </w:p>
    <w:p w:rsidR="00150941" w:rsidRDefault="00150941" w:rsidP="00150941">
      <w:pPr>
        <w:pStyle w:val="afa"/>
        <w:jc w:val="center"/>
        <w:rPr>
          <w:rFonts w:ascii="Times New Roman" w:hAnsi="Times New Roman"/>
          <w:sz w:val="28"/>
          <w:szCs w:val="28"/>
        </w:rPr>
      </w:pPr>
    </w:p>
    <w:p w:rsidR="00150941" w:rsidRDefault="00150941" w:rsidP="00150941">
      <w:pPr>
        <w:pStyle w:val="afa"/>
        <w:jc w:val="center"/>
        <w:rPr>
          <w:rFonts w:ascii="Times New Roman" w:hAnsi="Times New Roman"/>
          <w:sz w:val="28"/>
          <w:szCs w:val="28"/>
        </w:rPr>
      </w:pPr>
      <w:r>
        <w:rPr>
          <w:rFonts w:ascii="Times New Roman" w:hAnsi="Times New Roman"/>
          <w:sz w:val="28"/>
          <w:szCs w:val="28"/>
        </w:rPr>
        <w:t>Харківський національний медичний університет</w:t>
      </w:r>
    </w:p>
    <w:p w:rsidR="00150941" w:rsidRDefault="00150941" w:rsidP="00150941">
      <w:pPr>
        <w:pStyle w:val="afa"/>
        <w:jc w:val="center"/>
        <w:rPr>
          <w:rFonts w:ascii="Times New Roman" w:hAnsi="Times New Roman"/>
          <w:sz w:val="28"/>
          <w:szCs w:val="28"/>
        </w:rPr>
      </w:pPr>
      <w:r>
        <w:rPr>
          <w:rFonts w:ascii="Times New Roman" w:hAnsi="Times New Roman"/>
          <w:sz w:val="28"/>
          <w:szCs w:val="28"/>
        </w:rPr>
        <w:t>Міністерство охорони здоров’я України</w:t>
      </w:r>
    </w:p>
    <w:p w:rsidR="0084668C" w:rsidRPr="00F27F0B" w:rsidRDefault="0084668C" w:rsidP="0084668C">
      <w:pPr>
        <w:spacing w:after="0" w:line="360" w:lineRule="auto"/>
        <w:ind w:left="6237"/>
        <w:jc w:val="both"/>
        <w:rPr>
          <w:rFonts w:ascii="Times New Roman" w:hAnsi="Times New Roman"/>
          <w:sz w:val="28"/>
          <w:szCs w:val="28"/>
        </w:rPr>
      </w:pPr>
    </w:p>
    <w:p w:rsidR="0084668C" w:rsidRPr="00F27F0B" w:rsidRDefault="0084668C" w:rsidP="0084668C">
      <w:pPr>
        <w:spacing w:after="0" w:line="360" w:lineRule="auto"/>
        <w:ind w:left="6237"/>
        <w:rPr>
          <w:rFonts w:ascii="Times New Roman" w:hAnsi="Times New Roman"/>
          <w:spacing w:val="4"/>
          <w:sz w:val="28"/>
          <w:szCs w:val="28"/>
        </w:rPr>
      </w:pPr>
      <w:r w:rsidRPr="00F27F0B">
        <w:rPr>
          <w:rFonts w:ascii="Times New Roman" w:hAnsi="Times New Roman"/>
          <w:sz w:val="28"/>
          <w:szCs w:val="28"/>
        </w:rPr>
        <w:t>Кваліфікаційна наукова праця на правах рукопису</w:t>
      </w:r>
    </w:p>
    <w:p w:rsidR="0084668C" w:rsidRPr="00F27F0B" w:rsidRDefault="0084668C" w:rsidP="0084668C">
      <w:pPr>
        <w:autoSpaceDE w:val="0"/>
        <w:autoSpaceDN w:val="0"/>
        <w:spacing w:after="0" w:line="360" w:lineRule="auto"/>
        <w:ind w:firstLine="709"/>
        <w:contextualSpacing/>
        <w:jc w:val="center"/>
        <w:rPr>
          <w:rFonts w:ascii="Times New Roman" w:hAnsi="Times New Roman"/>
          <w:bCs/>
          <w:spacing w:val="4"/>
          <w:sz w:val="28"/>
          <w:szCs w:val="28"/>
        </w:rPr>
      </w:pPr>
    </w:p>
    <w:p w:rsidR="0084668C" w:rsidRPr="00657F93" w:rsidRDefault="0084668C" w:rsidP="0084668C">
      <w:pPr>
        <w:spacing w:line="360" w:lineRule="auto"/>
        <w:contextualSpacing/>
        <w:jc w:val="center"/>
        <w:rPr>
          <w:rFonts w:ascii="Times New Roman" w:hAnsi="Times New Roman"/>
          <w:b/>
          <w:sz w:val="28"/>
          <w:szCs w:val="28"/>
        </w:rPr>
      </w:pPr>
      <w:r>
        <w:rPr>
          <w:rFonts w:ascii="Times New Roman" w:hAnsi="Times New Roman"/>
          <w:b/>
          <w:sz w:val="28"/>
          <w:szCs w:val="28"/>
        </w:rPr>
        <w:t>ЛЯХ СЕРГІЙ ІГОРЕВИЧ</w:t>
      </w:r>
    </w:p>
    <w:p w:rsidR="0084668C" w:rsidRPr="00657F93" w:rsidRDefault="0084668C" w:rsidP="0084668C">
      <w:pPr>
        <w:spacing w:line="360" w:lineRule="auto"/>
        <w:contextualSpacing/>
        <w:jc w:val="right"/>
        <w:rPr>
          <w:rFonts w:ascii="Times New Roman" w:hAnsi="Times New Roman"/>
          <w:sz w:val="28"/>
          <w:szCs w:val="28"/>
        </w:rPr>
      </w:pPr>
    </w:p>
    <w:p w:rsidR="0084668C" w:rsidRPr="00657F93" w:rsidRDefault="0084668C" w:rsidP="0084668C">
      <w:pPr>
        <w:spacing w:line="360" w:lineRule="auto"/>
        <w:contextualSpacing/>
        <w:jc w:val="right"/>
        <w:rPr>
          <w:rFonts w:ascii="Times New Roman" w:hAnsi="Times New Roman"/>
          <w:b/>
          <w:sz w:val="28"/>
          <w:szCs w:val="28"/>
        </w:rPr>
      </w:pPr>
      <w:r w:rsidRPr="00F27F0B">
        <w:rPr>
          <w:rFonts w:ascii="Times New Roman" w:hAnsi="Times New Roman"/>
          <w:sz w:val="28"/>
          <w:szCs w:val="28"/>
        </w:rPr>
        <w:t xml:space="preserve">УДК </w:t>
      </w:r>
      <w:r w:rsidRPr="0084668C">
        <w:rPr>
          <w:rFonts w:ascii="Times New Roman" w:hAnsi="Times New Roman" w:cs="Times New Roman"/>
          <w:sz w:val="28"/>
          <w:szCs w:val="28"/>
        </w:rPr>
        <w:t>616.132+616.147.2/.9 ] - 007.64-007.251-089 : 616.1-089.819 : 616-073.75</w:t>
      </w:r>
    </w:p>
    <w:p w:rsidR="0084668C" w:rsidRPr="00F27F0B" w:rsidRDefault="0084668C" w:rsidP="0084668C">
      <w:pPr>
        <w:spacing w:after="0" w:line="360" w:lineRule="auto"/>
        <w:contextualSpacing/>
        <w:jc w:val="center"/>
        <w:rPr>
          <w:rFonts w:ascii="Times New Roman" w:hAnsi="Times New Roman"/>
          <w:b/>
          <w:bCs/>
          <w:sz w:val="28"/>
          <w:szCs w:val="28"/>
        </w:rPr>
      </w:pPr>
    </w:p>
    <w:p w:rsidR="0084668C" w:rsidRPr="008F466E" w:rsidRDefault="0084668C" w:rsidP="0084668C">
      <w:pPr>
        <w:spacing w:after="0" w:line="360" w:lineRule="auto"/>
        <w:contextualSpacing/>
        <w:jc w:val="center"/>
        <w:rPr>
          <w:rFonts w:ascii="Times New Roman" w:hAnsi="Times New Roman"/>
          <w:bCs/>
          <w:sz w:val="28"/>
          <w:szCs w:val="28"/>
        </w:rPr>
      </w:pPr>
      <w:r w:rsidRPr="008F466E">
        <w:rPr>
          <w:rFonts w:ascii="Times New Roman" w:hAnsi="Times New Roman"/>
          <w:bCs/>
          <w:sz w:val="28"/>
          <w:szCs w:val="28"/>
        </w:rPr>
        <w:t>ДИСЕРТАЦІЯ</w:t>
      </w:r>
    </w:p>
    <w:p w:rsidR="0084668C" w:rsidRPr="00C20E21" w:rsidRDefault="0084668C" w:rsidP="0084668C">
      <w:pPr>
        <w:spacing w:after="0" w:line="360" w:lineRule="auto"/>
        <w:jc w:val="center"/>
        <w:rPr>
          <w:rFonts w:ascii="Times New Roman" w:hAnsi="Times New Roman" w:cs="Times New Roman"/>
          <w:sz w:val="28"/>
          <w:szCs w:val="28"/>
        </w:rPr>
      </w:pPr>
      <w:r w:rsidRPr="00C20E21">
        <w:rPr>
          <w:rFonts w:ascii="Times New Roman" w:hAnsi="Times New Roman" w:cs="Times New Roman"/>
          <w:b/>
          <w:sz w:val="28"/>
          <w:szCs w:val="28"/>
        </w:rPr>
        <w:t>ПРОГНОЗУВАННЯ ПЕРЕБІГУ СИМПТОМН</w:t>
      </w:r>
      <w:r>
        <w:rPr>
          <w:rFonts w:ascii="Times New Roman" w:hAnsi="Times New Roman" w:cs="Times New Roman"/>
          <w:b/>
          <w:sz w:val="28"/>
          <w:szCs w:val="28"/>
        </w:rPr>
        <w:t>ИХ</w:t>
      </w:r>
      <w:r w:rsidRPr="00C20E21">
        <w:rPr>
          <w:rFonts w:ascii="Times New Roman" w:hAnsi="Times New Roman" w:cs="Times New Roman"/>
          <w:b/>
          <w:sz w:val="28"/>
          <w:szCs w:val="28"/>
        </w:rPr>
        <w:t xml:space="preserve"> АНЕВРИЗМ ЧЕРЕВНОЇ АОРТИ ПРИ ЇХ ХІРУРГІЧНОМУ ЛІКУВАННІ</w:t>
      </w:r>
    </w:p>
    <w:p w:rsidR="0084668C" w:rsidRPr="00F27F0B" w:rsidRDefault="0084668C" w:rsidP="0084668C">
      <w:pPr>
        <w:spacing w:after="0" w:line="360" w:lineRule="auto"/>
        <w:contextualSpacing/>
        <w:jc w:val="center"/>
        <w:rPr>
          <w:rFonts w:ascii="Times New Roman" w:hAnsi="Times New Roman"/>
          <w:b/>
          <w:sz w:val="28"/>
          <w:szCs w:val="28"/>
        </w:rPr>
      </w:pPr>
      <w:r w:rsidRPr="00F27F0B">
        <w:rPr>
          <w:rFonts w:ascii="Times New Roman" w:hAnsi="Times New Roman"/>
          <w:b/>
          <w:bCs/>
          <w:sz w:val="28"/>
          <w:szCs w:val="28"/>
        </w:rPr>
        <w:t xml:space="preserve"> (</w:t>
      </w:r>
      <w:r>
        <w:rPr>
          <w:rFonts w:ascii="Times New Roman" w:hAnsi="Times New Roman"/>
          <w:b/>
          <w:bCs/>
          <w:sz w:val="28"/>
          <w:szCs w:val="28"/>
        </w:rPr>
        <w:t>клінічне дослідження</w:t>
      </w:r>
      <w:r w:rsidRPr="00F27F0B">
        <w:rPr>
          <w:rFonts w:ascii="Times New Roman" w:hAnsi="Times New Roman"/>
          <w:b/>
          <w:bCs/>
          <w:sz w:val="28"/>
          <w:szCs w:val="28"/>
        </w:rPr>
        <w:t>)</w:t>
      </w:r>
    </w:p>
    <w:p w:rsidR="0084668C" w:rsidRPr="00F27F0B" w:rsidRDefault="0084668C" w:rsidP="0084668C">
      <w:pPr>
        <w:autoSpaceDE w:val="0"/>
        <w:autoSpaceDN w:val="0"/>
        <w:spacing w:after="0" w:line="360" w:lineRule="auto"/>
        <w:ind w:right="894" w:firstLine="709"/>
        <w:contextualSpacing/>
        <w:jc w:val="center"/>
        <w:rPr>
          <w:rFonts w:ascii="Times New Roman" w:hAnsi="Times New Roman"/>
          <w:spacing w:val="4"/>
          <w:sz w:val="28"/>
          <w:szCs w:val="28"/>
        </w:rPr>
      </w:pPr>
      <w:r w:rsidRPr="00F27F0B">
        <w:rPr>
          <w:rFonts w:ascii="Times New Roman" w:hAnsi="Times New Roman"/>
          <w:spacing w:val="4"/>
          <w:sz w:val="28"/>
          <w:szCs w:val="28"/>
        </w:rPr>
        <w:t>1</w:t>
      </w:r>
      <w:r>
        <w:rPr>
          <w:rFonts w:ascii="Times New Roman" w:hAnsi="Times New Roman"/>
          <w:spacing w:val="4"/>
          <w:sz w:val="28"/>
          <w:szCs w:val="28"/>
        </w:rPr>
        <w:t>4</w:t>
      </w:r>
      <w:r w:rsidRPr="00F27F0B">
        <w:rPr>
          <w:rFonts w:ascii="Times New Roman" w:hAnsi="Times New Roman"/>
          <w:spacing w:val="4"/>
          <w:sz w:val="28"/>
          <w:szCs w:val="28"/>
        </w:rPr>
        <w:t>.0</w:t>
      </w:r>
      <w:r>
        <w:rPr>
          <w:rFonts w:ascii="Times New Roman" w:hAnsi="Times New Roman"/>
          <w:spacing w:val="4"/>
          <w:sz w:val="28"/>
          <w:szCs w:val="28"/>
        </w:rPr>
        <w:t>1</w:t>
      </w:r>
      <w:r w:rsidRPr="00F27F0B">
        <w:rPr>
          <w:rFonts w:ascii="Times New Roman" w:hAnsi="Times New Roman"/>
          <w:spacing w:val="4"/>
          <w:sz w:val="28"/>
          <w:szCs w:val="28"/>
        </w:rPr>
        <w:t>.0</w:t>
      </w:r>
      <w:r>
        <w:rPr>
          <w:rFonts w:ascii="Times New Roman" w:hAnsi="Times New Roman"/>
          <w:spacing w:val="4"/>
          <w:sz w:val="28"/>
          <w:szCs w:val="28"/>
        </w:rPr>
        <w:t>3</w:t>
      </w:r>
      <w:r w:rsidRPr="00F27F0B">
        <w:rPr>
          <w:rFonts w:ascii="Times New Roman" w:hAnsi="Times New Roman"/>
          <w:spacing w:val="4"/>
          <w:sz w:val="28"/>
          <w:szCs w:val="28"/>
        </w:rPr>
        <w:t xml:space="preserve"> – </w:t>
      </w:r>
      <w:r>
        <w:rPr>
          <w:rFonts w:ascii="Times New Roman" w:hAnsi="Times New Roman"/>
          <w:spacing w:val="4"/>
          <w:sz w:val="28"/>
          <w:szCs w:val="28"/>
        </w:rPr>
        <w:t>хірургія</w:t>
      </w:r>
    </w:p>
    <w:p w:rsidR="0084668C" w:rsidRDefault="0084668C" w:rsidP="0084668C">
      <w:pPr>
        <w:autoSpaceDE w:val="0"/>
        <w:autoSpaceDN w:val="0"/>
        <w:spacing w:after="0" w:line="360" w:lineRule="auto"/>
        <w:ind w:firstLine="709"/>
        <w:contextualSpacing/>
        <w:jc w:val="center"/>
        <w:rPr>
          <w:rFonts w:ascii="Times New Roman" w:hAnsi="Times New Roman"/>
          <w:bCs/>
          <w:spacing w:val="4"/>
          <w:sz w:val="28"/>
          <w:szCs w:val="28"/>
        </w:rPr>
      </w:pPr>
    </w:p>
    <w:p w:rsidR="0084668C" w:rsidRPr="00F27F0B" w:rsidRDefault="0084668C" w:rsidP="0084668C">
      <w:pPr>
        <w:pStyle w:val="ab"/>
        <w:spacing w:line="360" w:lineRule="auto"/>
        <w:contextualSpacing/>
        <w:jc w:val="left"/>
        <w:rPr>
          <w:bCs/>
          <w:spacing w:val="4"/>
          <w:szCs w:val="28"/>
        </w:rPr>
      </w:pPr>
      <w:r w:rsidRPr="00F27F0B">
        <w:rPr>
          <w:b w:val="0"/>
          <w:szCs w:val="28"/>
        </w:rPr>
        <w:t>Подається на здобуття наукового ступеня</w:t>
      </w:r>
      <w:r w:rsidRPr="00F27F0B">
        <w:rPr>
          <w:b w:val="0"/>
          <w:spacing w:val="4"/>
          <w:szCs w:val="28"/>
        </w:rPr>
        <w:t xml:space="preserve"> кандидата медичних наук</w:t>
      </w:r>
    </w:p>
    <w:p w:rsidR="0084668C" w:rsidRDefault="0084668C" w:rsidP="0084668C">
      <w:pPr>
        <w:autoSpaceDE w:val="0"/>
        <w:autoSpaceDN w:val="0"/>
        <w:spacing w:after="0" w:line="360" w:lineRule="auto"/>
        <w:ind w:firstLine="709"/>
        <w:contextualSpacing/>
        <w:jc w:val="center"/>
        <w:rPr>
          <w:rFonts w:ascii="Times New Roman" w:hAnsi="Times New Roman"/>
          <w:bCs/>
          <w:spacing w:val="4"/>
          <w:sz w:val="28"/>
          <w:szCs w:val="28"/>
        </w:rPr>
      </w:pPr>
    </w:p>
    <w:p w:rsidR="0084668C" w:rsidRPr="00F27F0B" w:rsidRDefault="0084668C" w:rsidP="0084668C">
      <w:pPr>
        <w:spacing w:after="0" w:line="360" w:lineRule="auto"/>
        <w:ind w:right="50"/>
        <w:jc w:val="both"/>
        <w:rPr>
          <w:rFonts w:ascii="Times New Roman" w:hAnsi="Times New Roman"/>
          <w:sz w:val="28"/>
          <w:szCs w:val="28"/>
        </w:rPr>
      </w:pPr>
      <w:r w:rsidRPr="00F27F0B">
        <w:rPr>
          <w:rFonts w:ascii="Times New Roman" w:hAnsi="Times New Roman"/>
          <w:sz w:val="28"/>
          <w:szCs w:val="28"/>
        </w:rPr>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w:t>
      </w:r>
    </w:p>
    <w:p w:rsidR="0084668C" w:rsidRPr="00657F93" w:rsidRDefault="0084668C" w:rsidP="0084668C">
      <w:pPr>
        <w:pBdr>
          <w:bottom w:val="single" w:sz="4" w:space="1" w:color="auto"/>
        </w:pBdr>
        <w:autoSpaceDE w:val="0"/>
        <w:autoSpaceDN w:val="0"/>
        <w:spacing w:after="0" w:line="360" w:lineRule="auto"/>
        <w:ind w:right="4082" w:firstLine="708"/>
        <w:contextualSpacing/>
        <w:jc w:val="both"/>
        <w:rPr>
          <w:rFonts w:ascii="Times New Roman" w:hAnsi="Times New Roman"/>
          <w:bCs/>
          <w:spacing w:val="4"/>
          <w:sz w:val="28"/>
          <w:szCs w:val="28"/>
        </w:rPr>
      </w:pPr>
      <w:r w:rsidRPr="00F27F0B">
        <w:rPr>
          <w:rFonts w:ascii="Times New Roman" w:hAnsi="Times New Roman"/>
          <w:sz w:val="28"/>
          <w:szCs w:val="28"/>
        </w:rPr>
        <w:t xml:space="preserve">                                    </w:t>
      </w:r>
      <w:r w:rsidRPr="0084668C">
        <w:rPr>
          <w:rFonts w:ascii="Times New Roman" w:hAnsi="Times New Roman"/>
          <w:sz w:val="28"/>
          <w:szCs w:val="28"/>
        </w:rPr>
        <w:t>С.</w:t>
      </w:r>
      <w:r>
        <w:rPr>
          <w:rFonts w:ascii="Times New Roman" w:hAnsi="Times New Roman"/>
          <w:sz w:val="28"/>
          <w:szCs w:val="28"/>
        </w:rPr>
        <w:t>І</w:t>
      </w:r>
      <w:r w:rsidRPr="0084668C">
        <w:rPr>
          <w:rFonts w:ascii="Times New Roman" w:hAnsi="Times New Roman"/>
          <w:sz w:val="28"/>
          <w:szCs w:val="28"/>
        </w:rPr>
        <w:t>. Лях</w:t>
      </w:r>
    </w:p>
    <w:p w:rsidR="0084668C" w:rsidRPr="0084668C" w:rsidRDefault="0084668C" w:rsidP="0084668C">
      <w:pPr>
        <w:autoSpaceDE w:val="0"/>
        <w:autoSpaceDN w:val="0"/>
        <w:spacing w:after="0" w:line="360" w:lineRule="auto"/>
        <w:ind w:firstLine="709"/>
        <w:contextualSpacing/>
        <w:rPr>
          <w:rFonts w:ascii="Times New Roman" w:hAnsi="Times New Roman"/>
          <w:bCs/>
          <w:spacing w:val="4"/>
          <w:sz w:val="28"/>
          <w:szCs w:val="28"/>
        </w:rPr>
      </w:pPr>
      <w:r w:rsidRPr="0084668C">
        <w:rPr>
          <w:rFonts w:ascii="Times New Roman" w:hAnsi="Times New Roman"/>
          <w:sz w:val="20"/>
          <w:szCs w:val="20"/>
        </w:rPr>
        <w:t>(підпис, ініціали та прізвище здобувача)</w:t>
      </w:r>
    </w:p>
    <w:p w:rsidR="00150941" w:rsidRDefault="00150941" w:rsidP="00150941">
      <w:pPr>
        <w:spacing w:after="0" w:line="360" w:lineRule="auto"/>
        <w:ind w:firstLine="4536"/>
        <w:contextualSpacing/>
        <w:jc w:val="both"/>
        <w:rPr>
          <w:rFonts w:ascii="Times New Roman" w:hAnsi="Times New Roman"/>
          <w:b/>
          <w:spacing w:val="4"/>
          <w:sz w:val="28"/>
          <w:szCs w:val="28"/>
        </w:rPr>
      </w:pPr>
    </w:p>
    <w:p w:rsidR="00150941" w:rsidRPr="00150941" w:rsidRDefault="0084668C" w:rsidP="00150941">
      <w:pPr>
        <w:spacing w:after="0" w:line="360" w:lineRule="auto"/>
        <w:ind w:firstLine="4536"/>
        <w:contextualSpacing/>
        <w:jc w:val="both"/>
        <w:rPr>
          <w:rFonts w:ascii="Times New Roman" w:hAnsi="Times New Roman"/>
          <w:spacing w:val="4"/>
          <w:sz w:val="28"/>
          <w:szCs w:val="28"/>
        </w:rPr>
      </w:pPr>
      <w:r w:rsidRPr="00150941">
        <w:rPr>
          <w:rFonts w:ascii="Times New Roman" w:hAnsi="Times New Roman"/>
          <w:spacing w:val="4"/>
          <w:sz w:val="28"/>
          <w:szCs w:val="28"/>
        </w:rPr>
        <w:t xml:space="preserve">Науковий керівник: </w:t>
      </w:r>
    </w:p>
    <w:p w:rsidR="00150941" w:rsidRDefault="00150941" w:rsidP="00150941">
      <w:pPr>
        <w:spacing w:after="0" w:line="360" w:lineRule="auto"/>
        <w:ind w:firstLine="4536"/>
        <w:contextualSpacing/>
        <w:jc w:val="both"/>
        <w:rPr>
          <w:rFonts w:ascii="Times New Roman" w:hAnsi="Times New Roman"/>
          <w:spacing w:val="4"/>
          <w:sz w:val="28"/>
          <w:szCs w:val="28"/>
        </w:rPr>
      </w:pPr>
      <w:r w:rsidRPr="005A170D">
        <w:rPr>
          <w:rFonts w:ascii="Times New Roman" w:hAnsi="Times New Roman"/>
          <w:spacing w:val="4"/>
          <w:sz w:val="28"/>
          <w:szCs w:val="28"/>
        </w:rPr>
        <w:t xml:space="preserve">Бойко Валерій Володимирович </w:t>
      </w:r>
    </w:p>
    <w:p w:rsidR="0084668C" w:rsidRDefault="005A170D" w:rsidP="00150941">
      <w:pPr>
        <w:spacing w:after="0" w:line="360" w:lineRule="auto"/>
        <w:ind w:firstLine="4536"/>
        <w:contextualSpacing/>
        <w:jc w:val="both"/>
        <w:rPr>
          <w:rFonts w:ascii="Times New Roman" w:hAnsi="Times New Roman"/>
          <w:bCs/>
          <w:spacing w:val="4"/>
          <w:sz w:val="28"/>
          <w:szCs w:val="28"/>
        </w:rPr>
      </w:pPr>
      <w:r w:rsidRPr="005A170D">
        <w:rPr>
          <w:rFonts w:ascii="Times New Roman" w:hAnsi="Times New Roman"/>
          <w:spacing w:val="4"/>
          <w:sz w:val="28"/>
          <w:szCs w:val="28"/>
        </w:rPr>
        <w:t>доктор медичних наук, професор</w:t>
      </w:r>
    </w:p>
    <w:p w:rsidR="0084668C" w:rsidRDefault="0084668C" w:rsidP="0084668C">
      <w:pPr>
        <w:autoSpaceDE w:val="0"/>
        <w:autoSpaceDN w:val="0"/>
        <w:spacing w:after="0" w:line="360" w:lineRule="auto"/>
        <w:contextualSpacing/>
        <w:jc w:val="center"/>
        <w:rPr>
          <w:rFonts w:ascii="Times New Roman" w:hAnsi="Times New Roman"/>
          <w:bCs/>
          <w:spacing w:val="4"/>
          <w:sz w:val="28"/>
          <w:szCs w:val="28"/>
        </w:rPr>
      </w:pPr>
    </w:p>
    <w:p w:rsidR="00150941" w:rsidRDefault="00150941" w:rsidP="0084668C">
      <w:pPr>
        <w:autoSpaceDE w:val="0"/>
        <w:autoSpaceDN w:val="0"/>
        <w:spacing w:after="0" w:line="360" w:lineRule="auto"/>
        <w:contextualSpacing/>
        <w:jc w:val="center"/>
        <w:rPr>
          <w:rFonts w:ascii="Times New Roman" w:hAnsi="Times New Roman"/>
          <w:bCs/>
          <w:spacing w:val="4"/>
          <w:sz w:val="28"/>
          <w:szCs w:val="28"/>
        </w:rPr>
      </w:pPr>
    </w:p>
    <w:p w:rsidR="0084668C" w:rsidRDefault="0084668C" w:rsidP="0084668C">
      <w:pPr>
        <w:spacing w:after="0" w:line="360" w:lineRule="auto"/>
        <w:jc w:val="center"/>
        <w:rPr>
          <w:rFonts w:ascii="Times New Roman" w:hAnsi="Times New Roman"/>
          <w:bCs/>
          <w:spacing w:val="4"/>
          <w:sz w:val="28"/>
          <w:szCs w:val="28"/>
        </w:rPr>
      </w:pPr>
      <w:r w:rsidRPr="00F27F0B">
        <w:rPr>
          <w:rFonts w:ascii="Times New Roman" w:hAnsi="Times New Roman"/>
          <w:bCs/>
          <w:spacing w:val="4"/>
          <w:sz w:val="28"/>
          <w:szCs w:val="28"/>
        </w:rPr>
        <w:t>Харків – 20</w:t>
      </w:r>
      <w:r w:rsidR="003D1D67">
        <w:rPr>
          <w:rFonts w:ascii="Times New Roman" w:hAnsi="Times New Roman"/>
          <w:bCs/>
          <w:spacing w:val="4"/>
          <w:sz w:val="28"/>
          <w:szCs w:val="28"/>
        </w:rPr>
        <w:t>21</w:t>
      </w:r>
      <w:r w:rsidRPr="00F27F0B">
        <w:rPr>
          <w:rFonts w:ascii="Times New Roman" w:hAnsi="Times New Roman"/>
          <w:bCs/>
          <w:spacing w:val="4"/>
          <w:sz w:val="28"/>
          <w:szCs w:val="28"/>
        </w:rPr>
        <w:br w:type="page"/>
      </w:r>
    </w:p>
    <w:p w:rsidR="0084668C" w:rsidRDefault="0084668C" w:rsidP="0084668C">
      <w:pPr>
        <w:spacing w:after="0" w:line="360" w:lineRule="auto"/>
        <w:jc w:val="center"/>
        <w:rPr>
          <w:rFonts w:ascii="Times New Roman" w:hAnsi="Times New Roman"/>
          <w:bCs/>
          <w:spacing w:val="4"/>
          <w:sz w:val="28"/>
          <w:szCs w:val="28"/>
        </w:rPr>
      </w:pPr>
      <w:r>
        <w:rPr>
          <w:rFonts w:ascii="Times New Roman" w:hAnsi="Times New Roman"/>
          <w:bCs/>
          <w:spacing w:val="4"/>
          <w:sz w:val="28"/>
          <w:szCs w:val="28"/>
        </w:rPr>
        <w:lastRenderedPageBreak/>
        <w:t>АНОТАЦІЯ</w:t>
      </w:r>
    </w:p>
    <w:p w:rsidR="0084668C" w:rsidRDefault="0084668C" w:rsidP="00B67C14">
      <w:pPr>
        <w:spacing w:after="0" w:line="360" w:lineRule="auto"/>
        <w:ind w:firstLine="567"/>
        <w:jc w:val="both"/>
        <w:rPr>
          <w:rFonts w:ascii="Times New Roman" w:hAnsi="Times New Roman"/>
          <w:bCs/>
          <w:spacing w:val="4"/>
          <w:sz w:val="28"/>
          <w:szCs w:val="28"/>
        </w:rPr>
      </w:pPr>
      <w:r w:rsidRPr="0084668C">
        <w:rPr>
          <w:rFonts w:ascii="Times New Roman" w:hAnsi="Times New Roman"/>
          <w:b/>
          <w:bCs/>
          <w:spacing w:val="4"/>
          <w:sz w:val="28"/>
          <w:szCs w:val="28"/>
        </w:rPr>
        <w:t>Лях С.І. Прогнозування перебігу симптомних аневризм черевної аорти при їх хірургічному лікуванні (клінічне дослідження).</w:t>
      </w:r>
      <w:r>
        <w:rPr>
          <w:rFonts w:ascii="Times New Roman" w:hAnsi="Times New Roman"/>
          <w:bCs/>
          <w:spacing w:val="4"/>
          <w:sz w:val="28"/>
          <w:szCs w:val="28"/>
        </w:rPr>
        <w:t xml:space="preserve"> – </w:t>
      </w:r>
      <w:r w:rsidRPr="0084668C">
        <w:rPr>
          <w:rFonts w:ascii="Times New Roman" w:hAnsi="Times New Roman"/>
          <w:bCs/>
          <w:spacing w:val="4"/>
          <w:sz w:val="28"/>
          <w:szCs w:val="28"/>
        </w:rPr>
        <w:t>Кваліфікаційна</w:t>
      </w:r>
      <w:r>
        <w:rPr>
          <w:rFonts w:ascii="Times New Roman" w:hAnsi="Times New Roman"/>
          <w:bCs/>
          <w:spacing w:val="4"/>
          <w:sz w:val="28"/>
          <w:szCs w:val="28"/>
        </w:rPr>
        <w:t xml:space="preserve"> </w:t>
      </w:r>
      <w:r w:rsidRPr="0084668C">
        <w:rPr>
          <w:rFonts w:ascii="Times New Roman" w:hAnsi="Times New Roman"/>
          <w:bCs/>
          <w:spacing w:val="4"/>
          <w:sz w:val="28"/>
          <w:szCs w:val="28"/>
        </w:rPr>
        <w:t>наукова праця на правах рукопису</w:t>
      </w:r>
      <w:r>
        <w:rPr>
          <w:rFonts w:ascii="Times New Roman" w:hAnsi="Times New Roman"/>
          <w:bCs/>
          <w:spacing w:val="4"/>
          <w:sz w:val="28"/>
          <w:szCs w:val="28"/>
        </w:rPr>
        <w:t>.</w:t>
      </w:r>
    </w:p>
    <w:p w:rsidR="0084668C" w:rsidRDefault="0084668C" w:rsidP="00B67C14">
      <w:pPr>
        <w:spacing w:after="0" w:line="360" w:lineRule="auto"/>
        <w:ind w:firstLine="567"/>
        <w:jc w:val="both"/>
        <w:rPr>
          <w:rFonts w:ascii="Times New Roman" w:hAnsi="Times New Roman"/>
          <w:bCs/>
          <w:spacing w:val="4"/>
          <w:sz w:val="28"/>
          <w:szCs w:val="28"/>
        </w:rPr>
      </w:pPr>
      <w:r w:rsidRPr="0084668C">
        <w:rPr>
          <w:rFonts w:ascii="Times New Roman" w:hAnsi="Times New Roman"/>
          <w:bCs/>
          <w:spacing w:val="4"/>
          <w:sz w:val="28"/>
          <w:szCs w:val="28"/>
        </w:rPr>
        <w:t xml:space="preserve">Дисертація на здобуття наукового ступеня кандидата медичних наук (доктора філософії) за спеціальністю 14.01.03 – </w:t>
      </w:r>
      <w:r>
        <w:rPr>
          <w:rFonts w:ascii="Times New Roman" w:hAnsi="Times New Roman"/>
          <w:bCs/>
          <w:spacing w:val="4"/>
          <w:sz w:val="28"/>
          <w:szCs w:val="28"/>
        </w:rPr>
        <w:t>«</w:t>
      </w:r>
      <w:r w:rsidRPr="0084668C">
        <w:rPr>
          <w:rFonts w:ascii="Times New Roman" w:hAnsi="Times New Roman"/>
          <w:bCs/>
          <w:spacing w:val="4"/>
          <w:sz w:val="28"/>
          <w:szCs w:val="28"/>
        </w:rPr>
        <w:t>хірургія</w:t>
      </w:r>
      <w:r>
        <w:rPr>
          <w:rFonts w:ascii="Times New Roman" w:hAnsi="Times New Roman"/>
          <w:bCs/>
          <w:spacing w:val="4"/>
          <w:sz w:val="28"/>
          <w:szCs w:val="28"/>
        </w:rPr>
        <w:t xml:space="preserve">». </w:t>
      </w:r>
      <w:r w:rsidRPr="0084668C">
        <w:rPr>
          <w:rFonts w:ascii="Times New Roman" w:hAnsi="Times New Roman"/>
          <w:bCs/>
          <w:spacing w:val="4"/>
          <w:sz w:val="28"/>
          <w:szCs w:val="28"/>
        </w:rPr>
        <w:t xml:space="preserve"> </w:t>
      </w:r>
      <w:r>
        <w:rPr>
          <w:rFonts w:ascii="Times New Roman" w:hAnsi="Times New Roman"/>
          <w:bCs/>
          <w:spacing w:val="4"/>
          <w:sz w:val="28"/>
          <w:szCs w:val="28"/>
        </w:rPr>
        <w:t>Х</w:t>
      </w:r>
      <w:r w:rsidRPr="0084668C">
        <w:rPr>
          <w:rFonts w:ascii="Times New Roman" w:hAnsi="Times New Roman"/>
          <w:bCs/>
          <w:spacing w:val="4"/>
          <w:sz w:val="28"/>
          <w:szCs w:val="28"/>
        </w:rPr>
        <w:t>арківський національний медичний університет</w:t>
      </w:r>
      <w:r>
        <w:rPr>
          <w:rFonts w:ascii="Times New Roman" w:hAnsi="Times New Roman"/>
          <w:bCs/>
          <w:spacing w:val="4"/>
          <w:sz w:val="28"/>
          <w:szCs w:val="28"/>
        </w:rPr>
        <w:t>.</w:t>
      </w:r>
    </w:p>
    <w:p w:rsidR="0084668C" w:rsidRDefault="0084668C" w:rsidP="00B67C14">
      <w:pPr>
        <w:spacing w:after="0" w:line="360" w:lineRule="auto"/>
        <w:ind w:firstLine="567"/>
        <w:jc w:val="both"/>
        <w:rPr>
          <w:rFonts w:ascii="Times New Roman" w:hAnsi="Times New Roman"/>
          <w:bCs/>
          <w:spacing w:val="4"/>
          <w:sz w:val="28"/>
          <w:szCs w:val="28"/>
        </w:rPr>
      </w:pPr>
      <w:r>
        <w:rPr>
          <w:rFonts w:ascii="Times New Roman" w:hAnsi="Times New Roman"/>
          <w:bCs/>
          <w:spacing w:val="4"/>
          <w:sz w:val="28"/>
          <w:szCs w:val="28"/>
        </w:rPr>
        <w:t xml:space="preserve">В дисертаційній роботі викладено теоретичне </w:t>
      </w:r>
      <w:r w:rsidR="00F3087E">
        <w:rPr>
          <w:rFonts w:ascii="Times New Roman" w:hAnsi="Times New Roman"/>
          <w:bCs/>
          <w:spacing w:val="4"/>
          <w:sz w:val="28"/>
          <w:szCs w:val="28"/>
        </w:rPr>
        <w:t>обґрунтування</w:t>
      </w:r>
      <w:r>
        <w:rPr>
          <w:rFonts w:ascii="Times New Roman" w:hAnsi="Times New Roman"/>
          <w:bCs/>
          <w:spacing w:val="4"/>
          <w:sz w:val="28"/>
          <w:szCs w:val="28"/>
        </w:rPr>
        <w:t xml:space="preserve"> та нове вирішення питань </w:t>
      </w:r>
      <w:r w:rsidR="00F3087E">
        <w:rPr>
          <w:rFonts w:ascii="Times New Roman" w:hAnsi="Times New Roman"/>
          <w:bCs/>
          <w:spacing w:val="4"/>
          <w:sz w:val="28"/>
          <w:szCs w:val="28"/>
        </w:rPr>
        <w:t>діагностики</w:t>
      </w:r>
      <w:r>
        <w:rPr>
          <w:rFonts w:ascii="Times New Roman" w:hAnsi="Times New Roman"/>
          <w:bCs/>
          <w:spacing w:val="4"/>
          <w:sz w:val="28"/>
          <w:szCs w:val="28"/>
        </w:rPr>
        <w:t xml:space="preserve"> та лікування хворих з симптомними аневризмами абдомінального відділу аорти </w:t>
      </w:r>
      <w:r w:rsidR="00F3087E">
        <w:rPr>
          <w:rFonts w:ascii="Times New Roman" w:hAnsi="Times New Roman"/>
          <w:bCs/>
          <w:spacing w:val="4"/>
          <w:sz w:val="28"/>
          <w:szCs w:val="28"/>
        </w:rPr>
        <w:t>шляхом</w:t>
      </w:r>
      <w:r>
        <w:rPr>
          <w:rFonts w:ascii="Times New Roman" w:hAnsi="Times New Roman"/>
          <w:bCs/>
          <w:spacing w:val="4"/>
          <w:sz w:val="28"/>
          <w:szCs w:val="28"/>
        </w:rPr>
        <w:t xml:space="preserve"> впровадження запропонованих технологій, спрямованих на зменшення кількості ускладнень і показників летальності.</w:t>
      </w:r>
    </w:p>
    <w:p w:rsidR="00B67C14" w:rsidRPr="00B67C14" w:rsidRDefault="00B67C14" w:rsidP="00B67C14">
      <w:pPr>
        <w:spacing w:after="0" w:line="360" w:lineRule="auto"/>
        <w:ind w:firstLine="567"/>
        <w:jc w:val="both"/>
        <w:rPr>
          <w:rFonts w:ascii="Times New Roman" w:hAnsi="Times New Roman"/>
          <w:bCs/>
          <w:spacing w:val="4"/>
          <w:sz w:val="28"/>
          <w:szCs w:val="28"/>
        </w:rPr>
      </w:pPr>
      <w:r w:rsidRPr="00B67C14">
        <w:rPr>
          <w:rFonts w:ascii="Times New Roman" w:hAnsi="Times New Roman"/>
          <w:bCs/>
          <w:spacing w:val="4"/>
          <w:sz w:val="28"/>
          <w:szCs w:val="28"/>
        </w:rPr>
        <w:t>Ускладнення після резекції аневризми і ендоваскулярного протезування пов'язані, в першу чергу, з прогресуванням атеросклеротичного процесу (рестеноз, аневризма анастомозу), мезентеріальними ішемічними розладами у вигляді ішемічного ко</w:t>
      </w:r>
      <w:r w:rsidR="00823122">
        <w:rPr>
          <w:rFonts w:ascii="Times New Roman" w:hAnsi="Times New Roman"/>
          <w:bCs/>
          <w:spacing w:val="4"/>
          <w:sz w:val="28"/>
          <w:szCs w:val="28"/>
        </w:rPr>
        <w:t xml:space="preserve">літу, </w:t>
      </w:r>
      <w:r w:rsidRPr="00B67C14">
        <w:rPr>
          <w:rFonts w:ascii="Times New Roman" w:hAnsi="Times New Roman"/>
          <w:bCs/>
          <w:spacing w:val="4"/>
          <w:sz w:val="28"/>
          <w:szCs w:val="28"/>
        </w:rPr>
        <w:t>що вимагало додаткової хірургічної корекції.</w:t>
      </w:r>
    </w:p>
    <w:p w:rsidR="00B67C14" w:rsidRPr="00B67C14" w:rsidRDefault="00B67C14" w:rsidP="00B67C14">
      <w:pPr>
        <w:spacing w:after="0" w:line="360" w:lineRule="auto"/>
        <w:ind w:firstLine="567"/>
        <w:jc w:val="both"/>
        <w:rPr>
          <w:rFonts w:ascii="Times New Roman" w:hAnsi="Times New Roman"/>
          <w:bCs/>
          <w:spacing w:val="4"/>
          <w:sz w:val="28"/>
          <w:szCs w:val="28"/>
        </w:rPr>
      </w:pPr>
      <w:r w:rsidRPr="00B67C14">
        <w:rPr>
          <w:rFonts w:ascii="Times New Roman" w:hAnsi="Times New Roman"/>
          <w:bCs/>
          <w:spacing w:val="4"/>
          <w:sz w:val="28"/>
          <w:szCs w:val="28"/>
        </w:rPr>
        <w:t xml:space="preserve">Запропонована модифікована класифікація дозволила з урахуванням прогнозної оцінки ймовірного розриву аневризми встановити наступні показання до ендоваскулярного ендопротезування </w:t>
      </w:r>
      <w:r w:rsidR="00823122">
        <w:rPr>
          <w:rFonts w:ascii="Times New Roman" w:hAnsi="Times New Roman"/>
          <w:sz w:val="28"/>
          <w:szCs w:val="28"/>
        </w:rPr>
        <w:t>аневризмах абдомінального відділу аорти</w:t>
      </w:r>
      <w:r w:rsidR="00823122" w:rsidRPr="002132A7">
        <w:rPr>
          <w:rFonts w:ascii="Times New Roman" w:hAnsi="Times New Roman"/>
          <w:sz w:val="28"/>
          <w:szCs w:val="28"/>
        </w:rPr>
        <w:t xml:space="preserve"> </w:t>
      </w:r>
      <w:r w:rsidR="00823122" w:rsidRPr="00823122">
        <w:rPr>
          <w:rFonts w:ascii="Times New Roman" w:hAnsi="Times New Roman"/>
          <w:sz w:val="28"/>
          <w:szCs w:val="28"/>
        </w:rPr>
        <w:t>(</w:t>
      </w:r>
      <w:r w:rsidRPr="00B67C14">
        <w:rPr>
          <w:rFonts w:ascii="Times New Roman" w:hAnsi="Times New Roman"/>
          <w:bCs/>
          <w:spacing w:val="4"/>
          <w:sz w:val="28"/>
          <w:szCs w:val="28"/>
        </w:rPr>
        <w:t>ААВА</w:t>
      </w:r>
      <w:r w:rsidR="00823122" w:rsidRPr="00823122">
        <w:rPr>
          <w:rFonts w:ascii="Times New Roman" w:hAnsi="Times New Roman"/>
          <w:bCs/>
          <w:spacing w:val="4"/>
          <w:sz w:val="28"/>
          <w:szCs w:val="28"/>
        </w:rPr>
        <w:t>)</w:t>
      </w:r>
      <w:r w:rsidRPr="00B67C14">
        <w:rPr>
          <w:rFonts w:ascii="Times New Roman" w:hAnsi="Times New Roman"/>
          <w:bCs/>
          <w:spacing w:val="4"/>
          <w:sz w:val="28"/>
          <w:szCs w:val="28"/>
        </w:rPr>
        <w:t xml:space="preserve">: наявність аневризми з її клінічними проявами у 107 пацієнтів у вигляді болю в животі і/або в спині і пульсуючого </w:t>
      </w:r>
      <w:r w:rsidR="005A170D">
        <w:rPr>
          <w:rFonts w:ascii="Times New Roman" w:hAnsi="Times New Roman"/>
          <w:bCs/>
          <w:spacing w:val="4"/>
          <w:sz w:val="28"/>
          <w:szCs w:val="28"/>
        </w:rPr>
        <w:t>болючого</w:t>
      </w:r>
      <w:r w:rsidRPr="00B67C14">
        <w:rPr>
          <w:rFonts w:ascii="Times New Roman" w:hAnsi="Times New Roman"/>
          <w:bCs/>
          <w:spacing w:val="4"/>
          <w:sz w:val="28"/>
          <w:szCs w:val="28"/>
        </w:rPr>
        <w:t xml:space="preserve"> при пальпації утворення незалежно від його діаметра; стан аневризми</w:t>
      </w:r>
      <w:r w:rsidR="005A170D">
        <w:rPr>
          <w:rFonts w:ascii="Times New Roman" w:hAnsi="Times New Roman"/>
          <w:bCs/>
          <w:spacing w:val="4"/>
          <w:sz w:val="28"/>
          <w:szCs w:val="28"/>
        </w:rPr>
        <w:t>, який попередує розриву</w:t>
      </w:r>
      <w:r w:rsidRPr="00B67C14">
        <w:rPr>
          <w:rFonts w:ascii="Times New Roman" w:hAnsi="Times New Roman"/>
          <w:bCs/>
          <w:spacing w:val="4"/>
          <w:sz w:val="28"/>
          <w:szCs w:val="28"/>
        </w:rPr>
        <w:t>, що характеризується збільшенням її діаметру і посиленням інтенсивності болю і розрив аневризми у хворих; діаметр аневризми аорти 4,5-5,0 см і більше та загальних клубових артерій 2,0 см і більше – при відсутності їх клінічних проявів.</w:t>
      </w:r>
    </w:p>
    <w:p w:rsidR="00B67C14" w:rsidRPr="00B67C14" w:rsidRDefault="00B67C14" w:rsidP="00B67C14">
      <w:pPr>
        <w:spacing w:after="0" w:line="360" w:lineRule="auto"/>
        <w:ind w:firstLine="567"/>
        <w:jc w:val="both"/>
        <w:rPr>
          <w:rFonts w:ascii="Times New Roman" w:hAnsi="Times New Roman"/>
          <w:bCs/>
          <w:spacing w:val="4"/>
          <w:sz w:val="28"/>
          <w:szCs w:val="28"/>
        </w:rPr>
      </w:pPr>
      <w:r w:rsidRPr="00B67C14">
        <w:rPr>
          <w:rFonts w:ascii="Times New Roman" w:hAnsi="Times New Roman"/>
          <w:bCs/>
          <w:spacing w:val="4"/>
          <w:sz w:val="28"/>
          <w:szCs w:val="28"/>
        </w:rPr>
        <w:t xml:space="preserve">За даними топографо-анатомічного дослідження і виявлених морфофункціональних і ультраструктурних змін стінки аорти встановлено, </w:t>
      </w:r>
      <w:r w:rsidRPr="00B67C14">
        <w:rPr>
          <w:rFonts w:ascii="Times New Roman" w:hAnsi="Times New Roman"/>
          <w:bCs/>
          <w:spacing w:val="4"/>
          <w:sz w:val="28"/>
          <w:szCs w:val="28"/>
        </w:rPr>
        <w:lastRenderedPageBreak/>
        <w:t xml:space="preserve">що будова </w:t>
      </w:r>
      <w:r w:rsidR="00823122">
        <w:rPr>
          <w:rFonts w:ascii="Times New Roman" w:hAnsi="Times New Roman"/>
          <w:bCs/>
          <w:spacing w:val="4"/>
          <w:sz w:val="28"/>
          <w:szCs w:val="28"/>
        </w:rPr>
        <w:t>нижньої брижової аретрії</w:t>
      </w:r>
      <w:r w:rsidRPr="00B67C14">
        <w:rPr>
          <w:rFonts w:ascii="Times New Roman" w:hAnsi="Times New Roman"/>
          <w:bCs/>
          <w:spacing w:val="4"/>
          <w:sz w:val="28"/>
          <w:szCs w:val="28"/>
        </w:rPr>
        <w:t xml:space="preserve"> бул</w:t>
      </w:r>
      <w:r w:rsidR="00823122">
        <w:rPr>
          <w:rFonts w:ascii="Times New Roman" w:hAnsi="Times New Roman"/>
          <w:bCs/>
          <w:spacing w:val="4"/>
          <w:sz w:val="28"/>
          <w:szCs w:val="28"/>
        </w:rPr>
        <w:t>а</w:t>
      </w:r>
      <w:r w:rsidRPr="00B67C14">
        <w:rPr>
          <w:rFonts w:ascii="Times New Roman" w:hAnsi="Times New Roman"/>
          <w:bCs/>
          <w:spacing w:val="4"/>
          <w:sz w:val="28"/>
          <w:szCs w:val="28"/>
        </w:rPr>
        <w:t xml:space="preserve"> переважно за магістральним або розсипним типом </w:t>
      </w:r>
      <w:r w:rsidR="00823122">
        <w:rPr>
          <w:rFonts w:ascii="Times New Roman" w:hAnsi="Times New Roman"/>
          <w:bCs/>
          <w:spacing w:val="4"/>
          <w:sz w:val="28"/>
          <w:szCs w:val="28"/>
        </w:rPr>
        <w:t>і рідше за змішаним</w:t>
      </w:r>
      <w:r w:rsidRPr="00B67C14">
        <w:rPr>
          <w:rFonts w:ascii="Times New Roman" w:hAnsi="Times New Roman"/>
          <w:bCs/>
          <w:spacing w:val="4"/>
          <w:sz w:val="28"/>
          <w:szCs w:val="28"/>
        </w:rPr>
        <w:t>, причому анастомоз між її висхідною гілкою і лівої гілкою середньо-товстокишкової артерії був відсутній в 11,1% і представлений декількома дрібними судинами – в 27,8% випадків.</w:t>
      </w:r>
    </w:p>
    <w:p w:rsidR="00B67C14" w:rsidRPr="00B67C14" w:rsidRDefault="00B67C14" w:rsidP="00B67C14">
      <w:pPr>
        <w:spacing w:after="0" w:line="360" w:lineRule="auto"/>
        <w:ind w:firstLine="567"/>
        <w:jc w:val="both"/>
        <w:rPr>
          <w:rFonts w:ascii="Times New Roman" w:hAnsi="Times New Roman"/>
          <w:bCs/>
          <w:spacing w:val="4"/>
          <w:sz w:val="28"/>
          <w:szCs w:val="28"/>
        </w:rPr>
      </w:pPr>
      <w:r w:rsidRPr="00B67C14">
        <w:rPr>
          <w:rFonts w:ascii="Times New Roman" w:hAnsi="Times New Roman"/>
          <w:bCs/>
          <w:spacing w:val="4"/>
          <w:sz w:val="28"/>
          <w:szCs w:val="28"/>
        </w:rPr>
        <w:t>Використання і впровадження запропонованих нових технологій в лікувальному процесі у хворих на облітеруючий атеросклероз аорто-стегнового сегмента, зокрема, інтрад`юсерного стентування із застосуванням внутрішньосудинних стентів, що самофіксуються, дозволило знизити післяопераційну летальність в 1,8 рази.</w:t>
      </w:r>
    </w:p>
    <w:p w:rsidR="00B67C14" w:rsidRDefault="00B67C14" w:rsidP="002565BF">
      <w:pPr>
        <w:spacing w:after="0" w:line="360" w:lineRule="auto"/>
        <w:ind w:firstLine="567"/>
        <w:jc w:val="both"/>
        <w:rPr>
          <w:rFonts w:ascii="Times New Roman" w:hAnsi="Times New Roman"/>
          <w:bCs/>
          <w:spacing w:val="4"/>
          <w:sz w:val="28"/>
          <w:szCs w:val="28"/>
        </w:rPr>
      </w:pPr>
      <w:r w:rsidRPr="00B67C14">
        <w:rPr>
          <w:rFonts w:ascii="Times New Roman" w:hAnsi="Times New Roman"/>
          <w:bCs/>
          <w:spacing w:val="4"/>
          <w:sz w:val="28"/>
          <w:szCs w:val="28"/>
        </w:rPr>
        <w:t>Аналіз результатів оперативного лікування хворих з аневризмами аорти при використанні способів реконструкції аорти і ендопротезування показав, що виживаність хворих сягає понад 10 років, незважаючи на переважно похилий вік хворих</w:t>
      </w:r>
    </w:p>
    <w:p w:rsidR="002565BF" w:rsidRPr="00A75E44" w:rsidRDefault="002565BF" w:rsidP="002565BF">
      <w:pPr>
        <w:spacing w:after="0" w:line="360" w:lineRule="auto"/>
        <w:ind w:firstLine="851"/>
        <w:jc w:val="both"/>
        <w:rPr>
          <w:rFonts w:ascii="Times New Roman" w:hAnsi="Times New Roman" w:cs="Times New Roman"/>
          <w:sz w:val="28"/>
          <w:szCs w:val="28"/>
        </w:rPr>
      </w:pPr>
      <w:r w:rsidRPr="002565BF">
        <w:rPr>
          <w:rFonts w:ascii="Times New Roman" w:hAnsi="Times New Roman" w:cs="Times New Roman"/>
          <w:sz w:val="28"/>
          <w:szCs w:val="28"/>
        </w:rPr>
        <w:t xml:space="preserve">Метою роботи </w:t>
      </w:r>
      <w:r w:rsidR="005A170D">
        <w:rPr>
          <w:rFonts w:ascii="Times New Roman" w:hAnsi="Times New Roman" w:cs="Times New Roman"/>
          <w:sz w:val="28"/>
          <w:szCs w:val="28"/>
        </w:rPr>
        <w:t>було</w:t>
      </w:r>
      <w:r w:rsidRPr="00A75E44">
        <w:rPr>
          <w:rFonts w:ascii="Times New Roman" w:hAnsi="Times New Roman" w:cs="Times New Roman"/>
          <w:sz w:val="28"/>
          <w:szCs w:val="28"/>
        </w:rPr>
        <w:t xml:space="preserve"> покращ</w:t>
      </w:r>
      <w:r>
        <w:rPr>
          <w:rFonts w:ascii="Times New Roman" w:hAnsi="Times New Roman" w:cs="Times New Roman"/>
          <w:sz w:val="28"/>
          <w:szCs w:val="28"/>
        </w:rPr>
        <w:t>ення</w:t>
      </w:r>
      <w:r w:rsidRPr="00A75E44">
        <w:rPr>
          <w:rFonts w:ascii="Times New Roman" w:hAnsi="Times New Roman" w:cs="Times New Roman"/>
          <w:sz w:val="28"/>
          <w:szCs w:val="28"/>
        </w:rPr>
        <w:t xml:space="preserve"> результат</w:t>
      </w:r>
      <w:r>
        <w:rPr>
          <w:rFonts w:ascii="Times New Roman" w:hAnsi="Times New Roman" w:cs="Times New Roman"/>
          <w:sz w:val="28"/>
          <w:szCs w:val="28"/>
        </w:rPr>
        <w:t>ів</w:t>
      </w:r>
      <w:r w:rsidRPr="00A75E44">
        <w:rPr>
          <w:rFonts w:ascii="Times New Roman" w:hAnsi="Times New Roman" w:cs="Times New Roman"/>
          <w:sz w:val="28"/>
          <w:szCs w:val="28"/>
        </w:rPr>
        <w:t xml:space="preserve"> хірургічного лікування хворих з симптомними аневризмами шляхом прогнозування післяопераційних ускладнень.</w:t>
      </w:r>
    </w:p>
    <w:p w:rsidR="002565BF" w:rsidRPr="002565BF" w:rsidRDefault="002565BF" w:rsidP="002565BF">
      <w:pPr>
        <w:spacing w:after="0" w:line="360" w:lineRule="auto"/>
        <w:ind w:firstLine="851"/>
        <w:jc w:val="both"/>
        <w:rPr>
          <w:rFonts w:ascii="Times New Roman" w:hAnsi="Times New Roman" w:cs="Times New Roman"/>
          <w:sz w:val="28"/>
          <w:szCs w:val="28"/>
        </w:rPr>
      </w:pPr>
      <w:r w:rsidRPr="002565BF">
        <w:rPr>
          <w:rFonts w:ascii="Times New Roman" w:hAnsi="Times New Roman" w:cs="Times New Roman"/>
          <w:sz w:val="28"/>
          <w:szCs w:val="28"/>
        </w:rPr>
        <w:t>Для виконання дослідження були поставлекні наступні завдання:</w:t>
      </w:r>
    </w:p>
    <w:p w:rsidR="002565BF" w:rsidRPr="00A75E44" w:rsidRDefault="002565BF" w:rsidP="002565BF">
      <w:pPr>
        <w:tabs>
          <w:tab w:val="left" w:pos="0"/>
        </w:tabs>
        <w:autoSpaceDE w:val="0"/>
        <w:autoSpaceDN w:val="0"/>
        <w:spacing w:after="0" w:line="360" w:lineRule="auto"/>
        <w:ind w:firstLine="851"/>
        <w:jc w:val="both"/>
        <w:rPr>
          <w:rFonts w:ascii="Times New Roman" w:hAnsi="Times New Roman" w:cs="Times New Roman"/>
          <w:spacing w:val="-4"/>
          <w:sz w:val="28"/>
          <w:szCs w:val="28"/>
        </w:rPr>
      </w:pPr>
      <w:r w:rsidRPr="00A75E44">
        <w:rPr>
          <w:rFonts w:ascii="Times New Roman" w:hAnsi="Times New Roman" w:cs="Times New Roman"/>
          <w:spacing w:val="-4"/>
          <w:sz w:val="28"/>
          <w:szCs w:val="28"/>
        </w:rPr>
        <w:t>Вияв</w:t>
      </w:r>
      <w:r>
        <w:rPr>
          <w:rFonts w:ascii="Times New Roman" w:hAnsi="Times New Roman" w:cs="Times New Roman"/>
          <w:spacing w:val="-4"/>
          <w:sz w:val="28"/>
          <w:szCs w:val="28"/>
        </w:rPr>
        <w:t>лення</w:t>
      </w:r>
      <w:r w:rsidRPr="00A75E44">
        <w:rPr>
          <w:rFonts w:ascii="Times New Roman" w:hAnsi="Times New Roman" w:cs="Times New Roman"/>
          <w:spacing w:val="-4"/>
          <w:sz w:val="28"/>
          <w:szCs w:val="28"/>
        </w:rPr>
        <w:t xml:space="preserve"> характер</w:t>
      </w:r>
      <w:r>
        <w:rPr>
          <w:rFonts w:ascii="Times New Roman" w:hAnsi="Times New Roman" w:cs="Times New Roman"/>
          <w:spacing w:val="-4"/>
          <w:sz w:val="28"/>
          <w:szCs w:val="28"/>
        </w:rPr>
        <w:t>у</w:t>
      </w:r>
      <w:r w:rsidRPr="00A75E44">
        <w:rPr>
          <w:rFonts w:ascii="Times New Roman" w:hAnsi="Times New Roman" w:cs="Times New Roman"/>
          <w:spacing w:val="-4"/>
          <w:sz w:val="28"/>
          <w:szCs w:val="28"/>
        </w:rPr>
        <w:t xml:space="preserve"> і причини несприятливих результатів після резекції аневризм і ендоваскулярного протезування з метою вироблення критеріїв і заходів профілактики розвитку ускладнень при симптомних аневризмах черевної аорти.</w:t>
      </w:r>
    </w:p>
    <w:p w:rsidR="002565BF" w:rsidRPr="00A75E44" w:rsidRDefault="002565BF" w:rsidP="002565BF">
      <w:pPr>
        <w:tabs>
          <w:tab w:val="left" w:pos="0"/>
        </w:tabs>
        <w:autoSpaceDE w:val="0"/>
        <w:autoSpaceDN w:val="0"/>
        <w:spacing w:after="0" w:line="360" w:lineRule="auto"/>
        <w:ind w:firstLine="851"/>
        <w:jc w:val="both"/>
        <w:rPr>
          <w:rFonts w:ascii="Times New Roman" w:hAnsi="Times New Roman" w:cs="Times New Roman"/>
          <w:spacing w:val="-4"/>
          <w:sz w:val="28"/>
          <w:szCs w:val="28"/>
        </w:rPr>
      </w:pPr>
      <w:r w:rsidRPr="00A75E44">
        <w:rPr>
          <w:rFonts w:ascii="Times New Roman" w:hAnsi="Times New Roman" w:cs="Times New Roman"/>
          <w:spacing w:val="-4"/>
          <w:sz w:val="28"/>
          <w:szCs w:val="28"/>
        </w:rPr>
        <w:t>Модифік</w:t>
      </w:r>
      <w:r>
        <w:rPr>
          <w:rFonts w:ascii="Times New Roman" w:hAnsi="Times New Roman" w:cs="Times New Roman"/>
          <w:spacing w:val="-4"/>
          <w:sz w:val="28"/>
          <w:szCs w:val="28"/>
        </w:rPr>
        <w:t>ація</w:t>
      </w:r>
      <w:r w:rsidRPr="00A75E44">
        <w:rPr>
          <w:rFonts w:ascii="Times New Roman" w:hAnsi="Times New Roman" w:cs="Times New Roman"/>
          <w:spacing w:val="-4"/>
          <w:sz w:val="28"/>
          <w:szCs w:val="28"/>
        </w:rPr>
        <w:t xml:space="preserve"> класифікаці</w:t>
      </w:r>
      <w:r>
        <w:rPr>
          <w:rFonts w:ascii="Times New Roman" w:hAnsi="Times New Roman" w:cs="Times New Roman"/>
          <w:spacing w:val="-4"/>
          <w:sz w:val="28"/>
          <w:szCs w:val="28"/>
        </w:rPr>
        <w:t>ї</w:t>
      </w:r>
      <w:r w:rsidRPr="00A75E44">
        <w:rPr>
          <w:rFonts w:ascii="Times New Roman" w:hAnsi="Times New Roman" w:cs="Times New Roman"/>
          <w:spacing w:val="-4"/>
          <w:sz w:val="28"/>
          <w:szCs w:val="28"/>
        </w:rPr>
        <w:t xml:space="preserve"> для визначення показань і протипоказань до ендоваскулярної протезування ААВА і застосування розроблених в клініці способів хірургічного лікування з урахуванням прогнозування ймовірності розриву аневризми черевної аорти.</w:t>
      </w:r>
    </w:p>
    <w:p w:rsidR="002565BF" w:rsidRPr="00A75E44" w:rsidRDefault="002565BF" w:rsidP="002565BF">
      <w:pPr>
        <w:tabs>
          <w:tab w:val="left" w:pos="0"/>
        </w:tabs>
        <w:autoSpaceDE w:val="0"/>
        <w:autoSpaceDN w:val="0"/>
        <w:spacing w:after="0" w:line="360" w:lineRule="auto"/>
        <w:ind w:firstLine="851"/>
        <w:jc w:val="both"/>
        <w:rPr>
          <w:rFonts w:ascii="Times New Roman" w:hAnsi="Times New Roman" w:cs="Times New Roman"/>
          <w:spacing w:val="-4"/>
          <w:sz w:val="28"/>
          <w:szCs w:val="28"/>
        </w:rPr>
      </w:pPr>
      <w:r w:rsidRPr="00A75E44">
        <w:rPr>
          <w:rFonts w:ascii="Times New Roman" w:hAnsi="Times New Roman" w:cs="Times New Roman"/>
          <w:spacing w:val="-4"/>
          <w:sz w:val="28"/>
          <w:szCs w:val="28"/>
        </w:rPr>
        <w:t>На підставі топографо-анатомічного дослідження, оцінки морфо-функціональних і ультраструктурних змін тканини судинної стінки аорти встановити обсяг кровопостачання товстої кишки для вибору оптимальної хірургічної тактики при симптомних аневризмах аорти.</w:t>
      </w:r>
    </w:p>
    <w:p w:rsidR="002565BF" w:rsidRPr="00A75E44" w:rsidRDefault="002565BF" w:rsidP="002565BF">
      <w:pPr>
        <w:tabs>
          <w:tab w:val="left" w:pos="0"/>
        </w:tabs>
        <w:autoSpaceDE w:val="0"/>
        <w:autoSpaceDN w:val="0"/>
        <w:spacing w:after="0" w:line="360" w:lineRule="auto"/>
        <w:ind w:firstLine="851"/>
        <w:jc w:val="both"/>
        <w:rPr>
          <w:rFonts w:ascii="Times New Roman" w:hAnsi="Times New Roman" w:cs="Times New Roman"/>
          <w:spacing w:val="-4"/>
          <w:sz w:val="28"/>
          <w:szCs w:val="28"/>
        </w:rPr>
      </w:pPr>
      <w:r w:rsidRPr="00A75E44">
        <w:rPr>
          <w:rFonts w:ascii="Times New Roman" w:hAnsi="Times New Roman" w:cs="Times New Roman"/>
          <w:spacing w:val="-4"/>
          <w:sz w:val="28"/>
          <w:szCs w:val="28"/>
        </w:rPr>
        <w:lastRenderedPageBreak/>
        <w:t>Оцін</w:t>
      </w:r>
      <w:r>
        <w:rPr>
          <w:rFonts w:ascii="Times New Roman" w:hAnsi="Times New Roman" w:cs="Times New Roman"/>
          <w:spacing w:val="-4"/>
          <w:sz w:val="28"/>
          <w:szCs w:val="28"/>
        </w:rPr>
        <w:t>ка</w:t>
      </w:r>
      <w:r w:rsidRPr="00A75E44">
        <w:rPr>
          <w:rFonts w:ascii="Times New Roman" w:hAnsi="Times New Roman" w:cs="Times New Roman"/>
          <w:spacing w:val="-4"/>
          <w:sz w:val="28"/>
          <w:szCs w:val="28"/>
        </w:rPr>
        <w:t xml:space="preserve"> результат</w:t>
      </w:r>
      <w:r>
        <w:rPr>
          <w:rFonts w:ascii="Times New Roman" w:hAnsi="Times New Roman" w:cs="Times New Roman"/>
          <w:spacing w:val="-4"/>
          <w:sz w:val="28"/>
          <w:szCs w:val="28"/>
        </w:rPr>
        <w:t>ів</w:t>
      </w:r>
      <w:r w:rsidRPr="00A75E44">
        <w:rPr>
          <w:rFonts w:ascii="Times New Roman" w:hAnsi="Times New Roman" w:cs="Times New Roman"/>
          <w:spacing w:val="-4"/>
          <w:sz w:val="28"/>
          <w:szCs w:val="28"/>
        </w:rPr>
        <w:t xml:space="preserve"> застосування запропонованої хірургічної тактики і сучасних технологій в комплексі лікувально-діагностичних заходів у хворих ААВА.</w:t>
      </w:r>
    </w:p>
    <w:p w:rsidR="002565BF" w:rsidRPr="00A75E44" w:rsidRDefault="002565BF" w:rsidP="002565BF">
      <w:pPr>
        <w:tabs>
          <w:tab w:val="left" w:pos="0"/>
        </w:tabs>
        <w:autoSpaceDE w:val="0"/>
        <w:autoSpaceDN w:val="0"/>
        <w:spacing w:after="0" w:line="360" w:lineRule="auto"/>
        <w:ind w:firstLine="851"/>
        <w:jc w:val="both"/>
        <w:rPr>
          <w:rFonts w:ascii="Times New Roman" w:hAnsi="Times New Roman" w:cs="Times New Roman"/>
          <w:spacing w:val="-4"/>
          <w:sz w:val="28"/>
          <w:szCs w:val="28"/>
        </w:rPr>
      </w:pPr>
      <w:r w:rsidRPr="00A75E44">
        <w:rPr>
          <w:rFonts w:ascii="Times New Roman" w:hAnsi="Times New Roman" w:cs="Times New Roman"/>
          <w:spacing w:val="-4"/>
          <w:sz w:val="28"/>
          <w:szCs w:val="28"/>
        </w:rPr>
        <w:t>Прове</w:t>
      </w:r>
      <w:r>
        <w:rPr>
          <w:rFonts w:ascii="Times New Roman" w:hAnsi="Times New Roman" w:cs="Times New Roman"/>
          <w:spacing w:val="-4"/>
          <w:sz w:val="28"/>
          <w:szCs w:val="28"/>
        </w:rPr>
        <w:t>дення</w:t>
      </w:r>
      <w:r w:rsidRPr="00A75E44">
        <w:rPr>
          <w:rFonts w:ascii="Times New Roman" w:hAnsi="Times New Roman" w:cs="Times New Roman"/>
          <w:spacing w:val="-4"/>
          <w:sz w:val="28"/>
          <w:szCs w:val="28"/>
        </w:rPr>
        <w:t xml:space="preserve"> аналіз</w:t>
      </w:r>
      <w:r>
        <w:rPr>
          <w:rFonts w:ascii="Times New Roman" w:hAnsi="Times New Roman" w:cs="Times New Roman"/>
          <w:spacing w:val="-4"/>
          <w:sz w:val="28"/>
          <w:szCs w:val="28"/>
        </w:rPr>
        <w:t>у результатів</w:t>
      </w:r>
      <w:r w:rsidRPr="00A75E44">
        <w:rPr>
          <w:rFonts w:ascii="Times New Roman" w:hAnsi="Times New Roman" w:cs="Times New Roman"/>
          <w:spacing w:val="-4"/>
          <w:sz w:val="28"/>
          <w:szCs w:val="28"/>
        </w:rPr>
        <w:t xml:space="preserve"> хірургічного лікування і встанов</w:t>
      </w:r>
      <w:r>
        <w:rPr>
          <w:rFonts w:ascii="Times New Roman" w:hAnsi="Times New Roman" w:cs="Times New Roman"/>
          <w:spacing w:val="-4"/>
          <w:sz w:val="28"/>
          <w:szCs w:val="28"/>
        </w:rPr>
        <w:t>лення</w:t>
      </w:r>
      <w:r w:rsidRPr="00A75E44">
        <w:rPr>
          <w:rFonts w:ascii="Times New Roman" w:hAnsi="Times New Roman" w:cs="Times New Roman"/>
          <w:spacing w:val="-4"/>
          <w:sz w:val="28"/>
          <w:szCs w:val="28"/>
        </w:rPr>
        <w:t xml:space="preserve"> термін</w:t>
      </w:r>
      <w:r>
        <w:rPr>
          <w:rFonts w:ascii="Times New Roman" w:hAnsi="Times New Roman" w:cs="Times New Roman"/>
          <w:spacing w:val="-4"/>
          <w:sz w:val="28"/>
          <w:szCs w:val="28"/>
        </w:rPr>
        <w:t>ів</w:t>
      </w:r>
      <w:r w:rsidRPr="00A75E44">
        <w:rPr>
          <w:rFonts w:ascii="Times New Roman" w:hAnsi="Times New Roman" w:cs="Times New Roman"/>
          <w:spacing w:val="-4"/>
          <w:sz w:val="28"/>
          <w:szCs w:val="28"/>
        </w:rPr>
        <w:t xml:space="preserve"> виживання після операцій у хворих з симптомними ААВА.</w:t>
      </w:r>
    </w:p>
    <w:p w:rsidR="005A170D" w:rsidRPr="005A170D" w:rsidRDefault="00F3087E" w:rsidP="005A170D">
      <w:pPr>
        <w:autoSpaceDE w:val="0"/>
        <w:autoSpaceDN w:val="0"/>
        <w:adjustRightInd w:val="0"/>
        <w:spacing w:after="0" w:line="360" w:lineRule="auto"/>
        <w:ind w:firstLine="567"/>
        <w:contextualSpacing/>
        <w:jc w:val="both"/>
        <w:rPr>
          <w:rFonts w:ascii="Times New Roman" w:hAnsi="Times New Roman"/>
          <w:sz w:val="28"/>
          <w:szCs w:val="28"/>
        </w:rPr>
      </w:pPr>
      <w:r w:rsidRPr="00E828B6">
        <w:rPr>
          <w:rFonts w:ascii="Times New Roman" w:hAnsi="Times New Roman"/>
          <w:i/>
          <w:sz w:val="28"/>
          <w:szCs w:val="28"/>
        </w:rPr>
        <w:t>Наукова новизна отриманих результатів</w:t>
      </w:r>
      <w:r w:rsidRPr="008537EC">
        <w:rPr>
          <w:rFonts w:ascii="Times New Roman" w:hAnsi="Times New Roman"/>
          <w:b/>
          <w:sz w:val="28"/>
          <w:szCs w:val="28"/>
        </w:rPr>
        <w:t>.</w:t>
      </w:r>
      <w:r w:rsidRPr="00824BB4">
        <w:rPr>
          <w:rFonts w:ascii="Times New Roman" w:hAnsi="Times New Roman"/>
          <w:sz w:val="28"/>
          <w:szCs w:val="28"/>
        </w:rPr>
        <w:t xml:space="preserve"> </w:t>
      </w:r>
      <w:r w:rsidR="005A170D" w:rsidRPr="005A170D">
        <w:rPr>
          <w:rFonts w:ascii="Times New Roman" w:hAnsi="Times New Roman"/>
          <w:sz w:val="28"/>
          <w:szCs w:val="28"/>
        </w:rPr>
        <w:t>На основі комплексного клінічного дослідження і аналізу причинно-наслідкових чинників обгрунтовано вибір лікувально-діагностичної тактики при симптомних ААВА.</w:t>
      </w:r>
    </w:p>
    <w:p w:rsidR="005A170D" w:rsidRPr="005A170D" w:rsidRDefault="005A170D" w:rsidP="005A170D">
      <w:pPr>
        <w:autoSpaceDE w:val="0"/>
        <w:autoSpaceDN w:val="0"/>
        <w:adjustRightInd w:val="0"/>
        <w:spacing w:after="0" w:line="360" w:lineRule="auto"/>
        <w:ind w:firstLine="567"/>
        <w:contextualSpacing/>
        <w:jc w:val="both"/>
        <w:rPr>
          <w:rFonts w:ascii="Times New Roman" w:hAnsi="Times New Roman"/>
          <w:sz w:val="28"/>
          <w:szCs w:val="28"/>
        </w:rPr>
      </w:pPr>
      <w:r w:rsidRPr="005A170D">
        <w:rPr>
          <w:rFonts w:ascii="Times New Roman" w:hAnsi="Times New Roman"/>
          <w:sz w:val="28"/>
          <w:szCs w:val="28"/>
        </w:rPr>
        <w:t>В роботі систематизовані дані діагностичних досліджень, виявлено клінічні особливості розвитку найбільш частих ускладнень симптомних ААВА, на підставі УЗД, УЗДС і КТ в діагностиці локалізації, розмірів і обсягу аневризм і запропоновано ряд етіопатогенетичних варіантів пріоритетних напрямків діагностики та хірургічного лікування хворих з симптомними ААВА.</w:t>
      </w:r>
    </w:p>
    <w:p w:rsidR="005A170D" w:rsidRPr="005A170D" w:rsidRDefault="005A170D" w:rsidP="005A170D">
      <w:pPr>
        <w:autoSpaceDE w:val="0"/>
        <w:autoSpaceDN w:val="0"/>
        <w:adjustRightInd w:val="0"/>
        <w:spacing w:after="0" w:line="360" w:lineRule="auto"/>
        <w:ind w:firstLine="567"/>
        <w:contextualSpacing/>
        <w:jc w:val="both"/>
        <w:rPr>
          <w:rFonts w:ascii="Times New Roman" w:hAnsi="Times New Roman"/>
          <w:sz w:val="28"/>
          <w:szCs w:val="28"/>
        </w:rPr>
      </w:pPr>
      <w:r w:rsidRPr="005A170D">
        <w:rPr>
          <w:rFonts w:ascii="Times New Roman" w:hAnsi="Times New Roman"/>
          <w:sz w:val="28"/>
          <w:szCs w:val="28"/>
        </w:rPr>
        <w:t>На основі розробленого в клініці способу ранньої діагностики предіктора розриву аневризми з метою прогнозування грізних ускладнень в роботі представлено результати аналізу взаємозалежності рівня фракції матриксної металлопротеїнази-9 в плазмі крові і факторів ризику результатів симптомних ААВА – симптомності, діаметру і швидкості росту.</w:t>
      </w:r>
    </w:p>
    <w:p w:rsidR="005A170D" w:rsidRPr="005A170D" w:rsidRDefault="005A170D" w:rsidP="005A170D">
      <w:pPr>
        <w:autoSpaceDE w:val="0"/>
        <w:autoSpaceDN w:val="0"/>
        <w:adjustRightInd w:val="0"/>
        <w:spacing w:after="0" w:line="360" w:lineRule="auto"/>
        <w:ind w:firstLine="567"/>
        <w:contextualSpacing/>
        <w:jc w:val="both"/>
        <w:rPr>
          <w:rFonts w:ascii="Times New Roman" w:hAnsi="Times New Roman"/>
          <w:sz w:val="28"/>
          <w:szCs w:val="28"/>
        </w:rPr>
      </w:pPr>
      <w:r w:rsidRPr="005A170D">
        <w:rPr>
          <w:rFonts w:ascii="Times New Roman" w:hAnsi="Times New Roman"/>
          <w:sz w:val="28"/>
          <w:szCs w:val="28"/>
        </w:rPr>
        <w:t>За даними проведеного дослідження показано необхідність і можливість прогнозу результату шляхом інтегральної оцінки періопераційних факторів ризику і предикторів ускладнень і летальності.</w:t>
      </w:r>
    </w:p>
    <w:p w:rsidR="005A170D" w:rsidRPr="005A170D" w:rsidRDefault="005A170D" w:rsidP="005A170D">
      <w:pPr>
        <w:autoSpaceDE w:val="0"/>
        <w:autoSpaceDN w:val="0"/>
        <w:adjustRightInd w:val="0"/>
        <w:spacing w:after="0" w:line="360" w:lineRule="auto"/>
        <w:ind w:firstLine="567"/>
        <w:contextualSpacing/>
        <w:jc w:val="both"/>
        <w:rPr>
          <w:rFonts w:ascii="Times New Roman" w:hAnsi="Times New Roman"/>
          <w:sz w:val="28"/>
          <w:szCs w:val="28"/>
        </w:rPr>
      </w:pPr>
      <w:r w:rsidRPr="005A170D">
        <w:rPr>
          <w:rFonts w:ascii="Times New Roman" w:hAnsi="Times New Roman"/>
          <w:sz w:val="28"/>
          <w:szCs w:val="28"/>
        </w:rPr>
        <w:t>На великому клінічному матеріалі доведено можливість хірургічного лікування ААВА з використанням мінідоступу, розроблених способів тимчасового гемостазу черевної аорти і вибору показань для хірургічного лікування патології черевної аорти.</w:t>
      </w:r>
    </w:p>
    <w:p w:rsidR="005A170D" w:rsidRPr="005A170D" w:rsidRDefault="005A170D" w:rsidP="005A170D">
      <w:pPr>
        <w:autoSpaceDE w:val="0"/>
        <w:autoSpaceDN w:val="0"/>
        <w:adjustRightInd w:val="0"/>
        <w:spacing w:after="0" w:line="360" w:lineRule="auto"/>
        <w:ind w:firstLine="567"/>
        <w:contextualSpacing/>
        <w:jc w:val="both"/>
        <w:rPr>
          <w:rFonts w:ascii="Times New Roman" w:hAnsi="Times New Roman"/>
          <w:sz w:val="28"/>
          <w:szCs w:val="28"/>
        </w:rPr>
      </w:pPr>
      <w:r w:rsidRPr="005A170D">
        <w:rPr>
          <w:rFonts w:ascii="Times New Roman" w:hAnsi="Times New Roman"/>
          <w:sz w:val="28"/>
          <w:szCs w:val="28"/>
        </w:rPr>
        <w:t xml:space="preserve">У роботі доведено, що резекція ААВА нерідко пов'язана з виникненням грізних ускладнень, серед яких превалює ішемічний коліт (ІК). З метою попередження розвитку ішемічних ускладнень, пов'язаних з великим об'ємом </w:t>
      </w:r>
      <w:r w:rsidRPr="005A170D">
        <w:rPr>
          <w:rFonts w:ascii="Times New Roman" w:hAnsi="Times New Roman"/>
          <w:sz w:val="28"/>
          <w:szCs w:val="28"/>
        </w:rPr>
        <w:lastRenderedPageBreak/>
        <w:t>резекції ААВА, обгрунтовано діагностичну та прогностичну значущість об'єктивних методів дослідження – прямої електроманометріі і ультразвукового дуплексного сканування внутрішніх клубових і нижньої брижової артерій в оцінці адекватності кровопостачання лівої половини ободової і прямої кишок.</w:t>
      </w:r>
    </w:p>
    <w:p w:rsidR="005A170D" w:rsidRPr="005A170D" w:rsidRDefault="005A170D" w:rsidP="005A170D">
      <w:pPr>
        <w:autoSpaceDE w:val="0"/>
        <w:autoSpaceDN w:val="0"/>
        <w:adjustRightInd w:val="0"/>
        <w:spacing w:after="0" w:line="360" w:lineRule="auto"/>
        <w:ind w:firstLine="567"/>
        <w:contextualSpacing/>
        <w:jc w:val="both"/>
        <w:rPr>
          <w:rFonts w:ascii="Times New Roman" w:hAnsi="Times New Roman"/>
          <w:sz w:val="28"/>
          <w:szCs w:val="28"/>
        </w:rPr>
      </w:pPr>
      <w:r w:rsidRPr="005A170D">
        <w:rPr>
          <w:rFonts w:ascii="Times New Roman" w:hAnsi="Times New Roman"/>
          <w:sz w:val="28"/>
          <w:szCs w:val="28"/>
        </w:rPr>
        <w:t>Доведено, що морфо-функціональні та ультраструктурні зміни, які відбуваються в тканині судинної стінки в місцях анастомозів при розшаруванні ААВА, знижують репаративні можливості ендотеліоцитів і впливають на порушення ламінарності струму крові.</w:t>
      </w:r>
    </w:p>
    <w:p w:rsidR="005A170D" w:rsidRPr="005A170D" w:rsidRDefault="005A170D" w:rsidP="005A170D">
      <w:pPr>
        <w:autoSpaceDE w:val="0"/>
        <w:autoSpaceDN w:val="0"/>
        <w:adjustRightInd w:val="0"/>
        <w:spacing w:after="0" w:line="360" w:lineRule="auto"/>
        <w:ind w:firstLine="567"/>
        <w:contextualSpacing/>
        <w:jc w:val="both"/>
        <w:rPr>
          <w:rFonts w:ascii="Times New Roman" w:hAnsi="Times New Roman"/>
          <w:sz w:val="28"/>
          <w:szCs w:val="28"/>
        </w:rPr>
      </w:pPr>
      <w:r w:rsidRPr="005A170D">
        <w:rPr>
          <w:rFonts w:ascii="Times New Roman" w:hAnsi="Times New Roman"/>
          <w:sz w:val="28"/>
          <w:szCs w:val="28"/>
        </w:rPr>
        <w:t xml:space="preserve">Практичне значення одержаних результатів. Застосування розробленої раціональної програми комплексної діагностики та хірургічної тактики у хворих із симптомними ААВА сприяло поліпшенню результатів хірургічного лікування, зменшенню частоти ускладнень і рівня летальності. </w:t>
      </w:r>
    </w:p>
    <w:p w:rsidR="005A170D" w:rsidRPr="005A170D" w:rsidRDefault="005A170D" w:rsidP="005A170D">
      <w:pPr>
        <w:autoSpaceDE w:val="0"/>
        <w:autoSpaceDN w:val="0"/>
        <w:adjustRightInd w:val="0"/>
        <w:spacing w:after="0" w:line="360" w:lineRule="auto"/>
        <w:ind w:firstLine="567"/>
        <w:contextualSpacing/>
        <w:jc w:val="both"/>
        <w:rPr>
          <w:rFonts w:ascii="Times New Roman" w:hAnsi="Times New Roman"/>
          <w:sz w:val="28"/>
          <w:szCs w:val="28"/>
        </w:rPr>
      </w:pPr>
      <w:r w:rsidRPr="005A170D">
        <w:rPr>
          <w:rFonts w:ascii="Times New Roman" w:hAnsi="Times New Roman"/>
          <w:sz w:val="28"/>
          <w:szCs w:val="28"/>
        </w:rPr>
        <w:t xml:space="preserve">Для своєчасної діагностики запропоновано доступні в практичній охороні здоров'я клініко-лабораторні методики, а також ціла низка класифікаційних критеріїв при ААВА. </w:t>
      </w:r>
    </w:p>
    <w:p w:rsidR="005A170D" w:rsidRPr="005A170D" w:rsidRDefault="005A170D" w:rsidP="005A170D">
      <w:pPr>
        <w:autoSpaceDE w:val="0"/>
        <w:autoSpaceDN w:val="0"/>
        <w:adjustRightInd w:val="0"/>
        <w:spacing w:after="0" w:line="360" w:lineRule="auto"/>
        <w:ind w:firstLine="567"/>
        <w:contextualSpacing/>
        <w:jc w:val="both"/>
        <w:rPr>
          <w:rFonts w:ascii="Times New Roman" w:hAnsi="Times New Roman"/>
          <w:sz w:val="28"/>
          <w:szCs w:val="28"/>
        </w:rPr>
      </w:pPr>
      <w:r w:rsidRPr="005A170D">
        <w:rPr>
          <w:rFonts w:ascii="Times New Roman" w:hAnsi="Times New Roman"/>
          <w:sz w:val="28"/>
          <w:szCs w:val="28"/>
        </w:rPr>
        <w:t>Отримані результати досліджень і розробок суттєво доповнюють відомості і арсенал діагностики та хірургічного лікування симптомних ААВА з застосуванням мініінвазивних технологій.</w:t>
      </w:r>
    </w:p>
    <w:p w:rsidR="005A170D" w:rsidRPr="005A170D" w:rsidRDefault="005A170D" w:rsidP="005A170D">
      <w:pPr>
        <w:autoSpaceDE w:val="0"/>
        <w:autoSpaceDN w:val="0"/>
        <w:adjustRightInd w:val="0"/>
        <w:spacing w:after="0" w:line="360" w:lineRule="auto"/>
        <w:ind w:firstLine="567"/>
        <w:contextualSpacing/>
        <w:jc w:val="both"/>
        <w:rPr>
          <w:rFonts w:ascii="Times New Roman" w:hAnsi="Times New Roman"/>
          <w:sz w:val="28"/>
          <w:szCs w:val="28"/>
        </w:rPr>
      </w:pPr>
      <w:r w:rsidRPr="005A170D">
        <w:rPr>
          <w:rFonts w:ascii="Times New Roman" w:hAnsi="Times New Roman"/>
          <w:sz w:val="28"/>
          <w:szCs w:val="28"/>
        </w:rPr>
        <w:t>Розроблені: спосіб вибору показань для хірургічного лікування патології черевної аорти (Патент України №86129), завдяки якому в клініці забезпечується підвищення ефективності, безпеки та зниження травматичності втручання, а також спосіб ранньої діагностики розриву аневризми (Патент України №86126), що дозволяє прогнозувати вихід, поліпшити результати лікування та знизити подальший розвиток кількості ускладнень у хворих з різними аневризмами.</w:t>
      </w:r>
    </w:p>
    <w:p w:rsidR="00F3087E" w:rsidRPr="0084668C" w:rsidRDefault="00B67C14" w:rsidP="005A170D">
      <w:pPr>
        <w:autoSpaceDE w:val="0"/>
        <w:autoSpaceDN w:val="0"/>
        <w:adjustRightInd w:val="0"/>
        <w:spacing w:after="0" w:line="360" w:lineRule="auto"/>
        <w:ind w:firstLine="567"/>
        <w:contextualSpacing/>
        <w:jc w:val="both"/>
        <w:rPr>
          <w:rFonts w:ascii="Times New Roman" w:hAnsi="Times New Roman"/>
          <w:bCs/>
          <w:spacing w:val="4"/>
          <w:sz w:val="28"/>
          <w:szCs w:val="28"/>
        </w:rPr>
      </w:pPr>
      <w:r w:rsidRPr="00B67C14">
        <w:rPr>
          <w:rFonts w:ascii="Times New Roman" w:hAnsi="Times New Roman"/>
          <w:bCs/>
          <w:spacing w:val="4"/>
          <w:sz w:val="28"/>
          <w:szCs w:val="28"/>
        </w:rPr>
        <w:t>Ключові слова: симптомні аневризми, хірургічне лікування, спосіб інтрад`юсерного стентування.</w:t>
      </w:r>
    </w:p>
    <w:p w:rsidR="0084668C" w:rsidRDefault="0084668C" w:rsidP="0084668C">
      <w:pPr>
        <w:spacing w:after="0" w:line="360" w:lineRule="auto"/>
        <w:jc w:val="center"/>
        <w:rPr>
          <w:rFonts w:ascii="Times New Roman" w:hAnsi="Times New Roman"/>
          <w:bCs/>
          <w:spacing w:val="4"/>
          <w:sz w:val="28"/>
          <w:szCs w:val="28"/>
        </w:rPr>
      </w:pPr>
    </w:p>
    <w:p w:rsidR="005F3524" w:rsidRPr="00185126" w:rsidRDefault="005F3524" w:rsidP="00075930">
      <w:pPr>
        <w:autoSpaceDE w:val="0"/>
        <w:autoSpaceDN w:val="0"/>
        <w:adjustRightInd w:val="0"/>
        <w:spacing w:after="0" w:line="360" w:lineRule="auto"/>
        <w:ind w:firstLine="284"/>
        <w:contextualSpacing/>
        <w:jc w:val="center"/>
        <w:rPr>
          <w:rFonts w:ascii="Times New Roman" w:hAnsi="Times New Roman"/>
          <w:b/>
          <w:sz w:val="28"/>
          <w:szCs w:val="28"/>
        </w:rPr>
      </w:pPr>
    </w:p>
    <w:p w:rsidR="00B67C14" w:rsidRPr="009B36B5" w:rsidRDefault="00B67C14" w:rsidP="00075930">
      <w:pPr>
        <w:autoSpaceDE w:val="0"/>
        <w:autoSpaceDN w:val="0"/>
        <w:adjustRightInd w:val="0"/>
        <w:spacing w:after="0" w:line="360" w:lineRule="auto"/>
        <w:ind w:firstLine="284"/>
        <w:contextualSpacing/>
        <w:jc w:val="center"/>
        <w:rPr>
          <w:rFonts w:ascii="Times New Roman" w:hAnsi="Times New Roman"/>
          <w:b/>
          <w:sz w:val="28"/>
          <w:szCs w:val="28"/>
          <w:lang w:val="en-US"/>
        </w:rPr>
      </w:pPr>
      <w:r w:rsidRPr="009B36B5">
        <w:rPr>
          <w:rFonts w:ascii="Times New Roman" w:hAnsi="Times New Roman"/>
          <w:b/>
          <w:sz w:val="28"/>
          <w:szCs w:val="28"/>
          <w:lang w:val="en-US"/>
        </w:rPr>
        <w:lastRenderedPageBreak/>
        <w:t>A</w:t>
      </w:r>
      <w:r>
        <w:rPr>
          <w:rFonts w:ascii="Times New Roman" w:hAnsi="Times New Roman"/>
          <w:b/>
          <w:sz w:val="28"/>
          <w:szCs w:val="28"/>
          <w:lang w:val="en-US"/>
        </w:rPr>
        <w:t>NNOTATION</w:t>
      </w:r>
    </w:p>
    <w:p w:rsidR="00B67C14" w:rsidRPr="00815CC7" w:rsidRDefault="00B67C14" w:rsidP="00075930">
      <w:pPr>
        <w:autoSpaceDE w:val="0"/>
        <w:autoSpaceDN w:val="0"/>
        <w:adjustRightInd w:val="0"/>
        <w:spacing w:after="0" w:line="360" w:lineRule="auto"/>
        <w:ind w:firstLine="284"/>
        <w:contextualSpacing/>
        <w:jc w:val="both"/>
        <w:rPr>
          <w:rFonts w:ascii="Times New Roman" w:hAnsi="Times New Roman"/>
          <w:b/>
          <w:sz w:val="28"/>
          <w:szCs w:val="28"/>
          <w:lang w:val="en-US"/>
        </w:rPr>
      </w:pPr>
      <w:r w:rsidRPr="00815CC7">
        <w:rPr>
          <w:rFonts w:ascii="Times New Roman" w:hAnsi="Times New Roman"/>
          <w:b/>
          <w:sz w:val="28"/>
          <w:szCs w:val="28"/>
          <w:lang w:val="en-US"/>
        </w:rPr>
        <w:t xml:space="preserve">Lyakh S.I. </w:t>
      </w:r>
      <w:r w:rsidRPr="002311C5">
        <w:rPr>
          <w:rFonts w:ascii="Times New Roman" w:hAnsi="Times New Roman"/>
          <w:b/>
          <w:sz w:val="28"/>
          <w:szCs w:val="28"/>
          <w:lang w:val="en-US"/>
        </w:rPr>
        <w:t>Prognostication of flow of symptomatic aneurysms of abdominal aorta at their surgical treatment</w:t>
      </w:r>
      <w:r w:rsidR="00823122">
        <w:rPr>
          <w:rFonts w:ascii="Times New Roman" w:hAnsi="Times New Roman"/>
          <w:b/>
          <w:sz w:val="28"/>
          <w:szCs w:val="28"/>
        </w:rPr>
        <w:t xml:space="preserve"> (</w:t>
      </w:r>
      <w:r w:rsidR="00823122">
        <w:rPr>
          <w:rFonts w:ascii="Times New Roman" w:hAnsi="Times New Roman"/>
          <w:b/>
          <w:sz w:val="28"/>
          <w:szCs w:val="28"/>
          <w:lang w:val="en-US"/>
        </w:rPr>
        <w:t>clinical research)</w:t>
      </w:r>
      <w:r w:rsidRPr="002311C5">
        <w:rPr>
          <w:rFonts w:ascii="Times New Roman" w:hAnsi="Times New Roman"/>
          <w:b/>
          <w:sz w:val="28"/>
          <w:szCs w:val="28"/>
          <w:lang w:val="en-US"/>
        </w:rPr>
        <w:t xml:space="preserve">. - </w:t>
      </w:r>
      <w:r w:rsidR="00823122" w:rsidRPr="00F27F0B">
        <w:rPr>
          <w:rFonts w:ascii="Times New Roman" w:hAnsi="Times New Roman"/>
          <w:spacing w:val="4"/>
          <w:sz w:val="28"/>
          <w:szCs w:val="28"/>
          <w:lang w:val="en-US"/>
        </w:rPr>
        <w:t>Qualifying scientific work is on rights for a manuscript.</w:t>
      </w:r>
    </w:p>
    <w:p w:rsidR="00B67C14" w:rsidRPr="0009060B" w:rsidRDefault="00B67C14" w:rsidP="00075930">
      <w:pPr>
        <w:autoSpaceDE w:val="0"/>
        <w:autoSpaceDN w:val="0"/>
        <w:adjustRightInd w:val="0"/>
        <w:spacing w:after="0" w:line="360" w:lineRule="auto"/>
        <w:ind w:firstLine="284"/>
        <w:contextualSpacing/>
        <w:jc w:val="both"/>
        <w:rPr>
          <w:rFonts w:ascii="Times New Roman" w:hAnsi="Times New Roman"/>
          <w:sz w:val="28"/>
          <w:szCs w:val="28"/>
          <w:lang w:val="en-US"/>
        </w:rPr>
      </w:pPr>
      <w:r>
        <w:rPr>
          <w:rFonts w:ascii="Times New Roman" w:hAnsi="Times New Roman"/>
          <w:sz w:val="28"/>
          <w:szCs w:val="28"/>
          <w:lang w:val="en-US"/>
        </w:rPr>
        <w:t>Dissertation</w:t>
      </w:r>
      <w:r w:rsidRPr="0009060B">
        <w:rPr>
          <w:rFonts w:ascii="Times New Roman" w:hAnsi="Times New Roman"/>
          <w:sz w:val="28"/>
          <w:szCs w:val="28"/>
          <w:lang w:val="en-US"/>
        </w:rPr>
        <w:t xml:space="preserve"> for </w:t>
      </w:r>
      <w:r>
        <w:rPr>
          <w:rFonts w:ascii="Times New Roman" w:hAnsi="Times New Roman"/>
          <w:sz w:val="28"/>
          <w:szCs w:val="28"/>
          <w:lang w:val="en-US"/>
        </w:rPr>
        <w:t>degree</w:t>
      </w:r>
      <w:r w:rsidRPr="0009060B">
        <w:rPr>
          <w:rFonts w:ascii="Times New Roman" w:hAnsi="Times New Roman"/>
          <w:sz w:val="28"/>
          <w:szCs w:val="28"/>
          <w:lang w:val="en-US"/>
        </w:rPr>
        <w:t xml:space="preserve"> of candidate of medical sciences</w:t>
      </w:r>
      <w:r>
        <w:rPr>
          <w:rFonts w:ascii="Times New Roman" w:hAnsi="Times New Roman"/>
          <w:sz w:val="28"/>
          <w:szCs w:val="28"/>
          <w:lang w:val="en-US"/>
        </w:rPr>
        <w:t xml:space="preserve"> in</w:t>
      </w:r>
      <w:r w:rsidRPr="0009060B">
        <w:rPr>
          <w:rFonts w:ascii="Times New Roman" w:hAnsi="Times New Roman"/>
          <w:sz w:val="28"/>
          <w:szCs w:val="28"/>
          <w:lang w:val="en-US"/>
        </w:rPr>
        <w:t xml:space="preserve"> spe</w:t>
      </w:r>
      <w:r>
        <w:rPr>
          <w:rFonts w:ascii="Times New Roman" w:hAnsi="Times New Roman"/>
          <w:sz w:val="28"/>
          <w:szCs w:val="28"/>
          <w:lang w:val="en-US"/>
        </w:rPr>
        <w:t>cialty 14.01.03. - s</w:t>
      </w:r>
      <w:r w:rsidRPr="0009060B">
        <w:rPr>
          <w:rFonts w:ascii="Times New Roman" w:hAnsi="Times New Roman"/>
          <w:sz w:val="28"/>
          <w:szCs w:val="28"/>
          <w:lang w:val="en-US"/>
        </w:rPr>
        <w:t xml:space="preserve">urgery. - </w:t>
      </w:r>
      <w:r w:rsidRPr="0099632A">
        <w:rPr>
          <w:rFonts w:ascii="Times New Roman" w:hAnsi="Times New Roman"/>
          <w:sz w:val="28"/>
          <w:szCs w:val="28"/>
          <w:lang w:val="en-US"/>
        </w:rPr>
        <w:t>Kharkiv National Medical University, Ministry of Healthcare of Ukraine,</w:t>
      </w:r>
      <w:r w:rsidRPr="0009060B">
        <w:rPr>
          <w:rFonts w:ascii="Times New Roman" w:hAnsi="Times New Roman"/>
          <w:sz w:val="28"/>
          <w:szCs w:val="28"/>
          <w:lang w:val="en-US"/>
        </w:rPr>
        <w:t xml:space="preserve"> Khark</w:t>
      </w:r>
      <w:r>
        <w:rPr>
          <w:rFonts w:ascii="Times New Roman" w:hAnsi="Times New Roman"/>
          <w:sz w:val="28"/>
          <w:szCs w:val="28"/>
          <w:lang w:val="en-US"/>
        </w:rPr>
        <w:t>i</w:t>
      </w:r>
      <w:r w:rsidRPr="0009060B">
        <w:rPr>
          <w:rFonts w:ascii="Times New Roman" w:hAnsi="Times New Roman"/>
          <w:sz w:val="28"/>
          <w:szCs w:val="28"/>
          <w:lang w:val="en-US"/>
        </w:rPr>
        <w:t>v, 201</w:t>
      </w:r>
      <w:r w:rsidR="00823122">
        <w:rPr>
          <w:rFonts w:ascii="Times New Roman" w:hAnsi="Times New Roman"/>
          <w:sz w:val="28"/>
          <w:szCs w:val="28"/>
          <w:lang w:val="en-US"/>
        </w:rPr>
        <w:t>7</w:t>
      </w:r>
      <w:r w:rsidRPr="0009060B">
        <w:rPr>
          <w:rFonts w:ascii="Times New Roman" w:hAnsi="Times New Roman"/>
          <w:sz w:val="28"/>
          <w:szCs w:val="28"/>
          <w:lang w:val="en-US"/>
        </w:rPr>
        <w:t xml:space="preserve"> .</w:t>
      </w:r>
    </w:p>
    <w:p w:rsidR="00075930" w:rsidRDefault="00B67C14" w:rsidP="00075930">
      <w:pPr>
        <w:autoSpaceDE w:val="0"/>
        <w:autoSpaceDN w:val="0"/>
        <w:adjustRightInd w:val="0"/>
        <w:spacing w:after="0" w:line="360" w:lineRule="auto"/>
        <w:ind w:firstLine="284"/>
        <w:contextualSpacing/>
        <w:jc w:val="both"/>
        <w:rPr>
          <w:rFonts w:ascii="Times New Roman" w:hAnsi="Times New Roman"/>
          <w:sz w:val="28"/>
          <w:szCs w:val="28"/>
          <w:lang w:val="en-US"/>
        </w:rPr>
      </w:pPr>
      <w:r w:rsidRPr="0009060B">
        <w:rPr>
          <w:rFonts w:ascii="Times New Roman" w:hAnsi="Times New Roman"/>
          <w:sz w:val="28"/>
          <w:szCs w:val="28"/>
          <w:lang w:val="en-US"/>
        </w:rPr>
        <w:t>The thesis sets out the theoretical rationale and new issues of diagnosis and treatment of patients with symptomatic aneurysms of the abdominal aorta through the implementation of the proposed technology aimed at reducing the number of complications and fatality rates</w:t>
      </w:r>
      <w:r>
        <w:rPr>
          <w:rFonts w:ascii="Times New Roman" w:hAnsi="Times New Roman"/>
          <w:sz w:val="28"/>
          <w:szCs w:val="28"/>
          <w:lang w:val="en-US"/>
        </w:rPr>
        <w:t xml:space="preserve">. </w:t>
      </w:r>
    </w:p>
    <w:p w:rsidR="00075930" w:rsidRDefault="00075930" w:rsidP="00075930">
      <w:pPr>
        <w:autoSpaceDE w:val="0"/>
        <w:autoSpaceDN w:val="0"/>
        <w:adjustRightInd w:val="0"/>
        <w:spacing w:after="0" w:line="360" w:lineRule="auto"/>
        <w:ind w:firstLine="284"/>
        <w:contextualSpacing/>
        <w:jc w:val="both"/>
        <w:rPr>
          <w:rFonts w:ascii="Times New Roman" w:hAnsi="Times New Roman"/>
          <w:sz w:val="28"/>
          <w:szCs w:val="28"/>
          <w:lang w:val="en-US"/>
        </w:rPr>
      </w:pPr>
      <w:r w:rsidRPr="00075930">
        <w:rPr>
          <w:rFonts w:ascii="Times New Roman" w:hAnsi="Times New Roman"/>
          <w:sz w:val="28"/>
          <w:szCs w:val="28"/>
          <w:lang w:val="en-US"/>
        </w:rPr>
        <w:t>Complications after resection of aneurysm and endovascular prosthesis are primarily related to the progression of the atherosclerotic process (restenosis, anastomosis aneurysm), as well as mesenteric ischemic disorders in the form of ischemic colitis, which required additional surgical correction.</w:t>
      </w:r>
    </w:p>
    <w:p w:rsidR="00075930" w:rsidRDefault="00075930" w:rsidP="00075930">
      <w:pPr>
        <w:autoSpaceDE w:val="0"/>
        <w:autoSpaceDN w:val="0"/>
        <w:adjustRightInd w:val="0"/>
        <w:spacing w:after="0" w:line="360" w:lineRule="auto"/>
        <w:ind w:firstLine="284"/>
        <w:contextualSpacing/>
        <w:jc w:val="both"/>
        <w:rPr>
          <w:rFonts w:ascii="Times New Roman" w:hAnsi="Times New Roman"/>
          <w:sz w:val="28"/>
          <w:szCs w:val="28"/>
          <w:lang w:val="en-US"/>
        </w:rPr>
      </w:pPr>
      <w:r w:rsidRPr="00075930">
        <w:rPr>
          <w:rFonts w:ascii="Times New Roman" w:hAnsi="Times New Roman"/>
          <w:sz w:val="28"/>
          <w:szCs w:val="28"/>
          <w:lang w:val="en-US"/>
        </w:rPr>
        <w:t>The modified classification proposed by us allowed us to establish the following indications for endovascular arthroplasty in view of the predictive assessment of a probable rupture of an aneurysm: the presence of an aneurysm with its clinical manifestations, in 107 patients in the form of abdominal and/or back pain and pulsating painful palpation of the formation, regardless of its diameter; pre-discontinuous condition of the aneurysm, characterized by an increase in its diameter and increased intensity of pain and aneurysm rupture in patients; the diameter of the aortic aneurysm is 4.5-5.0 cm and more and the common iliac arteries are 2.0 cm and more - in the absence of their clinical manifestations.</w:t>
      </w:r>
    </w:p>
    <w:p w:rsidR="00075930" w:rsidRDefault="00075930" w:rsidP="00075930">
      <w:pPr>
        <w:autoSpaceDE w:val="0"/>
        <w:autoSpaceDN w:val="0"/>
        <w:adjustRightInd w:val="0"/>
        <w:spacing w:after="0" w:line="360" w:lineRule="auto"/>
        <w:ind w:firstLine="284"/>
        <w:contextualSpacing/>
        <w:jc w:val="both"/>
        <w:rPr>
          <w:rFonts w:ascii="Times New Roman" w:hAnsi="Times New Roman"/>
          <w:sz w:val="28"/>
          <w:szCs w:val="28"/>
        </w:rPr>
      </w:pPr>
      <w:r w:rsidRPr="00075930">
        <w:rPr>
          <w:rFonts w:ascii="Times New Roman" w:hAnsi="Times New Roman"/>
          <w:sz w:val="28"/>
          <w:szCs w:val="28"/>
          <w:lang w:val="en-US"/>
        </w:rPr>
        <w:t>According to topographic and anatomical data and revealed morphofunctional and ultrastructural changes in the aortic wall, it was established that the structure of the inferior mesenteric artery was predominantly in the main or loose type, and less often in the mixed type, with an anastomosis between its ascending branch and the left branch of the midtermal coli , 1%, and was represented by several small vessels in 27.8% of cases.</w:t>
      </w:r>
    </w:p>
    <w:p w:rsidR="00075930" w:rsidRPr="00075930" w:rsidRDefault="00075930" w:rsidP="00075930">
      <w:pPr>
        <w:autoSpaceDE w:val="0"/>
        <w:autoSpaceDN w:val="0"/>
        <w:adjustRightInd w:val="0"/>
        <w:spacing w:after="0" w:line="360" w:lineRule="auto"/>
        <w:ind w:firstLine="284"/>
        <w:contextualSpacing/>
        <w:jc w:val="both"/>
        <w:rPr>
          <w:rFonts w:ascii="Times New Roman" w:hAnsi="Times New Roman"/>
          <w:sz w:val="28"/>
          <w:szCs w:val="28"/>
          <w:lang w:val="en-US"/>
        </w:rPr>
      </w:pPr>
      <w:r w:rsidRPr="00075930">
        <w:rPr>
          <w:rFonts w:ascii="Times New Roman" w:hAnsi="Times New Roman"/>
          <w:sz w:val="28"/>
          <w:szCs w:val="28"/>
          <w:lang w:val="en-US"/>
        </w:rPr>
        <w:lastRenderedPageBreak/>
        <w:t>The use and introduction of the proposed new technologies in the treatment process in patients with obliterating atherosclerosis of the aorto-femoral segment, in particular, intraduuser stenting with the use of intravascular self-fixing stents, allowed to reduce the postoperative lethality by 1.8 times.</w:t>
      </w:r>
    </w:p>
    <w:p w:rsidR="00075930" w:rsidRPr="00075930" w:rsidRDefault="00075930" w:rsidP="00075930">
      <w:pPr>
        <w:autoSpaceDE w:val="0"/>
        <w:autoSpaceDN w:val="0"/>
        <w:adjustRightInd w:val="0"/>
        <w:spacing w:after="0" w:line="360" w:lineRule="auto"/>
        <w:ind w:firstLine="284"/>
        <w:contextualSpacing/>
        <w:jc w:val="both"/>
        <w:rPr>
          <w:rFonts w:ascii="Times New Roman" w:hAnsi="Times New Roman"/>
          <w:sz w:val="28"/>
          <w:szCs w:val="28"/>
          <w:lang w:val="en-US"/>
        </w:rPr>
      </w:pPr>
      <w:r w:rsidRPr="00075930">
        <w:rPr>
          <w:rFonts w:ascii="Times New Roman" w:hAnsi="Times New Roman"/>
          <w:sz w:val="28"/>
          <w:szCs w:val="28"/>
          <w:lang w:val="en-US"/>
        </w:rPr>
        <w:t>Analysis of the results of surgical treatment of patients with aortic aneurysms using methods of aorta reconstruction and endoprosthetics showed that the survival of patients reaches over 10 years, despite the mainly elderly patients.</w:t>
      </w:r>
    </w:p>
    <w:p w:rsidR="002565BF" w:rsidRPr="002565BF" w:rsidRDefault="002565BF" w:rsidP="002565BF">
      <w:pPr>
        <w:autoSpaceDE w:val="0"/>
        <w:autoSpaceDN w:val="0"/>
        <w:adjustRightInd w:val="0"/>
        <w:spacing w:after="0" w:line="360" w:lineRule="auto"/>
        <w:ind w:firstLine="284"/>
        <w:contextualSpacing/>
        <w:jc w:val="both"/>
        <w:rPr>
          <w:rFonts w:ascii="Times New Roman" w:hAnsi="Times New Roman"/>
          <w:sz w:val="28"/>
          <w:szCs w:val="28"/>
          <w:lang w:val="en-US"/>
        </w:rPr>
      </w:pPr>
      <w:r w:rsidRPr="002565BF">
        <w:rPr>
          <w:rFonts w:ascii="Times New Roman" w:hAnsi="Times New Roman"/>
          <w:sz w:val="28"/>
          <w:szCs w:val="28"/>
          <w:lang w:val="en-US"/>
        </w:rPr>
        <w:t>The aim of the work is to improve the results of surgical treatment of patients with symptomatic aneurysms by predicting postoperative complications.</w:t>
      </w:r>
    </w:p>
    <w:p w:rsidR="002565BF" w:rsidRPr="002565BF" w:rsidRDefault="002565BF" w:rsidP="002565BF">
      <w:pPr>
        <w:autoSpaceDE w:val="0"/>
        <w:autoSpaceDN w:val="0"/>
        <w:adjustRightInd w:val="0"/>
        <w:spacing w:after="0" w:line="360" w:lineRule="auto"/>
        <w:ind w:firstLine="284"/>
        <w:contextualSpacing/>
        <w:jc w:val="both"/>
        <w:rPr>
          <w:rFonts w:ascii="Times New Roman" w:hAnsi="Times New Roman"/>
          <w:sz w:val="28"/>
          <w:szCs w:val="28"/>
          <w:lang w:val="en-US"/>
        </w:rPr>
      </w:pPr>
      <w:r w:rsidRPr="002565BF">
        <w:rPr>
          <w:rFonts w:ascii="Times New Roman" w:hAnsi="Times New Roman"/>
          <w:sz w:val="28"/>
          <w:szCs w:val="28"/>
          <w:lang w:val="en-US"/>
        </w:rPr>
        <w:t>To carry out the research, the following tasks were delivered:</w:t>
      </w:r>
    </w:p>
    <w:p w:rsidR="002565BF" w:rsidRPr="002565BF" w:rsidRDefault="002565BF" w:rsidP="002565BF">
      <w:pPr>
        <w:autoSpaceDE w:val="0"/>
        <w:autoSpaceDN w:val="0"/>
        <w:adjustRightInd w:val="0"/>
        <w:spacing w:after="0" w:line="360" w:lineRule="auto"/>
        <w:ind w:firstLine="284"/>
        <w:contextualSpacing/>
        <w:jc w:val="both"/>
        <w:rPr>
          <w:rFonts w:ascii="Times New Roman" w:hAnsi="Times New Roman"/>
          <w:sz w:val="28"/>
          <w:szCs w:val="28"/>
          <w:lang w:val="en-US"/>
        </w:rPr>
      </w:pPr>
      <w:r w:rsidRPr="002565BF">
        <w:rPr>
          <w:rFonts w:ascii="Times New Roman" w:hAnsi="Times New Roman"/>
          <w:sz w:val="28"/>
          <w:szCs w:val="28"/>
          <w:lang w:val="en-US"/>
        </w:rPr>
        <w:t>Detection of the nature and causes of adverse outcomes after resection of aneurysms and endovascular prosthetics with the aim of developing criteria and measures to prevent the development of complications in symptomatic aneurysms of the abdominal aorta.</w:t>
      </w:r>
    </w:p>
    <w:p w:rsidR="002565BF" w:rsidRPr="002565BF" w:rsidRDefault="002565BF" w:rsidP="002565BF">
      <w:pPr>
        <w:autoSpaceDE w:val="0"/>
        <w:autoSpaceDN w:val="0"/>
        <w:adjustRightInd w:val="0"/>
        <w:spacing w:after="0" w:line="360" w:lineRule="auto"/>
        <w:ind w:firstLine="284"/>
        <w:contextualSpacing/>
        <w:jc w:val="both"/>
        <w:rPr>
          <w:rFonts w:ascii="Times New Roman" w:hAnsi="Times New Roman"/>
          <w:sz w:val="28"/>
          <w:szCs w:val="28"/>
          <w:lang w:val="en-US"/>
        </w:rPr>
      </w:pPr>
      <w:r w:rsidRPr="002565BF">
        <w:rPr>
          <w:rFonts w:ascii="Times New Roman" w:hAnsi="Times New Roman"/>
          <w:sz w:val="28"/>
          <w:szCs w:val="28"/>
          <w:lang w:val="en-US"/>
        </w:rPr>
        <w:t>Classification modification for the determination of indications and contraindications for the endovascular prosthesis of AAVA and the application of surgical treatment methods developed in the clinic with a view to predicting the probability of rupture of abdominal aortic aneurysm.</w:t>
      </w:r>
    </w:p>
    <w:p w:rsidR="002565BF" w:rsidRPr="002565BF" w:rsidRDefault="002565BF" w:rsidP="002565BF">
      <w:pPr>
        <w:autoSpaceDE w:val="0"/>
        <w:autoSpaceDN w:val="0"/>
        <w:adjustRightInd w:val="0"/>
        <w:spacing w:after="0" w:line="360" w:lineRule="auto"/>
        <w:ind w:firstLine="284"/>
        <w:contextualSpacing/>
        <w:jc w:val="both"/>
        <w:rPr>
          <w:rFonts w:ascii="Times New Roman" w:hAnsi="Times New Roman"/>
          <w:sz w:val="28"/>
          <w:szCs w:val="28"/>
          <w:lang w:val="en-US"/>
        </w:rPr>
      </w:pPr>
      <w:r w:rsidRPr="002565BF">
        <w:rPr>
          <w:rFonts w:ascii="Times New Roman" w:hAnsi="Times New Roman"/>
          <w:sz w:val="28"/>
          <w:szCs w:val="28"/>
          <w:lang w:val="en-US"/>
        </w:rPr>
        <w:t>On the basis of topographic-anatomical research, evaluation of morpho-functional and ultrastructural changes in the tissue of the vascular wall of the aorta, to determine the volume of blood supply to the large intestine to select the optimal surgical tactics for symptomatic aneurysms of the aorta.</w:t>
      </w:r>
    </w:p>
    <w:p w:rsidR="002565BF" w:rsidRPr="002565BF" w:rsidRDefault="002565BF" w:rsidP="002565BF">
      <w:pPr>
        <w:autoSpaceDE w:val="0"/>
        <w:autoSpaceDN w:val="0"/>
        <w:adjustRightInd w:val="0"/>
        <w:spacing w:after="0" w:line="360" w:lineRule="auto"/>
        <w:ind w:firstLine="284"/>
        <w:contextualSpacing/>
        <w:jc w:val="both"/>
        <w:rPr>
          <w:rFonts w:ascii="Times New Roman" w:hAnsi="Times New Roman"/>
          <w:sz w:val="28"/>
          <w:szCs w:val="28"/>
          <w:lang w:val="en-US"/>
        </w:rPr>
      </w:pPr>
      <w:r w:rsidRPr="002565BF">
        <w:rPr>
          <w:rFonts w:ascii="Times New Roman" w:hAnsi="Times New Roman"/>
          <w:sz w:val="28"/>
          <w:szCs w:val="28"/>
          <w:lang w:val="en-US"/>
        </w:rPr>
        <w:t>Evaluation of the results of the proposed surgical tactics and modern technologies in the complex of treatment and diagnostic measures in patients with AAVA.</w:t>
      </w:r>
    </w:p>
    <w:p w:rsidR="002565BF" w:rsidRDefault="002565BF" w:rsidP="002565BF">
      <w:pPr>
        <w:autoSpaceDE w:val="0"/>
        <w:autoSpaceDN w:val="0"/>
        <w:adjustRightInd w:val="0"/>
        <w:spacing w:after="0" w:line="360" w:lineRule="auto"/>
        <w:ind w:firstLine="284"/>
        <w:contextualSpacing/>
        <w:jc w:val="both"/>
        <w:rPr>
          <w:rFonts w:ascii="Times New Roman" w:hAnsi="Times New Roman"/>
          <w:sz w:val="28"/>
          <w:szCs w:val="28"/>
          <w:lang w:val="en-US"/>
        </w:rPr>
      </w:pPr>
      <w:r w:rsidRPr="002565BF">
        <w:rPr>
          <w:rFonts w:ascii="Times New Roman" w:hAnsi="Times New Roman"/>
          <w:sz w:val="28"/>
          <w:szCs w:val="28"/>
          <w:lang w:val="en-US"/>
        </w:rPr>
        <w:t>Conduct an analysis of the results of surgical treatment and determine the survival time after surgery in patients with symptomatic AAVA.</w:t>
      </w:r>
    </w:p>
    <w:p w:rsidR="005A170D" w:rsidRPr="005A170D" w:rsidRDefault="005A170D" w:rsidP="005A170D">
      <w:pPr>
        <w:autoSpaceDE w:val="0"/>
        <w:autoSpaceDN w:val="0"/>
        <w:adjustRightInd w:val="0"/>
        <w:spacing w:after="0" w:line="360" w:lineRule="auto"/>
        <w:ind w:firstLine="284"/>
        <w:contextualSpacing/>
        <w:jc w:val="both"/>
        <w:rPr>
          <w:rFonts w:ascii="Times New Roman" w:hAnsi="Times New Roman"/>
          <w:sz w:val="28"/>
          <w:szCs w:val="28"/>
          <w:lang w:val="en-US"/>
        </w:rPr>
      </w:pPr>
      <w:r w:rsidRPr="005A170D">
        <w:rPr>
          <w:rFonts w:ascii="Times New Roman" w:hAnsi="Times New Roman"/>
          <w:sz w:val="28"/>
          <w:szCs w:val="28"/>
          <w:lang w:val="en-US"/>
        </w:rPr>
        <w:t>On the basis of complex clinical research and analysis of cause and effect factors the choice of therapeutic and diagnostic tactics for symptomatic AAVs is substantiated.</w:t>
      </w:r>
    </w:p>
    <w:p w:rsidR="005A170D" w:rsidRDefault="005A170D" w:rsidP="005A170D">
      <w:pPr>
        <w:autoSpaceDE w:val="0"/>
        <w:autoSpaceDN w:val="0"/>
        <w:adjustRightInd w:val="0"/>
        <w:spacing w:after="0" w:line="360" w:lineRule="auto"/>
        <w:ind w:firstLine="284"/>
        <w:contextualSpacing/>
        <w:jc w:val="both"/>
        <w:rPr>
          <w:rFonts w:ascii="Times New Roman" w:hAnsi="Times New Roman"/>
          <w:sz w:val="28"/>
          <w:szCs w:val="28"/>
          <w:lang w:val="en-US"/>
        </w:rPr>
      </w:pPr>
      <w:r w:rsidRPr="005A170D">
        <w:rPr>
          <w:rFonts w:ascii="Times New Roman" w:hAnsi="Times New Roman"/>
          <w:sz w:val="28"/>
          <w:szCs w:val="28"/>
          <w:lang w:val="en-US"/>
        </w:rPr>
        <w:lastRenderedPageBreak/>
        <w:t>Systematic data of diagnostic researches, clinical features of development of the most frequent complications of symptomatic AAVA, on the basis of ultrasound, ultrasound and CT in the diagnosis of localization, size and volume of aneurysms are revealed in the work, and a number of etiopathogenetic variants of priority directions of diagnosis and surgery are offered.</w:t>
      </w:r>
    </w:p>
    <w:p w:rsidR="005A170D" w:rsidRPr="005A170D" w:rsidRDefault="005A170D" w:rsidP="005A170D">
      <w:pPr>
        <w:autoSpaceDE w:val="0"/>
        <w:autoSpaceDN w:val="0"/>
        <w:adjustRightInd w:val="0"/>
        <w:spacing w:after="0" w:line="360" w:lineRule="auto"/>
        <w:ind w:firstLine="284"/>
        <w:contextualSpacing/>
        <w:jc w:val="both"/>
        <w:rPr>
          <w:rFonts w:ascii="Times New Roman" w:hAnsi="Times New Roman"/>
          <w:sz w:val="28"/>
          <w:szCs w:val="28"/>
          <w:lang w:val="en-US"/>
        </w:rPr>
      </w:pPr>
      <w:r w:rsidRPr="005A170D">
        <w:rPr>
          <w:rFonts w:ascii="Times New Roman" w:hAnsi="Times New Roman"/>
          <w:sz w:val="28"/>
          <w:szCs w:val="28"/>
          <w:lang w:val="en-US"/>
        </w:rPr>
        <w:t>Based on the method of early diagnostics of aneurysm rupture predictor developed in the clinic with the purpose of prediction of threatening complications, the results of the analysis of the interdependence of the level of matrix metalloproteinase-9 fraction in blood plasma and risk factors of the results of symptomatic AAVA - symptomatic growth are presented.</w:t>
      </w:r>
    </w:p>
    <w:p w:rsidR="005A170D" w:rsidRDefault="005A170D" w:rsidP="005A170D">
      <w:pPr>
        <w:autoSpaceDE w:val="0"/>
        <w:autoSpaceDN w:val="0"/>
        <w:adjustRightInd w:val="0"/>
        <w:spacing w:after="0" w:line="360" w:lineRule="auto"/>
        <w:ind w:firstLine="284"/>
        <w:contextualSpacing/>
        <w:jc w:val="both"/>
        <w:rPr>
          <w:rFonts w:ascii="Times New Roman" w:hAnsi="Times New Roman"/>
          <w:sz w:val="28"/>
          <w:szCs w:val="28"/>
          <w:lang w:val="en-US"/>
        </w:rPr>
      </w:pPr>
      <w:r w:rsidRPr="005A170D">
        <w:rPr>
          <w:rFonts w:ascii="Times New Roman" w:hAnsi="Times New Roman"/>
          <w:sz w:val="28"/>
          <w:szCs w:val="28"/>
          <w:lang w:val="en-US"/>
        </w:rPr>
        <w:t>According to the study, the necessity and possibility of forecasting the result by integrated assessment of perioperative risk factors and predictors of complications and mortality were shown.</w:t>
      </w:r>
    </w:p>
    <w:p w:rsidR="005A170D" w:rsidRDefault="005A170D" w:rsidP="005A170D">
      <w:pPr>
        <w:autoSpaceDE w:val="0"/>
        <w:autoSpaceDN w:val="0"/>
        <w:adjustRightInd w:val="0"/>
        <w:spacing w:after="0" w:line="360" w:lineRule="auto"/>
        <w:ind w:firstLine="284"/>
        <w:contextualSpacing/>
        <w:jc w:val="both"/>
        <w:rPr>
          <w:rFonts w:ascii="Times New Roman" w:hAnsi="Times New Roman"/>
          <w:sz w:val="28"/>
          <w:szCs w:val="28"/>
          <w:lang w:val="en-US"/>
        </w:rPr>
      </w:pPr>
      <w:r w:rsidRPr="005A170D">
        <w:rPr>
          <w:rFonts w:ascii="Times New Roman" w:hAnsi="Times New Roman"/>
          <w:sz w:val="28"/>
          <w:szCs w:val="28"/>
          <w:lang w:val="en-US"/>
        </w:rPr>
        <w:t>A large clinical material has proven the possibility of surgical treatment of AAVA using mini-access, developed methods for temporary hemostasis of the abdominal aorta and the choice of indications for the surgical treatment of abdominal aortic pathology.</w:t>
      </w:r>
    </w:p>
    <w:p w:rsidR="005A170D" w:rsidRDefault="005F3524" w:rsidP="005F3524">
      <w:pPr>
        <w:autoSpaceDE w:val="0"/>
        <w:autoSpaceDN w:val="0"/>
        <w:adjustRightInd w:val="0"/>
        <w:spacing w:after="0" w:line="360" w:lineRule="auto"/>
        <w:ind w:firstLine="284"/>
        <w:contextualSpacing/>
        <w:jc w:val="both"/>
        <w:rPr>
          <w:rFonts w:ascii="Times New Roman" w:hAnsi="Times New Roman"/>
          <w:sz w:val="28"/>
          <w:szCs w:val="28"/>
          <w:lang w:val="en-US"/>
        </w:rPr>
      </w:pPr>
      <w:r w:rsidRPr="005F3524">
        <w:rPr>
          <w:rFonts w:ascii="Times New Roman" w:hAnsi="Times New Roman"/>
          <w:sz w:val="28"/>
          <w:szCs w:val="28"/>
          <w:lang w:val="en-US"/>
        </w:rPr>
        <w:t>It is proved in the work that resection of AAVA is often associated with the occurrence of terrible complications, among which ischemic colitis (IR) prevails. In order to prevent the development of ischemic complications associated with a large volume of resection of AAVA, the diagnostic and prognostic significance of objective methods of investigation - direct electromanometry and ultrasound duplex scan of internal iliac and lower mesenteric arteries in assessing the adequacy of blood flow and curvature guts.</w:t>
      </w:r>
    </w:p>
    <w:p w:rsidR="005F3524" w:rsidRPr="005F3524" w:rsidRDefault="005F3524" w:rsidP="005F3524">
      <w:pPr>
        <w:autoSpaceDE w:val="0"/>
        <w:autoSpaceDN w:val="0"/>
        <w:adjustRightInd w:val="0"/>
        <w:spacing w:after="0" w:line="360" w:lineRule="auto"/>
        <w:ind w:firstLine="284"/>
        <w:contextualSpacing/>
        <w:jc w:val="both"/>
        <w:rPr>
          <w:rFonts w:ascii="Times New Roman" w:hAnsi="Times New Roman"/>
          <w:sz w:val="28"/>
          <w:szCs w:val="28"/>
          <w:lang w:val="en-US"/>
        </w:rPr>
      </w:pPr>
      <w:r w:rsidRPr="005F3524">
        <w:rPr>
          <w:rFonts w:ascii="Times New Roman" w:hAnsi="Times New Roman"/>
          <w:sz w:val="28"/>
          <w:szCs w:val="28"/>
          <w:lang w:val="en-US"/>
        </w:rPr>
        <w:t>It is proved that morpho-functional and ultrastructural changes that occur in the tissue of the vascular wall at the sites of anastomoses during the separation of AAVA, reduce the reparative capacity of endothelial cells and affect the disruption of laminar blood flow.</w:t>
      </w:r>
    </w:p>
    <w:p w:rsidR="005F3524" w:rsidRDefault="005F3524" w:rsidP="005F3524">
      <w:pPr>
        <w:autoSpaceDE w:val="0"/>
        <w:autoSpaceDN w:val="0"/>
        <w:adjustRightInd w:val="0"/>
        <w:spacing w:after="0" w:line="360" w:lineRule="auto"/>
        <w:ind w:firstLine="284"/>
        <w:contextualSpacing/>
        <w:jc w:val="both"/>
        <w:rPr>
          <w:rFonts w:ascii="Times New Roman" w:hAnsi="Times New Roman"/>
          <w:sz w:val="28"/>
          <w:szCs w:val="28"/>
          <w:lang w:val="en-US"/>
        </w:rPr>
      </w:pPr>
      <w:r w:rsidRPr="005F3524">
        <w:rPr>
          <w:rFonts w:ascii="Times New Roman" w:hAnsi="Times New Roman"/>
          <w:sz w:val="28"/>
          <w:szCs w:val="28"/>
          <w:lang w:val="en-US"/>
        </w:rPr>
        <w:t xml:space="preserve">The practical significance of the results obtained. Application of the developed rational program of complex diagnostics and surgical tactics in patients with </w:t>
      </w:r>
      <w:r w:rsidRPr="005F3524">
        <w:rPr>
          <w:rFonts w:ascii="Times New Roman" w:hAnsi="Times New Roman"/>
          <w:sz w:val="28"/>
          <w:szCs w:val="28"/>
          <w:lang w:val="en-US"/>
        </w:rPr>
        <w:lastRenderedPageBreak/>
        <w:t>symptomatic AAVA contributed to the improvement of the results of surgical treatment, reduction of the frequency of complications and the mortality rate.</w:t>
      </w:r>
    </w:p>
    <w:p w:rsidR="005F3524" w:rsidRPr="005F3524" w:rsidRDefault="005F3524" w:rsidP="005F3524">
      <w:pPr>
        <w:autoSpaceDE w:val="0"/>
        <w:autoSpaceDN w:val="0"/>
        <w:adjustRightInd w:val="0"/>
        <w:spacing w:after="0" w:line="360" w:lineRule="auto"/>
        <w:ind w:firstLine="284"/>
        <w:contextualSpacing/>
        <w:jc w:val="both"/>
        <w:rPr>
          <w:rFonts w:ascii="Times New Roman" w:hAnsi="Times New Roman"/>
          <w:sz w:val="28"/>
          <w:szCs w:val="28"/>
          <w:lang w:val="en-US"/>
        </w:rPr>
      </w:pPr>
      <w:r w:rsidRPr="005F3524">
        <w:rPr>
          <w:rFonts w:ascii="Times New Roman" w:hAnsi="Times New Roman"/>
          <w:sz w:val="28"/>
          <w:szCs w:val="28"/>
          <w:lang w:val="en-US"/>
        </w:rPr>
        <w:t>For timely diagnostics, available clinical and laboratory techniques, as well as a number of classification criteria for AAVA, are available in practical health care.</w:t>
      </w:r>
    </w:p>
    <w:p w:rsidR="005F3524" w:rsidRDefault="005F3524" w:rsidP="005F3524">
      <w:pPr>
        <w:autoSpaceDE w:val="0"/>
        <w:autoSpaceDN w:val="0"/>
        <w:adjustRightInd w:val="0"/>
        <w:spacing w:after="0" w:line="360" w:lineRule="auto"/>
        <w:ind w:firstLine="284"/>
        <w:contextualSpacing/>
        <w:jc w:val="both"/>
        <w:rPr>
          <w:rFonts w:ascii="Times New Roman" w:hAnsi="Times New Roman"/>
          <w:sz w:val="28"/>
          <w:szCs w:val="28"/>
          <w:lang w:val="en-US"/>
        </w:rPr>
      </w:pPr>
      <w:r w:rsidRPr="005F3524">
        <w:rPr>
          <w:rFonts w:ascii="Times New Roman" w:hAnsi="Times New Roman"/>
          <w:sz w:val="28"/>
          <w:szCs w:val="28"/>
          <w:lang w:val="en-US"/>
        </w:rPr>
        <w:t>The results of research and development significantly complement the information and arsenal of diagnosis and surgical treatment of symptomatic AAVA using mini-invasive technologies.</w:t>
      </w:r>
    </w:p>
    <w:p w:rsidR="005F3524" w:rsidRDefault="005F3524" w:rsidP="005F3524">
      <w:pPr>
        <w:autoSpaceDE w:val="0"/>
        <w:autoSpaceDN w:val="0"/>
        <w:adjustRightInd w:val="0"/>
        <w:spacing w:after="0" w:line="360" w:lineRule="auto"/>
        <w:ind w:firstLine="284"/>
        <w:contextualSpacing/>
        <w:jc w:val="both"/>
        <w:rPr>
          <w:rFonts w:ascii="Times New Roman" w:hAnsi="Times New Roman"/>
          <w:sz w:val="28"/>
          <w:szCs w:val="28"/>
          <w:lang w:val="en-US"/>
        </w:rPr>
      </w:pPr>
      <w:r w:rsidRPr="005F3524">
        <w:rPr>
          <w:rFonts w:ascii="Times New Roman" w:hAnsi="Times New Roman"/>
          <w:sz w:val="28"/>
          <w:szCs w:val="28"/>
          <w:lang w:val="en-US"/>
        </w:rPr>
        <w:t>Developed: a method of selecting indications for surgical treatment of abdominal aortic pathology (Patent of Ukraine No. 86129), by which the clinic provides increased efficiency, safety and reduction of traumatic intervention, as well as a method of early diagnosis of rupture of an aneurysm (Patent of Ukraine No. 86126), which allows to predict the output , improve treatment outcomes and reduce the further development of complications in patients with various aneurysms.</w:t>
      </w:r>
    </w:p>
    <w:p w:rsidR="00B67C14" w:rsidRDefault="00B67C14" w:rsidP="00075930">
      <w:pPr>
        <w:autoSpaceDE w:val="0"/>
        <w:autoSpaceDN w:val="0"/>
        <w:adjustRightInd w:val="0"/>
        <w:spacing w:after="0" w:line="360" w:lineRule="auto"/>
        <w:ind w:firstLine="284"/>
        <w:contextualSpacing/>
        <w:jc w:val="center"/>
        <w:rPr>
          <w:rFonts w:ascii="Times New Roman" w:hAnsi="Times New Roman"/>
          <w:sz w:val="28"/>
          <w:szCs w:val="28"/>
          <w:lang w:val="en-US"/>
        </w:rPr>
      </w:pPr>
      <w:r w:rsidRPr="000F16A7">
        <w:rPr>
          <w:rFonts w:ascii="Times New Roman" w:hAnsi="Times New Roman"/>
          <w:b/>
          <w:sz w:val="28"/>
          <w:szCs w:val="28"/>
          <w:lang w:val="en-US"/>
        </w:rPr>
        <w:t>Keywords:</w:t>
      </w:r>
      <w:r w:rsidRPr="0009060B">
        <w:rPr>
          <w:rFonts w:ascii="Times New Roman" w:hAnsi="Times New Roman"/>
          <w:sz w:val="28"/>
          <w:szCs w:val="28"/>
          <w:lang w:val="en-US"/>
        </w:rPr>
        <w:t xml:space="preserve"> symp</w:t>
      </w:r>
      <w:r>
        <w:rPr>
          <w:rFonts w:ascii="Times New Roman" w:hAnsi="Times New Roman"/>
          <w:sz w:val="28"/>
          <w:szCs w:val="28"/>
          <w:lang w:val="en-US"/>
        </w:rPr>
        <w:t>tomatic aneurysm, surgery, intra</w:t>
      </w:r>
      <w:r w:rsidRPr="0009060B">
        <w:rPr>
          <w:rFonts w:ascii="Times New Roman" w:hAnsi="Times New Roman"/>
          <w:sz w:val="28"/>
          <w:szCs w:val="28"/>
          <w:lang w:val="en-US"/>
        </w:rPr>
        <w:t>duser</w:t>
      </w:r>
      <w:r w:rsidRPr="00824BB4">
        <w:rPr>
          <w:rFonts w:ascii="Times New Roman" w:hAnsi="Times New Roman"/>
          <w:sz w:val="28"/>
          <w:szCs w:val="28"/>
          <w:lang w:val="en-US"/>
        </w:rPr>
        <w:t xml:space="preserve"> </w:t>
      </w:r>
      <w:r w:rsidRPr="0009060B">
        <w:rPr>
          <w:rFonts w:ascii="Times New Roman" w:hAnsi="Times New Roman"/>
          <w:sz w:val="28"/>
          <w:szCs w:val="28"/>
          <w:lang w:val="en-US"/>
        </w:rPr>
        <w:t xml:space="preserve">stenting </w:t>
      </w:r>
      <w:r>
        <w:rPr>
          <w:rFonts w:ascii="Times New Roman" w:hAnsi="Times New Roman"/>
          <w:sz w:val="28"/>
          <w:szCs w:val="28"/>
          <w:lang w:val="en-US"/>
        </w:rPr>
        <w:t>technique</w:t>
      </w:r>
      <w:r w:rsidRPr="0009060B">
        <w:rPr>
          <w:rFonts w:ascii="Times New Roman" w:hAnsi="Times New Roman"/>
          <w:sz w:val="28"/>
          <w:szCs w:val="28"/>
          <w:lang w:val="en-US"/>
        </w:rPr>
        <w:t>.</w:t>
      </w:r>
      <w:r>
        <w:rPr>
          <w:rFonts w:ascii="Times New Roman" w:hAnsi="Times New Roman"/>
          <w:sz w:val="28"/>
          <w:szCs w:val="28"/>
          <w:lang w:val="en-US"/>
        </w:rPr>
        <w:t xml:space="preserve"> </w:t>
      </w:r>
    </w:p>
    <w:p w:rsidR="0084668C" w:rsidRPr="00B67C14" w:rsidRDefault="0084668C" w:rsidP="0084668C">
      <w:pPr>
        <w:spacing w:after="0" w:line="360" w:lineRule="auto"/>
        <w:jc w:val="center"/>
        <w:rPr>
          <w:rFonts w:ascii="Times New Roman" w:hAnsi="Times New Roman"/>
          <w:bCs/>
          <w:spacing w:val="4"/>
          <w:sz w:val="28"/>
          <w:szCs w:val="28"/>
          <w:lang w:val="en-US"/>
        </w:rPr>
      </w:pPr>
    </w:p>
    <w:p w:rsidR="005F3524" w:rsidRDefault="005F3524" w:rsidP="00075930">
      <w:pPr>
        <w:spacing w:after="0" w:line="240" w:lineRule="auto"/>
        <w:jc w:val="center"/>
        <w:rPr>
          <w:rFonts w:ascii="Times New Roman" w:hAnsi="Times New Roman"/>
          <w:b/>
          <w:sz w:val="28"/>
          <w:szCs w:val="28"/>
          <w:lang w:val="en-US"/>
        </w:rPr>
      </w:pPr>
    </w:p>
    <w:p w:rsidR="005F3524" w:rsidRDefault="005F3524" w:rsidP="00075930">
      <w:pPr>
        <w:spacing w:after="0" w:line="240" w:lineRule="auto"/>
        <w:jc w:val="center"/>
        <w:rPr>
          <w:rFonts w:ascii="Times New Roman" w:hAnsi="Times New Roman"/>
          <w:b/>
          <w:sz w:val="28"/>
          <w:szCs w:val="28"/>
          <w:lang w:val="en-US"/>
        </w:rPr>
      </w:pPr>
    </w:p>
    <w:p w:rsidR="005F3524" w:rsidRDefault="005F3524" w:rsidP="00075930">
      <w:pPr>
        <w:spacing w:after="0" w:line="240" w:lineRule="auto"/>
        <w:jc w:val="center"/>
        <w:rPr>
          <w:rFonts w:ascii="Times New Roman" w:hAnsi="Times New Roman"/>
          <w:b/>
          <w:sz w:val="28"/>
          <w:szCs w:val="28"/>
          <w:lang w:val="en-US"/>
        </w:rPr>
      </w:pPr>
    </w:p>
    <w:p w:rsidR="005F3524" w:rsidRDefault="005F3524" w:rsidP="00075930">
      <w:pPr>
        <w:spacing w:after="0" w:line="240" w:lineRule="auto"/>
        <w:jc w:val="center"/>
        <w:rPr>
          <w:rFonts w:ascii="Times New Roman" w:hAnsi="Times New Roman"/>
          <w:b/>
          <w:sz w:val="28"/>
          <w:szCs w:val="28"/>
          <w:lang w:val="en-US"/>
        </w:rPr>
      </w:pPr>
    </w:p>
    <w:p w:rsidR="005F3524" w:rsidRDefault="005F3524" w:rsidP="00075930">
      <w:pPr>
        <w:spacing w:after="0" w:line="240" w:lineRule="auto"/>
        <w:jc w:val="center"/>
        <w:rPr>
          <w:rFonts w:ascii="Times New Roman" w:hAnsi="Times New Roman"/>
          <w:b/>
          <w:sz w:val="28"/>
          <w:szCs w:val="28"/>
          <w:lang w:val="en-US"/>
        </w:rPr>
      </w:pPr>
    </w:p>
    <w:p w:rsidR="005F3524" w:rsidRDefault="005F3524" w:rsidP="00075930">
      <w:pPr>
        <w:spacing w:after="0" w:line="240" w:lineRule="auto"/>
        <w:jc w:val="center"/>
        <w:rPr>
          <w:rFonts w:ascii="Times New Roman" w:hAnsi="Times New Roman"/>
          <w:b/>
          <w:sz w:val="28"/>
          <w:szCs w:val="28"/>
          <w:lang w:val="en-US"/>
        </w:rPr>
      </w:pPr>
    </w:p>
    <w:p w:rsidR="005F3524" w:rsidRDefault="005F3524" w:rsidP="00075930">
      <w:pPr>
        <w:spacing w:after="0" w:line="240" w:lineRule="auto"/>
        <w:jc w:val="center"/>
        <w:rPr>
          <w:rFonts w:ascii="Times New Roman" w:hAnsi="Times New Roman"/>
          <w:b/>
          <w:sz w:val="28"/>
          <w:szCs w:val="28"/>
          <w:lang w:val="en-US"/>
        </w:rPr>
      </w:pPr>
    </w:p>
    <w:p w:rsidR="005F3524" w:rsidRDefault="005F3524" w:rsidP="00075930">
      <w:pPr>
        <w:spacing w:after="0" w:line="240" w:lineRule="auto"/>
        <w:jc w:val="center"/>
        <w:rPr>
          <w:rFonts w:ascii="Times New Roman" w:hAnsi="Times New Roman"/>
          <w:b/>
          <w:sz w:val="28"/>
          <w:szCs w:val="28"/>
          <w:lang w:val="en-US"/>
        </w:rPr>
      </w:pPr>
    </w:p>
    <w:p w:rsidR="005F3524" w:rsidRDefault="005F3524" w:rsidP="00075930">
      <w:pPr>
        <w:spacing w:after="0" w:line="240" w:lineRule="auto"/>
        <w:jc w:val="center"/>
        <w:rPr>
          <w:rFonts w:ascii="Times New Roman" w:hAnsi="Times New Roman"/>
          <w:b/>
          <w:sz w:val="28"/>
          <w:szCs w:val="28"/>
          <w:lang w:val="en-US"/>
        </w:rPr>
      </w:pPr>
    </w:p>
    <w:p w:rsidR="005F3524" w:rsidRDefault="005F3524" w:rsidP="00075930">
      <w:pPr>
        <w:spacing w:after="0" w:line="240" w:lineRule="auto"/>
        <w:jc w:val="center"/>
        <w:rPr>
          <w:rFonts w:ascii="Times New Roman" w:hAnsi="Times New Roman"/>
          <w:b/>
          <w:sz w:val="28"/>
          <w:szCs w:val="28"/>
          <w:lang w:val="en-US"/>
        </w:rPr>
      </w:pPr>
    </w:p>
    <w:p w:rsidR="005F3524" w:rsidRDefault="005F3524" w:rsidP="00075930">
      <w:pPr>
        <w:spacing w:after="0" w:line="240" w:lineRule="auto"/>
        <w:jc w:val="center"/>
        <w:rPr>
          <w:rFonts w:ascii="Times New Roman" w:hAnsi="Times New Roman"/>
          <w:b/>
          <w:sz w:val="28"/>
          <w:szCs w:val="28"/>
          <w:lang w:val="en-US"/>
        </w:rPr>
      </w:pPr>
    </w:p>
    <w:p w:rsidR="005F3524" w:rsidRDefault="005F3524" w:rsidP="00075930">
      <w:pPr>
        <w:spacing w:after="0" w:line="240" w:lineRule="auto"/>
        <w:jc w:val="center"/>
        <w:rPr>
          <w:rFonts w:ascii="Times New Roman" w:hAnsi="Times New Roman"/>
          <w:b/>
          <w:sz w:val="28"/>
          <w:szCs w:val="28"/>
          <w:lang w:val="en-US"/>
        </w:rPr>
      </w:pPr>
    </w:p>
    <w:p w:rsidR="005F3524" w:rsidRDefault="005F3524" w:rsidP="00075930">
      <w:pPr>
        <w:spacing w:after="0" w:line="240" w:lineRule="auto"/>
        <w:jc w:val="center"/>
        <w:rPr>
          <w:rFonts w:ascii="Times New Roman" w:hAnsi="Times New Roman"/>
          <w:b/>
          <w:sz w:val="28"/>
          <w:szCs w:val="28"/>
          <w:lang w:val="en-US"/>
        </w:rPr>
      </w:pPr>
    </w:p>
    <w:p w:rsidR="005F3524" w:rsidRDefault="005F3524" w:rsidP="00075930">
      <w:pPr>
        <w:spacing w:after="0" w:line="240" w:lineRule="auto"/>
        <w:jc w:val="center"/>
        <w:rPr>
          <w:rFonts w:ascii="Times New Roman" w:hAnsi="Times New Roman"/>
          <w:b/>
          <w:sz w:val="28"/>
          <w:szCs w:val="28"/>
          <w:lang w:val="en-US"/>
        </w:rPr>
      </w:pPr>
    </w:p>
    <w:p w:rsidR="005F3524" w:rsidRDefault="005F3524" w:rsidP="00075930">
      <w:pPr>
        <w:spacing w:after="0" w:line="240" w:lineRule="auto"/>
        <w:jc w:val="center"/>
        <w:rPr>
          <w:rFonts w:ascii="Times New Roman" w:hAnsi="Times New Roman"/>
          <w:b/>
          <w:sz w:val="28"/>
          <w:szCs w:val="28"/>
          <w:lang w:val="en-US"/>
        </w:rPr>
      </w:pPr>
    </w:p>
    <w:p w:rsidR="005F3524" w:rsidRDefault="005F3524" w:rsidP="00075930">
      <w:pPr>
        <w:spacing w:after="0" w:line="240" w:lineRule="auto"/>
        <w:jc w:val="center"/>
        <w:rPr>
          <w:rFonts w:ascii="Times New Roman" w:hAnsi="Times New Roman"/>
          <w:b/>
          <w:sz w:val="28"/>
          <w:szCs w:val="28"/>
          <w:lang w:val="en-US"/>
        </w:rPr>
      </w:pPr>
    </w:p>
    <w:p w:rsidR="005F3524" w:rsidRDefault="005F3524" w:rsidP="00075930">
      <w:pPr>
        <w:spacing w:after="0" w:line="240" w:lineRule="auto"/>
        <w:jc w:val="center"/>
        <w:rPr>
          <w:rFonts w:ascii="Times New Roman" w:hAnsi="Times New Roman"/>
          <w:b/>
          <w:sz w:val="28"/>
          <w:szCs w:val="28"/>
          <w:lang w:val="en-US"/>
        </w:rPr>
      </w:pPr>
    </w:p>
    <w:p w:rsidR="005F3524" w:rsidRDefault="005F3524" w:rsidP="00075930">
      <w:pPr>
        <w:spacing w:after="0" w:line="240" w:lineRule="auto"/>
        <w:jc w:val="center"/>
        <w:rPr>
          <w:rFonts w:ascii="Times New Roman" w:hAnsi="Times New Roman"/>
          <w:b/>
          <w:sz w:val="28"/>
          <w:szCs w:val="28"/>
          <w:lang w:val="en-US"/>
        </w:rPr>
      </w:pPr>
    </w:p>
    <w:p w:rsidR="005F3524" w:rsidRDefault="005F3524" w:rsidP="00075930">
      <w:pPr>
        <w:spacing w:after="0" w:line="240" w:lineRule="auto"/>
        <w:jc w:val="center"/>
        <w:rPr>
          <w:rFonts w:ascii="Times New Roman" w:hAnsi="Times New Roman"/>
          <w:b/>
          <w:sz w:val="28"/>
          <w:szCs w:val="28"/>
          <w:lang w:val="en-US"/>
        </w:rPr>
      </w:pPr>
    </w:p>
    <w:p w:rsidR="005F3524" w:rsidRDefault="005F3524" w:rsidP="00075930">
      <w:pPr>
        <w:spacing w:after="0" w:line="240" w:lineRule="auto"/>
        <w:jc w:val="center"/>
        <w:rPr>
          <w:rFonts w:ascii="Times New Roman" w:hAnsi="Times New Roman"/>
          <w:b/>
          <w:sz w:val="28"/>
          <w:szCs w:val="28"/>
          <w:lang w:val="en-US"/>
        </w:rPr>
      </w:pPr>
    </w:p>
    <w:p w:rsidR="005F3524" w:rsidRDefault="005F3524" w:rsidP="00075930">
      <w:pPr>
        <w:spacing w:after="0" w:line="240" w:lineRule="auto"/>
        <w:jc w:val="center"/>
        <w:rPr>
          <w:rFonts w:ascii="Times New Roman" w:hAnsi="Times New Roman"/>
          <w:b/>
          <w:sz w:val="28"/>
          <w:szCs w:val="28"/>
          <w:lang w:val="en-US"/>
        </w:rPr>
      </w:pPr>
    </w:p>
    <w:p w:rsidR="00075930" w:rsidRPr="00075930" w:rsidRDefault="00075930" w:rsidP="00075930">
      <w:pPr>
        <w:spacing w:after="0" w:line="240" w:lineRule="auto"/>
        <w:jc w:val="center"/>
        <w:rPr>
          <w:rFonts w:ascii="Times New Roman" w:hAnsi="Times New Roman"/>
          <w:b/>
          <w:sz w:val="28"/>
          <w:szCs w:val="28"/>
        </w:rPr>
      </w:pPr>
      <w:r w:rsidRPr="004B0288">
        <w:rPr>
          <w:rFonts w:ascii="Times New Roman" w:hAnsi="Times New Roman"/>
          <w:b/>
          <w:sz w:val="28"/>
          <w:szCs w:val="28"/>
        </w:rPr>
        <w:lastRenderedPageBreak/>
        <w:t xml:space="preserve">СПИСОК </w:t>
      </w:r>
      <w:r>
        <w:rPr>
          <w:rFonts w:ascii="Times New Roman" w:hAnsi="Times New Roman"/>
          <w:b/>
          <w:sz w:val="28"/>
          <w:szCs w:val="28"/>
        </w:rPr>
        <w:t>ПУБЛІКАЦІЙ ЗДОБУВАЧА</w:t>
      </w:r>
    </w:p>
    <w:p w:rsidR="00075930" w:rsidRPr="00F260D2" w:rsidRDefault="00075930" w:rsidP="00075930">
      <w:pPr>
        <w:pStyle w:val="a3"/>
        <w:ind w:left="0"/>
        <w:jc w:val="both"/>
        <w:rPr>
          <w:rFonts w:ascii="Times New Roman" w:hAnsi="Times New Roman" w:cs="Times New Roman"/>
          <w:sz w:val="28"/>
          <w:szCs w:val="28"/>
        </w:rPr>
      </w:pPr>
    </w:p>
    <w:p w:rsidR="003D1D67" w:rsidRPr="00956500" w:rsidRDefault="003D1D67" w:rsidP="003D1D67">
      <w:pPr>
        <w:pStyle w:val="a3"/>
        <w:ind w:left="0" w:firstLine="284"/>
        <w:jc w:val="both"/>
        <w:rPr>
          <w:rFonts w:ascii="Times New Roman" w:hAnsi="Times New Roman" w:cs="Times New Roman"/>
          <w:b/>
          <w:sz w:val="28"/>
          <w:szCs w:val="28"/>
        </w:rPr>
      </w:pPr>
      <w:r w:rsidRPr="00956500">
        <w:rPr>
          <w:rFonts w:ascii="Times New Roman" w:hAnsi="Times New Roman" w:cs="Times New Roman"/>
          <w:b/>
          <w:sz w:val="28"/>
          <w:szCs w:val="28"/>
        </w:rPr>
        <w:t>Праці, у яких опубліковані основні результати дисертації:</w:t>
      </w:r>
    </w:p>
    <w:p w:rsidR="003D1D67" w:rsidRPr="008757BD" w:rsidRDefault="003D1D67" w:rsidP="003D1D67">
      <w:pPr>
        <w:numPr>
          <w:ilvl w:val="0"/>
          <w:numId w:val="35"/>
        </w:numPr>
        <w:spacing w:after="0" w:line="360" w:lineRule="auto"/>
        <w:ind w:left="0" w:firstLine="284"/>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Лях С.И. </w:t>
      </w:r>
      <w:r w:rsidRPr="00A361AF">
        <w:rPr>
          <w:rFonts w:ascii="Times New Roman" w:eastAsia="Times New Roman" w:hAnsi="Times New Roman"/>
          <w:color w:val="000000"/>
          <w:sz w:val="28"/>
          <w:szCs w:val="28"/>
          <w:lang w:eastAsia="ru-RU"/>
        </w:rPr>
        <w:t>Результаты реконструктивных вмешательств у больных с расслаивающими аневризмами абдоминального отдела аорты / В.</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В. Бойко, В.</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А. Прасол, П.</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Н. Замятин, С.</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 xml:space="preserve">И. Лях // Український журнал екстремальної медицини. </w:t>
      </w:r>
      <w:r>
        <w:rPr>
          <w:rFonts w:ascii="Times New Roman" w:eastAsia="Times New Roman" w:hAnsi="Times New Roman"/>
          <w:color w:val="000000"/>
          <w:sz w:val="28"/>
          <w:szCs w:val="28"/>
          <w:lang w:eastAsia="ru-RU"/>
        </w:rPr>
        <w:t>–</w:t>
      </w:r>
      <w:r w:rsidRPr="00A361AF">
        <w:rPr>
          <w:rFonts w:ascii="Times New Roman" w:eastAsia="Times New Roman" w:hAnsi="Times New Roman"/>
          <w:color w:val="000000"/>
          <w:sz w:val="28"/>
          <w:szCs w:val="28"/>
          <w:lang w:eastAsia="ru-RU"/>
        </w:rPr>
        <w:t xml:space="preserve"> 2012. – №</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4. – С. 32</w:t>
      </w:r>
      <w:r>
        <w:rPr>
          <w:rFonts w:ascii="Times New Roman" w:eastAsia="Times New Roman" w:hAnsi="Times New Roman"/>
          <w:color w:val="000000"/>
          <w:sz w:val="28"/>
          <w:szCs w:val="28"/>
          <w:lang w:eastAsia="ru-RU"/>
        </w:rPr>
        <w:t>–</w:t>
      </w:r>
      <w:r w:rsidRPr="00A361AF">
        <w:rPr>
          <w:rFonts w:ascii="Times New Roman" w:eastAsia="Times New Roman" w:hAnsi="Times New Roman"/>
          <w:color w:val="000000"/>
          <w:sz w:val="28"/>
          <w:szCs w:val="28"/>
          <w:lang w:eastAsia="ru-RU"/>
        </w:rPr>
        <w:t xml:space="preserve">34 </w:t>
      </w:r>
      <w:r w:rsidRPr="00A361AF">
        <w:rPr>
          <w:rFonts w:ascii="Times New Roman" w:eastAsia="Times New Roman" w:hAnsi="Times New Roman"/>
          <w:i/>
          <w:color w:val="000000"/>
          <w:sz w:val="28"/>
          <w:szCs w:val="28"/>
          <w:lang w:eastAsia="ru-RU"/>
        </w:rPr>
        <w:t>(Автор систематизував одержані результ</w:t>
      </w:r>
      <w:r>
        <w:rPr>
          <w:rFonts w:ascii="Times New Roman" w:eastAsia="Times New Roman" w:hAnsi="Times New Roman"/>
          <w:i/>
          <w:color w:val="000000"/>
          <w:sz w:val="28"/>
          <w:szCs w:val="28"/>
          <w:lang w:eastAsia="ru-RU"/>
        </w:rPr>
        <w:t>ати, провів обробку й</w:t>
      </w:r>
      <w:r w:rsidRPr="00A361AF">
        <w:rPr>
          <w:rFonts w:ascii="Times New Roman" w:eastAsia="Times New Roman" w:hAnsi="Times New Roman"/>
          <w:i/>
          <w:color w:val="000000"/>
          <w:sz w:val="28"/>
          <w:szCs w:val="28"/>
          <w:lang w:eastAsia="ru-RU"/>
        </w:rPr>
        <w:t xml:space="preserve"> аналіз отриманих даних)</w:t>
      </w:r>
      <w:r>
        <w:rPr>
          <w:rFonts w:ascii="Times New Roman" w:eastAsia="Times New Roman" w:hAnsi="Times New Roman"/>
          <w:i/>
          <w:color w:val="000000"/>
          <w:sz w:val="28"/>
          <w:szCs w:val="28"/>
          <w:lang w:eastAsia="ru-RU"/>
        </w:rPr>
        <w:t>.</w:t>
      </w:r>
    </w:p>
    <w:p w:rsidR="003D1D67" w:rsidRPr="002B440D" w:rsidRDefault="003D1D67" w:rsidP="003D1D67">
      <w:pPr>
        <w:numPr>
          <w:ilvl w:val="0"/>
          <w:numId w:val="35"/>
        </w:numPr>
        <w:autoSpaceDE w:val="0"/>
        <w:autoSpaceDN w:val="0"/>
        <w:adjustRightInd w:val="0"/>
        <w:spacing w:after="0" w:line="360" w:lineRule="auto"/>
        <w:ind w:left="0" w:firstLine="284"/>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Лях С.И. </w:t>
      </w:r>
      <w:r w:rsidRPr="002B440D">
        <w:rPr>
          <w:rFonts w:ascii="Times New Roman" w:eastAsia="Times New Roman" w:hAnsi="Times New Roman"/>
          <w:color w:val="000000"/>
          <w:sz w:val="28"/>
          <w:szCs w:val="28"/>
          <w:lang w:eastAsia="ru-RU"/>
        </w:rPr>
        <w:t>Факторы риска и осложнения при разрывах аневризмы абдоминального отдела аорты / С.</w:t>
      </w:r>
      <w:r>
        <w:rPr>
          <w:rFonts w:ascii="Times New Roman" w:eastAsia="Times New Roman" w:hAnsi="Times New Roman"/>
          <w:color w:val="000000"/>
          <w:sz w:val="28"/>
          <w:szCs w:val="28"/>
          <w:lang w:eastAsia="ru-RU"/>
        </w:rPr>
        <w:t xml:space="preserve"> </w:t>
      </w:r>
      <w:r w:rsidRPr="002B440D">
        <w:rPr>
          <w:rFonts w:ascii="Times New Roman" w:eastAsia="Times New Roman" w:hAnsi="Times New Roman"/>
          <w:color w:val="000000"/>
          <w:sz w:val="28"/>
          <w:szCs w:val="28"/>
          <w:lang w:eastAsia="ru-RU"/>
        </w:rPr>
        <w:t xml:space="preserve">И. Лях // Харківська хірургічна школа. </w:t>
      </w:r>
      <w:r>
        <w:rPr>
          <w:rFonts w:ascii="Times New Roman" w:eastAsia="Times New Roman" w:hAnsi="Times New Roman"/>
          <w:color w:val="000000"/>
          <w:sz w:val="28"/>
          <w:szCs w:val="28"/>
          <w:lang w:eastAsia="ru-RU"/>
        </w:rPr>
        <w:t>–</w:t>
      </w:r>
      <w:r w:rsidRPr="002B440D">
        <w:rPr>
          <w:rFonts w:ascii="Times New Roman" w:eastAsia="Times New Roman" w:hAnsi="Times New Roman"/>
          <w:color w:val="000000"/>
          <w:sz w:val="28"/>
          <w:szCs w:val="28"/>
          <w:lang w:eastAsia="ru-RU"/>
        </w:rPr>
        <w:t xml:space="preserve"> 2012. – №</w:t>
      </w:r>
      <w:r>
        <w:rPr>
          <w:rFonts w:ascii="Times New Roman" w:eastAsia="Times New Roman" w:hAnsi="Times New Roman"/>
          <w:color w:val="000000"/>
          <w:sz w:val="28"/>
          <w:szCs w:val="28"/>
          <w:lang w:eastAsia="ru-RU"/>
        </w:rPr>
        <w:t xml:space="preserve"> </w:t>
      </w:r>
      <w:r w:rsidRPr="002B440D">
        <w:rPr>
          <w:rFonts w:ascii="Times New Roman" w:eastAsia="Times New Roman" w:hAnsi="Times New Roman"/>
          <w:color w:val="000000"/>
          <w:sz w:val="28"/>
          <w:szCs w:val="28"/>
          <w:lang w:eastAsia="ru-RU"/>
        </w:rPr>
        <w:t>6. – С. 89</w:t>
      </w:r>
      <w:r>
        <w:rPr>
          <w:rFonts w:ascii="Times New Roman" w:eastAsia="Times New Roman" w:hAnsi="Times New Roman"/>
          <w:color w:val="000000"/>
          <w:sz w:val="28"/>
          <w:szCs w:val="28"/>
          <w:lang w:eastAsia="ru-RU"/>
        </w:rPr>
        <w:t>–</w:t>
      </w:r>
      <w:r w:rsidRPr="002B440D">
        <w:rPr>
          <w:rFonts w:ascii="Times New Roman" w:eastAsia="Times New Roman" w:hAnsi="Times New Roman"/>
          <w:color w:val="000000"/>
          <w:sz w:val="28"/>
          <w:szCs w:val="28"/>
          <w:lang w:eastAsia="ru-RU"/>
        </w:rPr>
        <w:t xml:space="preserve">92 </w:t>
      </w:r>
      <w:r w:rsidRPr="00A361AF">
        <w:rPr>
          <w:rFonts w:ascii="Times New Roman" w:eastAsia="Times New Roman" w:hAnsi="Times New Roman"/>
          <w:i/>
          <w:color w:val="000000"/>
          <w:sz w:val="28"/>
          <w:szCs w:val="28"/>
          <w:lang w:eastAsia="ru-RU"/>
        </w:rPr>
        <w:t>(Автор самостійно провів клінічне обстеження хворих, систематизував одержані результ</w:t>
      </w:r>
      <w:r>
        <w:rPr>
          <w:rFonts w:ascii="Times New Roman" w:eastAsia="Times New Roman" w:hAnsi="Times New Roman"/>
          <w:i/>
          <w:color w:val="000000"/>
          <w:sz w:val="28"/>
          <w:szCs w:val="28"/>
          <w:lang w:eastAsia="ru-RU"/>
        </w:rPr>
        <w:t>ати, провів обробку й</w:t>
      </w:r>
      <w:r w:rsidRPr="00A361AF">
        <w:rPr>
          <w:rFonts w:ascii="Times New Roman" w:eastAsia="Times New Roman" w:hAnsi="Times New Roman"/>
          <w:i/>
          <w:color w:val="000000"/>
          <w:sz w:val="28"/>
          <w:szCs w:val="28"/>
          <w:lang w:eastAsia="ru-RU"/>
        </w:rPr>
        <w:t xml:space="preserve"> аналіз отриманих даних, підготував статтю до друку)</w:t>
      </w:r>
      <w:r>
        <w:rPr>
          <w:rFonts w:ascii="Times New Roman" w:eastAsia="Times New Roman" w:hAnsi="Times New Roman"/>
          <w:i/>
          <w:color w:val="000000"/>
          <w:sz w:val="28"/>
          <w:szCs w:val="28"/>
          <w:lang w:eastAsia="ru-RU"/>
        </w:rPr>
        <w:t>.</w:t>
      </w:r>
    </w:p>
    <w:p w:rsidR="003D1D67" w:rsidRPr="002B440D" w:rsidRDefault="003D1D67" w:rsidP="003D1D67">
      <w:pPr>
        <w:numPr>
          <w:ilvl w:val="0"/>
          <w:numId w:val="35"/>
        </w:numPr>
        <w:autoSpaceDE w:val="0"/>
        <w:autoSpaceDN w:val="0"/>
        <w:adjustRightInd w:val="0"/>
        <w:spacing w:after="0" w:line="360" w:lineRule="auto"/>
        <w:ind w:left="0" w:firstLine="284"/>
        <w:contextualSpacing/>
        <w:jc w:val="both"/>
        <w:rPr>
          <w:rFonts w:ascii="Times New Roman" w:eastAsia="Times New Roman" w:hAnsi="Times New Roman"/>
          <w:color w:val="000000"/>
          <w:sz w:val="28"/>
          <w:szCs w:val="28"/>
          <w:lang w:eastAsia="ru-RU"/>
        </w:rPr>
      </w:pPr>
      <w:r w:rsidRPr="002B440D">
        <w:rPr>
          <w:rFonts w:ascii="Times New Roman" w:eastAsia="Times New Roman" w:hAnsi="Times New Roman"/>
          <w:color w:val="000000"/>
          <w:sz w:val="28"/>
          <w:szCs w:val="28"/>
          <w:lang w:eastAsia="ru-RU"/>
        </w:rPr>
        <w:t>Лях С.И. Клинико-инструментальная диагностика расслаивающих аневризм брюшной части аорты / В.</w:t>
      </w:r>
      <w:r>
        <w:rPr>
          <w:rFonts w:ascii="Times New Roman" w:eastAsia="Times New Roman" w:hAnsi="Times New Roman"/>
          <w:color w:val="000000"/>
          <w:sz w:val="28"/>
          <w:szCs w:val="28"/>
          <w:lang w:eastAsia="ru-RU"/>
        </w:rPr>
        <w:t xml:space="preserve"> </w:t>
      </w:r>
      <w:r w:rsidRPr="002B440D">
        <w:rPr>
          <w:rFonts w:ascii="Times New Roman" w:eastAsia="Times New Roman" w:hAnsi="Times New Roman"/>
          <w:color w:val="000000"/>
          <w:sz w:val="28"/>
          <w:szCs w:val="28"/>
          <w:lang w:eastAsia="ru-RU"/>
        </w:rPr>
        <w:t>В. Бойко, В.</w:t>
      </w:r>
      <w:r>
        <w:rPr>
          <w:rFonts w:ascii="Times New Roman" w:eastAsia="Times New Roman" w:hAnsi="Times New Roman"/>
          <w:color w:val="000000"/>
          <w:sz w:val="28"/>
          <w:szCs w:val="28"/>
          <w:lang w:eastAsia="ru-RU"/>
        </w:rPr>
        <w:t xml:space="preserve"> </w:t>
      </w:r>
      <w:r w:rsidRPr="002B440D">
        <w:rPr>
          <w:rFonts w:ascii="Times New Roman" w:eastAsia="Times New Roman" w:hAnsi="Times New Roman"/>
          <w:color w:val="000000"/>
          <w:sz w:val="28"/>
          <w:szCs w:val="28"/>
          <w:lang w:eastAsia="ru-RU"/>
        </w:rPr>
        <w:t>А. Прасол, П.</w:t>
      </w:r>
      <w:r>
        <w:rPr>
          <w:rFonts w:ascii="Times New Roman" w:eastAsia="Times New Roman" w:hAnsi="Times New Roman"/>
          <w:color w:val="000000"/>
          <w:sz w:val="28"/>
          <w:szCs w:val="28"/>
          <w:lang w:eastAsia="ru-RU"/>
        </w:rPr>
        <w:t xml:space="preserve"> </w:t>
      </w:r>
      <w:r w:rsidRPr="002B440D">
        <w:rPr>
          <w:rFonts w:ascii="Times New Roman" w:eastAsia="Times New Roman" w:hAnsi="Times New Roman"/>
          <w:color w:val="000000"/>
          <w:sz w:val="28"/>
          <w:szCs w:val="28"/>
          <w:lang w:eastAsia="ru-RU"/>
        </w:rPr>
        <w:t>Н. Замятин, С.</w:t>
      </w:r>
      <w:r>
        <w:rPr>
          <w:rFonts w:ascii="Times New Roman" w:eastAsia="Times New Roman" w:hAnsi="Times New Roman"/>
          <w:color w:val="000000"/>
          <w:sz w:val="28"/>
          <w:szCs w:val="28"/>
          <w:lang w:eastAsia="ru-RU"/>
        </w:rPr>
        <w:t xml:space="preserve"> </w:t>
      </w:r>
      <w:r w:rsidRPr="002B440D">
        <w:rPr>
          <w:rFonts w:ascii="Times New Roman" w:eastAsia="Times New Roman" w:hAnsi="Times New Roman"/>
          <w:color w:val="000000"/>
          <w:sz w:val="28"/>
          <w:szCs w:val="28"/>
          <w:lang w:eastAsia="ru-RU"/>
        </w:rPr>
        <w:t xml:space="preserve">И. Лях // Клінічна хірургія. </w:t>
      </w:r>
      <w:r>
        <w:rPr>
          <w:rFonts w:ascii="Times New Roman" w:eastAsia="Times New Roman" w:hAnsi="Times New Roman"/>
          <w:color w:val="000000"/>
          <w:sz w:val="28"/>
          <w:szCs w:val="28"/>
          <w:lang w:eastAsia="ru-RU"/>
        </w:rPr>
        <w:t>–</w:t>
      </w:r>
      <w:r w:rsidRPr="002B440D">
        <w:rPr>
          <w:rFonts w:ascii="Times New Roman" w:eastAsia="Times New Roman" w:hAnsi="Times New Roman"/>
          <w:color w:val="000000"/>
          <w:sz w:val="28"/>
          <w:szCs w:val="28"/>
          <w:lang w:eastAsia="ru-RU"/>
        </w:rPr>
        <w:t xml:space="preserve"> 2013. – №</w:t>
      </w:r>
      <w:r>
        <w:rPr>
          <w:rFonts w:ascii="Times New Roman" w:eastAsia="Times New Roman" w:hAnsi="Times New Roman"/>
          <w:color w:val="000000"/>
          <w:sz w:val="28"/>
          <w:szCs w:val="28"/>
          <w:lang w:eastAsia="ru-RU"/>
        </w:rPr>
        <w:t xml:space="preserve"> </w:t>
      </w:r>
      <w:r w:rsidRPr="002B440D">
        <w:rPr>
          <w:rFonts w:ascii="Times New Roman" w:eastAsia="Times New Roman" w:hAnsi="Times New Roman"/>
          <w:color w:val="000000"/>
          <w:sz w:val="28"/>
          <w:szCs w:val="28"/>
          <w:lang w:eastAsia="ru-RU"/>
        </w:rPr>
        <w:t>8. – С. 33</w:t>
      </w:r>
      <w:r>
        <w:rPr>
          <w:rFonts w:ascii="Times New Roman" w:eastAsia="Times New Roman" w:hAnsi="Times New Roman"/>
          <w:color w:val="000000"/>
          <w:sz w:val="28"/>
          <w:szCs w:val="28"/>
          <w:lang w:eastAsia="ru-RU"/>
        </w:rPr>
        <w:t>–</w:t>
      </w:r>
      <w:r w:rsidRPr="002B440D">
        <w:rPr>
          <w:rFonts w:ascii="Times New Roman" w:eastAsia="Times New Roman" w:hAnsi="Times New Roman"/>
          <w:color w:val="000000"/>
          <w:sz w:val="28"/>
          <w:szCs w:val="28"/>
          <w:lang w:eastAsia="ru-RU"/>
        </w:rPr>
        <w:t xml:space="preserve">36 </w:t>
      </w:r>
      <w:r w:rsidRPr="00A361AF">
        <w:rPr>
          <w:rFonts w:ascii="Times New Roman" w:eastAsia="Times New Roman" w:hAnsi="Times New Roman"/>
          <w:i/>
          <w:color w:val="000000"/>
          <w:sz w:val="28"/>
          <w:szCs w:val="28"/>
          <w:lang w:eastAsia="ru-RU"/>
        </w:rPr>
        <w:t>(Автор провів клінічне обстеження хворих, систематизував одержані результ</w:t>
      </w:r>
      <w:r>
        <w:rPr>
          <w:rFonts w:ascii="Times New Roman" w:eastAsia="Times New Roman" w:hAnsi="Times New Roman"/>
          <w:i/>
          <w:color w:val="000000"/>
          <w:sz w:val="28"/>
          <w:szCs w:val="28"/>
          <w:lang w:eastAsia="ru-RU"/>
        </w:rPr>
        <w:t xml:space="preserve">ати, провів обробку </w:t>
      </w:r>
      <w:r w:rsidRPr="00A361AF">
        <w:rPr>
          <w:rFonts w:ascii="Times New Roman" w:eastAsia="Times New Roman" w:hAnsi="Times New Roman"/>
          <w:i/>
          <w:color w:val="000000"/>
          <w:sz w:val="28"/>
          <w:szCs w:val="28"/>
          <w:lang w:eastAsia="ru-RU"/>
        </w:rPr>
        <w:t>отриманих даних, підготував статтю до друку)</w:t>
      </w:r>
      <w:r>
        <w:rPr>
          <w:rFonts w:ascii="Times New Roman" w:eastAsia="Times New Roman" w:hAnsi="Times New Roman"/>
          <w:i/>
          <w:color w:val="000000"/>
          <w:sz w:val="28"/>
          <w:szCs w:val="28"/>
          <w:lang w:eastAsia="ru-RU"/>
        </w:rPr>
        <w:t>.</w:t>
      </w:r>
    </w:p>
    <w:p w:rsidR="003D1D67" w:rsidRPr="00A361AF" w:rsidRDefault="003D1D67" w:rsidP="003D1D67">
      <w:pPr>
        <w:numPr>
          <w:ilvl w:val="0"/>
          <w:numId w:val="35"/>
        </w:numPr>
        <w:autoSpaceDE w:val="0"/>
        <w:autoSpaceDN w:val="0"/>
        <w:adjustRightInd w:val="0"/>
        <w:spacing w:after="0" w:line="360" w:lineRule="auto"/>
        <w:ind w:left="0" w:firstLine="284"/>
        <w:jc w:val="both"/>
        <w:rPr>
          <w:rFonts w:ascii="Times New Roman" w:hAnsi="Times New Roman"/>
          <w:color w:val="000000"/>
          <w:sz w:val="28"/>
          <w:szCs w:val="28"/>
          <w:lang w:eastAsia="ru-RU"/>
        </w:rPr>
      </w:pPr>
      <w:r>
        <w:rPr>
          <w:rFonts w:ascii="Times New Roman" w:hAnsi="Times New Roman"/>
          <w:bCs/>
          <w:color w:val="000000"/>
          <w:sz w:val="28"/>
          <w:szCs w:val="28"/>
          <w:lang w:eastAsia="ru-RU"/>
        </w:rPr>
        <w:t>Замятин</w:t>
      </w:r>
      <w:r w:rsidRPr="002B440D">
        <w:rPr>
          <w:rFonts w:ascii="Times New Roman" w:hAnsi="Times New Roman"/>
          <w:bCs/>
          <w:color w:val="000000"/>
          <w:sz w:val="28"/>
          <w:szCs w:val="28"/>
          <w:lang w:eastAsia="ru-RU"/>
        </w:rPr>
        <w:t xml:space="preserve"> </w:t>
      </w:r>
      <w:r>
        <w:rPr>
          <w:rFonts w:ascii="Times New Roman" w:hAnsi="Times New Roman"/>
          <w:bCs/>
          <w:color w:val="000000"/>
          <w:sz w:val="28"/>
          <w:szCs w:val="28"/>
          <w:lang w:eastAsia="ru-RU"/>
        </w:rPr>
        <w:t xml:space="preserve">П.Н. </w:t>
      </w:r>
      <w:r w:rsidRPr="00A361AF">
        <w:rPr>
          <w:rFonts w:ascii="Times New Roman" w:hAnsi="Times New Roman"/>
          <w:bCs/>
          <w:color w:val="000000"/>
          <w:sz w:val="28"/>
          <w:szCs w:val="28"/>
          <w:lang w:eastAsia="ru-RU"/>
        </w:rPr>
        <w:t xml:space="preserve">Морфофункциональные изменения расслаивающей аневризмы аорты до и после наложения анастомозов и эндопротезирования / </w:t>
      </w:r>
      <w:r w:rsidRPr="00A361AF">
        <w:rPr>
          <w:rFonts w:ascii="Times New Roman" w:hAnsi="Times New Roman"/>
          <w:color w:val="000000"/>
          <w:sz w:val="28"/>
          <w:szCs w:val="28"/>
          <w:lang w:eastAsia="ru-RU"/>
        </w:rPr>
        <w:t>С.</w:t>
      </w:r>
      <w:r>
        <w:rPr>
          <w:rFonts w:ascii="Times New Roman" w:hAnsi="Times New Roman"/>
          <w:color w:val="000000"/>
          <w:sz w:val="28"/>
          <w:szCs w:val="28"/>
          <w:lang w:eastAsia="ru-RU"/>
        </w:rPr>
        <w:t xml:space="preserve"> </w:t>
      </w:r>
      <w:r w:rsidRPr="00A361AF">
        <w:rPr>
          <w:rFonts w:ascii="Times New Roman" w:hAnsi="Times New Roman"/>
          <w:color w:val="000000"/>
          <w:sz w:val="28"/>
          <w:szCs w:val="28"/>
          <w:lang w:eastAsia="ru-RU"/>
        </w:rPr>
        <w:t>И.</w:t>
      </w:r>
      <w:r>
        <w:rPr>
          <w:rFonts w:ascii="Times New Roman" w:hAnsi="Times New Roman"/>
          <w:color w:val="000000"/>
          <w:sz w:val="28"/>
          <w:szCs w:val="28"/>
          <w:lang w:eastAsia="ru-RU"/>
        </w:rPr>
        <w:t xml:space="preserve"> </w:t>
      </w:r>
      <w:r w:rsidRPr="00A361AF">
        <w:rPr>
          <w:rFonts w:ascii="Times New Roman" w:hAnsi="Times New Roman"/>
          <w:color w:val="000000"/>
          <w:sz w:val="28"/>
          <w:szCs w:val="28"/>
          <w:lang w:eastAsia="ru-RU"/>
        </w:rPr>
        <w:t>Лях,</w:t>
      </w:r>
      <w:r>
        <w:rPr>
          <w:rFonts w:ascii="Times New Roman" w:hAnsi="Times New Roman"/>
          <w:color w:val="000000"/>
          <w:sz w:val="28"/>
          <w:szCs w:val="28"/>
          <w:lang w:eastAsia="ru-RU"/>
        </w:rPr>
        <w:t xml:space="preserve"> </w:t>
      </w:r>
      <w:r w:rsidRPr="00A361AF">
        <w:rPr>
          <w:rFonts w:ascii="Times New Roman" w:hAnsi="Times New Roman"/>
          <w:color w:val="000000"/>
          <w:sz w:val="28"/>
          <w:szCs w:val="28"/>
          <w:lang w:eastAsia="ru-RU"/>
        </w:rPr>
        <w:t>П.</w:t>
      </w:r>
      <w:r>
        <w:rPr>
          <w:rFonts w:ascii="Times New Roman" w:hAnsi="Times New Roman"/>
          <w:color w:val="000000"/>
          <w:sz w:val="28"/>
          <w:szCs w:val="28"/>
          <w:lang w:eastAsia="ru-RU"/>
        </w:rPr>
        <w:t xml:space="preserve"> </w:t>
      </w:r>
      <w:r w:rsidRPr="00A361AF">
        <w:rPr>
          <w:rFonts w:ascii="Times New Roman" w:hAnsi="Times New Roman"/>
          <w:color w:val="000000"/>
          <w:sz w:val="28"/>
          <w:szCs w:val="28"/>
          <w:lang w:eastAsia="ru-RU"/>
        </w:rPr>
        <w:t>Н.</w:t>
      </w:r>
      <w:r>
        <w:rPr>
          <w:rFonts w:ascii="Times New Roman" w:hAnsi="Times New Roman"/>
          <w:color w:val="000000"/>
          <w:sz w:val="28"/>
          <w:szCs w:val="28"/>
          <w:lang w:eastAsia="ru-RU"/>
        </w:rPr>
        <w:t xml:space="preserve"> </w:t>
      </w:r>
      <w:r w:rsidRPr="00A361AF">
        <w:rPr>
          <w:rFonts w:ascii="Times New Roman" w:hAnsi="Times New Roman"/>
          <w:color w:val="000000"/>
          <w:sz w:val="28"/>
          <w:szCs w:val="28"/>
          <w:lang w:eastAsia="ru-RU"/>
        </w:rPr>
        <w:t>Замятин, В.</w:t>
      </w:r>
      <w:r>
        <w:rPr>
          <w:rFonts w:ascii="Times New Roman" w:hAnsi="Times New Roman"/>
          <w:color w:val="000000"/>
          <w:sz w:val="28"/>
          <w:szCs w:val="28"/>
          <w:lang w:eastAsia="ru-RU"/>
        </w:rPr>
        <w:t xml:space="preserve"> </w:t>
      </w:r>
      <w:r w:rsidRPr="00A361AF">
        <w:rPr>
          <w:rFonts w:ascii="Times New Roman" w:hAnsi="Times New Roman"/>
          <w:color w:val="000000"/>
          <w:sz w:val="28"/>
          <w:szCs w:val="28"/>
          <w:lang w:eastAsia="ru-RU"/>
        </w:rPr>
        <w:t>П.</w:t>
      </w:r>
      <w:r>
        <w:rPr>
          <w:rFonts w:ascii="Times New Roman" w:hAnsi="Times New Roman"/>
          <w:color w:val="000000"/>
          <w:sz w:val="28"/>
          <w:szCs w:val="28"/>
          <w:lang w:eastAsia="ru-RU"/>
        </w:rPr>
        <w:t xml:space="preserve"> </w:t>
      </w:r>
      <w:r w:rsidRPr="00A361AF">
        <w:rPr>
          <w:rFonts w:ascii="Times New Roman" w:hAnsi="Times New Roman"/>
          <w:color w:val="000000"/>
          <w:sz w:val="28"/>
          <w:szCs w:val="28"/>
          <w:lang w:eastAsia="ru-RU"/>
        </w:rPr>
        <w:t>Невзоров, О.</w:t>
      </w:r>
      <w:r>
        <w:rPr>
          <w:rFonts w:ascii="Times New Roman" w:hAnsi="Times New Roman"/>
          <w:color w:val="000000"/>
          <w:sz w:val="28"/>
          <w:szCs w:val="28"/>
          <w:lang w:eastAsia="ru-RU"/>
        </w:rPr>
        <w:t xml:space="preserve"> </w:t>
      </w:r>
      <w:r w:rsidRPr="00A361AF">
        <w:rPr>
          <w:rFonts w:ascii="Times New Roman" w:hAnsi="Times New Roman"/>
          <w:color w:val="000000"/>
          <w:sz w:val="28"/>
          <w:szCs w:val="28"/>
          <w:lang w:eastAsia="ru-RU"/>
        </w:rPr>
        <w:t>Ф.</w:t>
      </w:r>
      <w:r>
        <w:rPr>
          <w:rFonts w:ascii="Times New Roman" w:hAnsi="Times New Roman"/>
          <w:color w:val="000000"/>
          <w:sz w:val="28"/>
          <w:szCs w:val="28"/>
          <w:lang w:eastAsia="ru-RU"/>
        </w:rPr>
        <w:t xml:space="preserve"> </w:t>
      </w:r>
      <w:r w:rsidRPr="00A361AF">
        <w:rPr>
          <w:rFonts w:ascii="Times New Roman" w:hAnsi="Times New Roman"/>
          <w:color w:val="000000"/>
          <w:sz w:val="28"/>
          <w:szCs w:val="28"/>
          <w:lang w:eastAsia="ru-RU"/>
        </w:rPr>
        <w:t xml:space="preserve">Невзорова // </w:t>
      </w:r>
      <w:r w:rsidRPr="00A361AF">
        <w:rPr>
          <w:rFonts w:ascii="Times New Roman" w:hAnsi="Times New Roman"/>
          <w:iCs/>
          <w:color w:val="000000"/>
          <w:sz w:val="28"/>
          <w:szCs w:val="28"/>
          <w:lang w:eastAsia="ru-RU"/>
        </w:rPr>
        <w:t xml:space="preserve">Український журнал клінічної та лабораторної медицини. </w:t>
      </w:r>
      <w:r>
        <w:rPr>
          <w:rFonts w:ascii="Times New Roman" w:hAnsi="Times New Roman"/>
          <w:color w:val="000000"/>
          <w:sz w:val="28"/>
          <w:szCs w:val="28"/>
          <w:lang w:eastAsia="ru-RU"/>
        </w:rPr>
        <w:t>–</w:t>
      </w:r>
      <w:r w:rsidRPr="00A361AF">
        <w:rPr>
          <w:rFonts w:ascii="Times New Roman" w:hAnsi="Times New Roman"/>
          <w:color w:val="000000"/>
          <w:sz w:val="28"/>
          <w:szCs w:val="28"/>
          <w:lang w:eastAsia="ru-RU"/>
        </w:rPr>
        <w:t xml:space="preserve"> 2013. – №</w:t>
      </w:r>
      <w:r>
        <w:rPr>
          <w:rFonts w:ascii="Times New Roman" w:hAnsi="Times New Roman"/>
          <w:color w:val="000000"/>
          <w:sz w:val="28"/>
          <w:szCs w:val="28"/>
          <w:lang w:eastAsia="ru-RU"/>
        </w:rPr>
        <w:t xml:space="preserve"> </w:t>
      </w:r>
      <w:r w:rsidRPr="00A361AF">
        <w:rPr>
          <w:rFonts w:ascii="Times New Roman" w:hAnsi="Times New Roman"/>
          <w:color w:val="000000"/>
          <w:sz w:val="28"/>
          <w:szCs w:val="28"/>
          <w:lang w:eastAsia="ru-RU"/>
        </w:rPr>
        <w:t>4. – С. 55</w:t>
      </w:r>
      <w:r>
        <w:rPr>
          <w:rFonts w:ascii="Times New Roman" w:hAnsi="Times New Roman"/>
          <w:color w:val="000000"/>
          <w:sz w:val="28"/>
          <w:szCs w:val="28"/>
          <w:lang w:eastAsia="ru-RU"/>
        </w:rPr>
        <w:t>–</w:t>
      </w:r>
      <w:r w:rsidRPr="00A361AF">
        <w:rPr>
          <w:rFonts w:ascii="Times New Roman" w:hAnsi="Times New Roman"/>
          <w:color w:val="000000"/>
          <w:sz w:val="28"/>
          <w:szCs w:val="28"/>
          <w:lang w:eastAsia="ru-RU"/>
        </w:rPr>
        <w:t>60</w:t>
      </w:r>
      <w:r>
        <w:rPr>
          <w:rFonts w:ascii="Times New Roman" w:hAnsi="Times New Roman"/>
          <w:color w:val="000000"/>
          <w:sz w:val="28"/>
          <w:szCs w:val="28"/>
          <w:lang w:eastAsia="ru-RU"/>
        </w:rPr>
        <w:t xml:space="preserve"> </w:t>
      </w:r>
      <w:r w:rsidRPr="00A361AF">
        <w:rPr>
          <w:rFonts w:ascii="Times New Roman" w:eastAsia="Times New Roman" w:hAnsi="Times New Roman"/>
          <w:i/>
          <w:color w:val="000000"/>
          <w:sz w:val="28"/>
          <w:szCs w:val="28"/>
          <w:lang w:eastAsia="ru-RU"/>
        </w:rPr>
        <w:t>(Автор систематизував одержані результ</w:t>
      </w:r>
      <w:r>
        <w:rPr>
          <w:rFonts w:ascii="Times New Roman" w:eastAsia="Times New Roman" w:hAnsi="Times New Roman"/>
          <w:i/>
          <w:color w:val="000000"/>
          <w:sz w:val="28"/>
          <w:szCs w:val="28"/>
          <w:lang w:eastAsia="ru-RU"/>
        </w:rPr>
        <w:t>ати, провів обробку й</w:t>
      </w:r>
      <w:r w:rsidRPr="00A361AF">
        <w:rPr>
          <w:rFonts w:ascii="Times New Roman" w:eastAsia="Times New Roman" w:hAnsi="Times New Roman"/>
          <w:i/>
          <w:color w:val="000000"/>
          <w:sz w:val="28"/>
          <w:szCs w:val="28"/>
          <w:lang w:eastAsia="ru-RU"/>
        </w:rPr>
        <w:t xml:space="preserve"> аналіз отриманих даних, підготував статтю до друку)</w:t>
      </w:r>
      <w:r>
        <w:rPr>
          <w:rFonts w:ascii="Times New Roman" w:eastAsia="Times New Roman" w:hAnsi="Times New Roman"/>
          <w:i/>
          <w:color w:val="000000"/>
          <w:sz w:val="28"/>
          <w:szCs w:val="28"/>
          <w:lang w:eastAsia="ru-RU"/>
        </w:rPr>
        <w:t>.</w:t>
      </w:r>
    </w:p>
    <w:p w:rsidR="003D1D67" w:rsidRPr="00A361AF" w:rsidRDefault="003D1D67" w:rsidP="003D1D67">
      <w:pPr>
        <w:numPr>
          <w:ilvl w:val="0"/>
          <w:numId w:val="35"/>
        </w:numPr>
        <w:autoSpaceDE w:val="0"/>
        <w:autoSpaceDN w:val="0"/>
        <w:adjustRightInd w:val="0"/>
        <w:spacing w:after="0" w:line="360" w:lineRule="auto"/>
        <w:ind w:left="0" w:firstLine="284"/>
        <w:contextualSpacing/>
        <w:jc w:val="both"/>
        <w:rPr>
          <w:rFonts w:ascii="Times New Roman" w:eastAsia="Times New Roman" w:hAnsi="Times New Roman"/>
          <w:color w:val="000000"/>
          <w:sz w:val="28"/>
          <w:szCs w:val="28"/>
          <w:lang w:eastAsia="ru-RU"/>
        </w:rPr>
      </w:pPr>
      <w:r>
        <w:rPr>
          <w:rFonts w:ascii="Times New Roman" w:eastAsia="Times New Roman" w:hAnsi="Times New Roman"/>
          <w:bCs/>
          <w:color w:val="000000"/>
          <w:sz w:val="28"/>
          <w:szCs w:val="28"/>
          <w:lang w:eastAsia="ru-RU"/>
        </w:rPr>
        <w:t>Бойко</w:t>
      </w:r>
      <w:r w:rsidRPr="002B440D">
        <w:rPr>
          <w:rFonts w:ascii="Times New Roman" w:eastAsia="Times New Roman" w:hAnsi="Times New Roman"/>
          <w:bCs/>
          <w:color w:val="000000"/>
          <w:sz w:val="28"/>
          <w:szCs w:val="28"/>
          <w:lang w:eastAsia="ru-RU"/>
        </w:rPr>
        <w:t xml:space="preserve"> </w:t>
      </w:r>
      <w:r>
        <w:rPr>
          <w:rFonts w:ascii="Times New Roman" w:eastAsia="Times New Roman" w:hAnsi="Times New Roman"/>
          <w:bCs/>
          <w:color w:val="000000"/>
          <w:sz w:val="28"/>
          <w:szCs w:val="28"/>
          <w:lang w:eastAsia="ru-RU"/>
        </w:rPr>
        <w:t xml:space="preserve">В. В. </w:t>
      </w:r>
      <w:r w:rsidRPr="00A361AF">
        <w:rPr>
          <w:rFonts w:ascii="Times New Roman" w:eastAsia="Times New Roman" w:hAnsi="Times New Roman"/>
          <w:bCs/>
          <w:color w:val="000000"/>
          <w:sz w:val="28"/>
          <w:szCs w:val="28"/>
          <w:lang w:eastAsia="ru-RU"/>
        </w:rPr>
        <w:t xml:space="preserve">Разработка способа ранней диагностики предиктора разрыва аневризмы у больных с симптомными аневризмами абдоминального отдела аорты / </w:t>
      </w:r>
      <w:r w:rsidRPr="00A361AF">
        <w:rPr>
          <w:rFonts w:ascii="Times New Roman" w:eastAsia="Times New Roman" w:hAnsi="Times New Roman"/>
          <w:color w:val="000000"/>
          <w:sz w:val="28"/>
          <w:szCs w:val="28"/>
          <w:lang w:eastAsia="ru-RU"/>
        </w:rPr>
        <w:t>В.</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В. Бойко, П.</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Н. Замятин, С.</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 xml:space="preserve">И. Лях // Український журнал екстремальної медицини. </w:t>
      </w:r>
      <w:r>
        <w:rPr>
          <w:rFonts w:ascii="Times New Roman" w:eastAsia="Times New Roman" w:hAnsi="Times New Roman"/>
          <w:color w:val="000000"/>
          <w:sz w:val="28"/>
          <w:szCs w:val="28"/>
          <w:lang w:eastAsia="ru-RU"/>
        </w:rPr>
        <w:t>–</w:t>
      </w:r>
      <w:r w:rsidRPr="00A361AF">
        <w:rPr>
          <w:rFonts w:ascii="Times New Roman" w:eastAsia="Times New Roman" w:hAnsi="Times New Roman"/>
          <w:color w:val="000000"/>
          <w:sz w:val="28"/>
          <w:szCs w:val="28"/>
          <w:lang w:eastAsia="ru-RU"/>
        </w:rPr>
        <w:t xml:space="preserve"> 2013. – №</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4. – С. 40</w:t>
      </w:r>
      <w:r>
        <w:rPr>
          <w:rFonts w:ascii="Times New Roman" w:eastAsia="Times New Roman" w:hAnsi="Times New Roman"/>
          <w:color w:val="000000"/>
          <w:sz w:val="28"/>
          <w:szCs w:val="28"/>
          <w:lang w:eastAsia="ru-RU"/>
        </w:rPr>
        <w:t>–</w:t>
      </w:r>
      <w:r w:rsidRPr="00A361AF">
        <w:rPr>
          <w:rFonts w:ascii="Times New Roman" w:eastAsia="Times New Roman" w:hAnsi="Times New Roman"/>
          <w:color w:val="000000"/>
          <w:sz w:val="28"/>
          <w:szCs w:val="28"/>
          <w:lang w:eastAsia="ru-RU"/>
        </w:rPr>
        <w:t xml:space="preserve">43 </w:t>
      </w:r>
      <w:r w:rsidRPr="00A361AF">
        <w:rPr>
          <w:rFonts w:ascii="Times New Roman" w:eastAsia="Times New Roman" w:hAnsi="Times New Roman"/>
          <w:i/>
          <w:color w:val="000000"/>
          <w:sz w:val="28"/>
          <w:szCs w:val="28"/>
          <w:lang w:eastAsia="ru-RU"/>
        </w:rPr>
        <w:t xml:space="preserve">(Автор </w:t>
      </w:r>
      <w:r>
        <w:rPr>
          <w:rFonts w:ascii="Times New Roman" w:eastAsia="Times New Roman" w:hAnsi="Times New Roman"/>
          <w:i/>
          <w:color w:val="000000"/>
          <w:sz w:val="28"/>
          <w:szCs w:val="28"/>
          <w:lang w:eastAsia="ru-RU"/>
        </w:rPr>
        <w:t>провів обробку й</w:t>
      </w:r>
      <w:r w:rsidRPr="00A361AF">
        <w:rPr>
          <w:rFonts w:ascii="Times New Roman" w:eastAsia="Times New Roman" w:hAnsi="Times New Roman"/>
          <w:i/>
          <w:color w:val="000000"/>
          <w:sz w:val="28"/>
          <w:szCs w:val="28"/>
          <w:lang w:eastAsia="ru-RU"/>
        </w:rPr>
        <w:t xml:space="preserve"> аналіз отриманих даних, підготував статтю до друку)</w:t>
      </w:r>
      <w:r>
        <w:rPr>
          <w:rFonts w:ascii="Times New Roman" w:eastAsia="Times New Roman" w:hAnsi="Times New Roman"/>
          <w:i/>
          <w:color w:val="000000"/>
          <w:sz w:val="28"/>
          <w:szCs w:val="28"/>
          <w:lang w:eastAsia="ru-RU"/>
        </w:rPr>
        <w:t>.</w:t>
      </w:r>
    </w:p>
    <w:p w:rsidR="003D1D67" w:rsidRPr="00150941" w:rsidRDefault="003D1D67" w:rsidP="003D1D67">
      <w:pPr>
        <w:numPr>
          <w:ilvl w:val="0"/>
          <w:numId w:val="35"/>
        </w:numPr>
        <w:autoSpaceDE w:val="0"/>
        <w:autoSpaceDN w:val="0"/>
        <w:adjustRightInd w:val="0"/>
        <w:spacing w:after="0" w:line="360" w:lineRule="auto"/>
        <w:ind w:left="0" w:firstLine="284"/>
        <w:contextualSpacing/>
        <w:jc w:val="both"/>
        <w:rPr>
          <w:rFonts w:ascii="Times New Roman" w:eastAsia="Times New Roman" w:hAnsi="Times New Roman"/>
          <w:color w:val="000000"/>
          <w:sz w:val="28"/>
          <w:szCs w:val="28"/>
          <w:lang w:val="ru-RU" w:eastAsia="ru-RU"/>
        </w:rPr>
      </w:pPr>
      <w:r>
        <w:rPr>
          <w:rFonts w:ascii="Times New Roman" w:eastAsia="Times New Roman" w:hAnsi="Times New Roman"/>
          <w:bCs/>
          <w:color w:val="000000"/>
          <w:sz w:val="28"/>
          <w:szCs w:val="28"/>
          <w:lang w:eastAsia="ru-RU"/>
        </w:rPr>
        <w:lastRenderedPageBreak/>
        <w:t xml:space="preserve">Лях С. И. </w:t>
      </w:r>
      <w:r w:rsidRPr="00A361AF">
        <w:rPr>
          <w:rFonts w:ascii="Times New Roman" w:eastAsia="Times New Roman" w:hAnsi="Times New Roman"/>
          <w:bCs/>
          <w:color w:val="000000"/>
          <w:sz w:val="28"/>
          <w:szCs w:val="28"/>
          <w:lang w:eastAsia="ru-RU"/>
        </w:rPr>
        <w:t>Возможности применения способа временного гемостаза при расслаивающей аневризме абдоминального отдела аорты в клинике /</w:t>
      </w:r>
      <w:r w:rsidRPr="00A361AF">
        <w:rPr>
          <w:rFonts w:ascii="Times New Roman" w:eastAsia="Times New Roman" w:hAnsi="Times New Roman"/>
          <w:color w:val="000000"/>
          <w:sz w:val="28"/>
          <w:szCs w:val="28"/>
          <w:lang w:eastAsia="ru-RU"/>
        </w:rPr>
        <w:t>В.</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В. Бойко, П.</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Н. Замятин, С.</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 xml:space="preserve">И. Лях // Український журнал екстремальної медицини. </w:t>
      </w:r>
      <w:r>
        <w:rPr>
          <w:rFonts w:ascii="Times New Roman" w:eastAsia="Times New Roman" w:hAnsi="Times New Roman"/>
          <w:color w:val="000000"/>
          <w:sz w:val="28"/>
          <w:szCs w:val="28"/>
          <w:lang w:eastAsia="ru-RU"/>
        </w:rPr>
        <w:t>–</w:t>
      </w:r>
      <w:r w:rsidRPr="00A361AF">
        <w:rPr>
          <w:rFonts w:ascii="Times New Roman" w:eastAsia="Times New Roman" w:hAnsi="Times New Roman"/>
          <w:color w:val="000000"/>
          <w:sz w:val="28"/>
          <w:szCs w:val="28"/>
          <w:lang w:eastAsia="ru-RU"/>
        </w:rPr>
        <w:t xml:space="preserve"> 2014. – №</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1. – С. 43</w:t>
      </w:r>
      <w:r>
        <w:rPr>
          <w:rFonts w:ascii="Times New Roman" w:eastAsia="Times New Roman" w:hAnsi="Times New Roman"/>
          <w:color w:val="000000"/>
          <w:sz w:val="28"/>
          <w:szCs w:val="28"/>
          <w:lang w:eastAsia="ru-RU"/>
        </w:rPr>
        <w:t>–</w:t>
      </w:r>
      <w:r w:rsidRPr="00A361AF">
        <w:rPr>
          <w:rFonts w:ascii="Times New Roman" w:eastAsia="Times New Roman" w:hAnsi="Times New Roman"/>
          <w:color w:val="000000"/>
          <w:sz w:val="28"/>
          <w:szCs w:val="28"/>
          <w:lang w:eastAsia="ru-RU"/>
        </w:rPr>
        <w:t xml:space="preserve">46 </w:t>
      </w:r>
      <w:r w:rsidRPr="00A361AF">
        <w:rPr>
          <w:rFonts w:ascii="Times New Roman" w:eastAsia="Times New Roman" w:hAnsi="Times New Roman"/>
          <w:i/>
          <w:color w:val="000000"/>
          <w:sz w:val="28"/>
          <w:szCs w:val="28"/>
          <w:lang w:eastAsia="ru-RU"/>
        </w:rPr>
        <w:t>(Автор провів клінічне обстеження хворих, систематизував одержані результ</w:t>
      </w:r>
      <w:r>
        <w:rPr>
          <w:rFonts w:ascii="Times New Roman" w:eastAsia="Times New Roman" w:hAnsi="Times New Roman"/>
          <w:i/>
          <w:color w:val="000000"/>
          <w:sz w:val="28"/>
          <w:szCs w:val="28"/>
          <w:lang w:eastAsia="ru-RU"/>
        </w:rPr>
        <w:t>ати</w:t>
      </w:r>
      <w:r w:rsidRPr="00A361AF">
        <w:rPr>
          <w:rFonts w:ascii="Times New Roman" w:eastAsia="Times New Roman" w:hAnsi="Times New Roman"/>
          <w:i/>
          <w:color w:val="000000"/>
          <w:sz w:val="28"/>
          <w:szCs w:val="28"/>
          <w:lang w:eastAsia="ru-RU"/>
        </w:rPr>
        <w:t>)</w:t>
      </w:r>
      <w:r>
        <w:rPr>
          <w:rFonts w:ascii="Times New Roman" w:eastAsia="Times New Roman" w:hAnsi="Times New Roman"/>
          <w:i/>
          <w:color w:val="000000"/>
          <w:sz w:val="28"/>
          <w:szCs w:val="28"/>
          <w:lang w:eastAsia="ru-RU"/>
        </w:rPr>
        <w:t>.</w:t>
      </w:r>
    </w:p>
    <w:p w:rsidR="00150941" w:rsidRPr="007A08EF" w:rsidRDefault="00150941" w:rsidP="00150941">
      <w:pPr>
        <w:numPr>
          <w:ilvl w:val="0"/>
          <w:numId w:val="35"/>
        </w:numPr>
        <w:spacing w:line="360" w:lineRule="auto"/>
        <w:ind w:left="0" w:firstLine="284"/>
        <w:jc w:val="both"/>
        <w:rPr>
          <w:rFonts w:ascii="Times New Roman" w:eastAsia="Times New Roman" w:hAnsi="Times New Roman"/>
          <w:color w:val="000000"/>
          <w:sz w:val="28"/>
          <w:szCs w:val="28"/>
          <w:lang w:eastAsia="ru-RU"/>
        </w:rPr>
      </w:pPr>
      <w:r w:rsidRPr="007A08EF">
        <w:rPr>
          <w:rFonts w:ascii="Times New Roman" w:eastAsia="Times New Roman" w:hAnsi="Times New Roman"/>
          <w:color w:val="000000"/>
          <w:sz w:val="28"/>
          <w:szCs w:val="28"/>
          <w:lang w:eastAsia="ru-RU"/>
        </w:rPr>
        <w:t>Н.С. Морозова</w:t>
      </w:r>
      <w:r>
        <w:rPr>
          <w:rFonts w:ascii="Times New Roman" w:eastAsia="Times New Roman" w:hAnsi="Times New Roman"/>
          <w:color w:val="000000"/>
          <w:sz w:val="28"/>
          <w:szCs w:val="28"/>
          <w:lang w:eastAsia="ru-RU"/>
        </w:rPr>
        <w:t>.</w:t>
      </w:r>
      <w:r w:rsidRPr="007A08EF">
        <w:rPr>
          <w:rFonts w:ascii="Times New Roman" w:eastAsia="Times New Roman" w:hAnsi="Times New Roman"/>
          <w:color w:val="000000"/>
          <w:sz w:val="28"/>
          <w:szCs w:val="28"/>
          <w:lang w:eastAsia="ru-RU"/>
        </w:rPr>
        <w:t xml:space="preserve"> Неспецифічна профілактика катетер-асоційованих інфекцій кровообігу / Н.С. Морозова, С.В. Рідний, І.В. Коробкова, Г.С. Головчак, О.О. Попов, С.І. Лях // Журнал головної медичної сестри. – №8. – 2019. – С. 14–20</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i/>
          <w:color w:val="000000"/>
          <w:sz w:val="28"/>
          <w:szCs w:val="28"/>
          <w:lang w:eastAsia="ru-RU"/>
        </w:rPr>
        <w:t xml:space="preserve">(Автор </w:t>
      </w:r>
      <w:r>
        <w:rPr>
          <w:rFonts w:ascii="Times New Roman" w:eastAsia="Times New Roman" w:hAnsi="Times New Roman"/>
          <w:i/>
          <w:color w:val="000000"/>
          <w:sz w:val="28"/>
          <w:szCs w:val="28"/>
          <w:lang w:eastAsia="ru-RU"/>
        </w:rPr>
        <w:t>провів обробку й</w:t>
      </w:r>
      <w:r w:rsidRPr="00A361AF">
        <w:rPr>
          <w:rFonts w:ascii="Times New Roman" w:eastAsia="Times New Roman" w:hAnsi="Times New Roman"/>
          <w:i/>
          <w:color w:val="000000"/>
          <w:sz w:val="28"/>
          <w:szCs w:val="28"/>
          <w:lang w:eastAsia="ru-RU"/>
        </w:rPr>
        <w:t xml:space="preserve"> аналіз отриманих даних, підготував статтю до друку)</w:t>
      </w:r>
      <w:r>
        <w:rPr>
          <w:rFonts w:ascii="Times New Roman" w:eastAsia="Times New Roman" w:hAnsi="Times New Roman"/>
          <w:i/>
          <w:color w:val="000000"/>
          <w:sz w:val="28"/>
          <w:szCs w:val="28"/>
          <w:lang w:eastAsia="ru-RU"/>
        </w:rPr>
        <w:t>.</w:t>
      </w:r>
      <w:r w:rsidRPr="007A08EF">
        <w:rPr>
          <w:rFonts w:ascii="Times New Roman" w:eastAsia="Times New Roman" w:hAnsi="Times New Roman"/>
          <w:color w:val="000000"/>
          <w:sz w:val="28"/>
          <w:szCs w:val="28"/>
          <w:lang w:eastAsia="ru-RU"/>
        </w:rPr>
        <w:t>.</w:t>
      </w:r>
    </w:p>
    <w:p w:rsidR="003D1D67" w:rsidRDefault="003D1D67" w:rsidP="003D1D67">
      <w:pPr>
        <w:autoSpaceDE w:val="0"/>
        <w:autoSpaceDN w:val="0"/>
        <w:adjustRightInd w:val="0"/>
        <w:spacing w:after="0" w:line="360" w:lineRule="auto"/>
        <w:ind w:left="284"/>
        <w:contextualSpacing/>
        <w:jc w:val="both"/>
        <w:rPr>
          <w:rFonts w:ascii="Times New Roman" w:eastAsia="Times New Roman" w:hAnsi="Times New Roman"/>
          <w:b/>
          <w:color w:val="000000"/>
          <w:sz w:val="28"/>
          <w:szCs w:val="28"/>
          <w:lang w:eastAsia="ru-RU"/>
        </w:rPr>
      </w:pPr>
    </w:p>
    <w:p w:rsidR="003D1D67" w:rsidRPr="00956500" w:rsidRDefault="003D1D67" w:rsidP="003D1D67">
      <w:pPr>
        <w:autoSpaceDE w:val="0"/>
        <w:autoSpaceDN w:val="0"/>
        <w:adjustRightInd w:val="0"/>
        <w:spacing w:after="0" w:line="360" w:lineRule="auto"/>
        <w:ind w:left="284"/>
        <w:contextualSpacing/>
        <w:jc w:val="both"/>
        <w:rPr>
          <w:rFonts w:ascii="Times New Roman" w:eastAsia="Times New Roman" w:hAnsi="Times New Roman"/>
          <w:b/>
          <w:color w:val="000000"/>
          <w:sz w:val="28"/>
          <w:szCs w:val="28"/>
          <w:lang w:eastAsia="ru-RU"/>
        </w:rPr>
      </w:pPr>
      <w:r w:rsidRPr="00956500">
        <w:rPr>
          <w:rFonts w:ascii="Times New Roman" w:eastAsia="Times New Roman" w:hAnsi="Times New Roman"/>
          <w:b/>
          <w:color w:val="000000"/>
          <w:sz w:val="28"/>
          <w:szCs w:val="28"/>
          <w:lang w:eastAsia="ru-RU"/>
        </w:rPr>
        <w:t>Праці, які засвідчують апробацію матеріалів дисертації:</w:t>
      </w:r>
    </w:p>
    <w:p w:rsidR="003D1D67" w:rsidRPr="00C22C2B" w:rsidRDefault="003D1D67" w:rsidP="003D1D67">
      <w:pPr>
        <w:numPr>
          <w:ilvl w:val="0"/>
          <w:numId w:val="35"/>
        </w:numPr>
        <w:autoSpaceDE w:val="0"/>
        <w:autoSpaceDN w:val="0"/>
        <w:adjustRightInd w:val="0"/>
        <w:spacing w:after="0" w:line="360" w:lineRule="auto"/>
        <w:ind w:left="0" w:firstLine="284"/>
        <w:contextualSpacing/>
        <w:jc w:val="both"/>
        <w:rPr>
          <w:rFonts w:ascii="Times New Roman" w:eastAsia="Times New Roman" w:hAnsi="Times New Roman"/>
          <w:color w:val="000000"/>
          <w:sz w:val="28"/>
          <w:szCs w:val="28"/>
          <w:lang w:eastAsia="ru-RU"/>
        </w:rPr>
      </w:pPr>
      <w:r w:rsidRPr="00A361AF">
        <w:rPr>
          <w:rFonts w:ascii="Times New Roman" w:eastAsia="Times New Roman" w:hAnsi="Times New Roman"/>
          <w:color w:val="000000"/>
          <w:sz w:val="28"/>
          <w:szCs w:val="28"/>
          <w:lang w:eastAsia="ru-RU"/>
        </w:rPr>
        <w:t>Новый способ временного гемостаза при расслаивающей аневризме абдоминального отдела аорты / В.</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В. Бойко, В.</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А. Прасол, П.</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 xml:space="preserve">Н. Замятин, </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С.</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 xml:space="preserve">И. Лях // </w:t>
      </w:r>
      <w:r w:rsidRPr="00A361AF">
        <w:rPr>
          <w:rFonts w:ascii="Times New Roman" w:eastAsia="Times New Roman" w:hAnsi="Times New Roman"/>
          <w:color w:val="000000"/>
          <w:sz w:val="28"/>
          <w:szCs w:val="28"/>
          <w:lang w:val="en-US" w:eastAsia="ru-RU"/>
        </w:rPr>
        <w:t>Collection</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of</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materials</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of</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the</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International</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scientific</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conference</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Economic</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healthcare</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and</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education</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in</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the</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modern</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world</w:t>
      </w:r>
      <w:r w:rsidRPr="00A361AF">
        <w:rPr>
          <w:rFonts w:ascii="Times New Roman" w:eastAsia="Times New Roman" w:hAnsi="Times New Roman"/>
          <w:color w:val="000000"/>
          <w:sz w:val="28"/>
          <w:szCs w:val="28"/>
          <w:lang w:eastAsia="ru-RU"/>
        </w:rPr>
        <w:t>”. О</w:t>
      </w:r>
      <w:r w:rsidRPr="00A361AF">
        <w:rPr>
          <w:rFonts w:ascii="Times New Roman" w:eastAsia="Times New Roman" w:hAnsi="Times New Roman"/>
          <w:color w:val="000000"/>
          <w:sz w:val="28"/>
          <w:szCs w:val="28"/>
          <w:lang w:val="en-US" w:eastAsia="ru-RU"/>
        </w:rPr>
        <w:t>ctober</w:t>
      </w:r>
      <w:r w:rsidRPr="008757BD">
        <w:rPr>
          <w:rFonts w:ascii="Times New Roman" w:eastAsia="Times New Roman" w:hAnsi="Times New Roman"/>
          <w:color w:val="000000"/>
          <w:sz w:val="28"/>
          <w:szCs w:val="28"/>
          <w:lang w:eastAsia="ru-RU"/>
        </w:rPr>
        <w:t xml:space="preserve"> 3</w:t>
      </w:r>
      <w:r>
        <w:rPr>
          <w:rFonts w:ascii="Times New Roman" w:eastAsia="Times New Roman" w:hAnsi="Times New Roman"/>
          <w:color w:val="000000"/>
          <w:sz w:val="28"/>
          <w:szCs w:val="28"/>
          <w:lang w:eastAsia="ru-RU"/>
        </w:rPr>
        <w:t>–</w:t>
      </w:r>
      <w:r w:rsidRPr="008757BD">
        <w:rPr>
          <w:rFonts w:ascii="Times New Roman" w:eastAsia="Times New Roman" w:hAnsi="Times New Roman"/>
          <w:color w:val="000000"/>
          <w:sz w:val="28"/>
          <w:szCs w:val="28"/>
          <w:lang w:eastAsia="ru-RU"/>
        </w:rPr>
        <w:t xml:space="preserve">8, 2013. </w:t>
      </w:r>
      <w:smartTag w:uri="urn:schemas-microsoft-com:office:smarttags" w:element="City">
        <w:r w:rsidRPr="00A361AF">
          <w:rPr>
            <w:rFonts w:ascii="Times New Roman" w:eastAsia="Times New Roman" w:hAnsi="Times New Roman"/>
            <w:color w:val="000000"/>
            <w:sz w:val="28"/>
            <w:szCs w:val="28"/>
            <w:lang w:val="en-US" w:eastAsia="ru-RU"/>
          </w:rPr>
          <w:t>Opole</w:t>
        </w:r>
      </w:smartTag>
      <w:r w:rsidRPr="008757BD">
        <w:rPr>
          <w:rFonts w:ascii="Times New Roman" w:eastAsia="Times New Roman" w:hAnsi="Times New Roman"/>
          <w:color w:val="000000"/>
          <w:sz w:val="28"/>
          <w:szCs w:val="28"/>
          <w:lang w:eastAsia="ru-RU"/>
        </w:rPr>
        <w:t xml:space="preserve">, </w:t>
      </w:r>
      <w:smartTag w:uri="urn:schemas-microsoft-com:office:smarttags" w:element="country-region">
        <w:r w:rsidRPr="00A361AF">
          <w:rPr>
            <w:rFonts w:ascii="Times New Roman" w:eastAsia="Times New Roman" w:hAnsi="Times New Roman"/>
            <w:color w:val="000000"/>
            <w:sz w:val="28"/>
            <w:szCs w:val="28"/>
            <w:lang w:val="en-US" w:eastAsia="ru-RU"/>
          </w:rPr>
          <w:t>Poland</w:t>
        </w:r>
      </w:smartTag>
      <w:r w:rsidRPr="008757BD">
        <w:rPr>
          <w:rFonts w:ascii="Times New Roman" w:eastAsia="Times New Roman" w:hAnsi="Times New Roman"/>
          <w:color w:val="000000"/>
          <w:sz w:val="28"/>
          <w:szCs w:val="28"/>
          <w:lang w:eastAsia="ru-RU"/>
        </w:rPr>
        <w:t xml:space="preserve">. – </w:t>
      </w:r>
      <w:r w:rsidRPr="00A361AF">
        <w:rPr>
          <w:rFonts w:ascii="Times New Roman" w:eastAsia="Times New Roman" w:hAnsi="Times New Roman"/>
          <w:color w:val="000000"/>
          <w:sz w:val="28"/>
          <w:szCs w:val="28"/>
          <w:lang w:val="en-US" w:eastAsia="ru-RU"/>
        </w:rPr>
        <w:t>P</w:t>
      </w:r>
      <w:r w:rsidRPr="008757BD">
        <w:rPr>
          <w:rFonts w:ascii="Times New Roman" w:eastAsia="Times New Roman" w:hAnsi="Times New Roman"/>
          <w:color w:val="000000"/>
          <w:sz w:val="28"/>
          <w:szCs w:val="28"/>
          <w:lang w:eastAsia="ru-RU"/>
        </w:rPr>
        <w:t>. 26</w:t>
      </w:r>
      <w:r>
        <w:rPr>
          <w:rFonts w:ascii="Times New Roman" w:eastAsia="Times New Roman" w:hAnsi="Times New Roman"/>
          <w:color w:val="000000"/>
          <w:sz w:val="28"/>
          <w:szCs w:val="28"/>
          <w:lang w:eastAsia="ru-RU"/>
        </w:rPr>
        <w:t>–</w:t>
      </w:r>
      <w:r w:rsidRPr="008757BD">
        <w:rPr>
          <w:rFonts w:ascii="Times New Roman" w:eastAsia="Times New Roman" w:hAnsi="Times New Roman"/>
          <w:color w:val="000000"/>
          <w:sz w:val="28"/>
          <w:szCs w:val="28"/>
          <w:lang w:eastAsia="ru-RU"/>
        </w:rPr>
        <w:t>27</w:t>
      </w:r>
    </w:p>
    <w:p w:rsidR="003D1D67" w:rsidRDefault="003D1D67" w:rsidP="003D1D67">
      <w:pPr>
        <w:autoSpaceDE w:val="0"/>
        <w:autoSpaceDN w:val="0"/>
        <w:adjustRightInd w:val="0"/>
        <w:spacing w:after="0" w:line="360" w:lineRule="auto"/>
        <w:ind w:left="284"/>
        <w:contextualSpacing/>
        <w:jc w:val="both"/>
        <w:rPr>
          <w:rFonts w:ascii="Times New Roman" w:eastAsia="Times New Roman" w:hAnsi="Times New Roman"/>
          <w:b/>
          <w:color w:val="000000"/>
          <w:sz w:val="28"/>
          <w:szCs w:val="28"/>
          <w:lang w:eastAsia="ru-RU"/>
        </w:rPr>
      </w:pPr>
    </w:p>
    <w:p w:rsidR="003D1D67" w:rsidRPr="00956500" w:rsidRDefault="003D1D67" w:rsidP="003D1D67">
      <w:pPr>
        <w:autoSpaceDE w:val="0"/>
        <w:autoSpaceDN w:val="0"/>
        <w:adjustRightInd w:val="0"/>
        <w:spacing w:after="0" w:line="360" w:lineRule="auto"/>
        <w:ind w:left="284"/>
        <w:contextualSpacing/>
        <w:jc w:val="both"/>
        <w:rPr>
          <w:rFonts w:ascii="Times New Roman" w:eastAsia="Times New Roman" w:hAnsi="Times New Roman"/>
          <w:b/>
          <w:color w:val="000000"/>
          <w:sz w:val="28"/>
          <w:szCs w:val="28"/>
          <w:lang w:eastAsia="ru-RU"/>
        </w:rPr>
      </w:pPr>
      <w:r w:rsidRPr="00956500">
        <w:rPr>
          <w:rFonts w:ascii="Times New Roman" w:eastAsia="Times New Roman" w:hAnsi="Times New Roman"/>
          <w:b/>
          <w:color w:val="000000"/>
          <w:sz w:val="28"/>
          <w:szCs w:val="28"/>
          <w:lang w:eastAsia="ru-RU"/>
        </w:rPr>
        <w:t>Праці, які додатково відображають наукові результати дисертації:</w:t>
      </w:r>
    </w:p>
    <w:p w:rsidR="003D1D67" w:rsidRPr="00A361AF" w:rsidRDefault="003D1D67" w:rsidP="003D1D67">
      <w:pPr>
        <w:numPr>
          <w:ilvl w:val="0"/>
          <w:numId w:val="35"/>
        </w:numPr>
        <w:autoSpaceDE w:val="0"/>
        <w:autoSpaceDN w:val="0"/>
        <w:adjustRightInd w:val="0"/>
        <w:spacing w:after="0" w:line="360" w:lineRule="auto"/>
        <w:ind w:left="0" w:firstLine="284"/>
        <w:contextualSpacing/>
        <w:jc w:val="both"/>
        <w:rPr>
          <w:rFonts w:ascii="Times New Roman" w:eastAsia="Times New Roman" w:hAnsi="Times New Roman"/>
          <w:color w:val="000000"/>
          <w:sz w:val="28"/>
          <w:szCs w:val="28"/>
          <w:lang w:eastAsia="ru-RU"/>
        </w:rPr>
      </w:pPr>
      <w:r w:rsidRPr="00A361AF">
        <w:rPr>
          <w:rFonts w:ascii="Times New Roman" w:eastAsia="Times New Roman" w:hAnsi="Times New Roman"/>
          <w:color w:val="000000"/>
          <w:sz w:val="28"/>
          <w:szCs w:val="28"/>
          <w:lang w:eastAsia="ru-RU"/>
        </w:rPr>
        <w:t>Патент на корисну модель № 86126 від 10.12.2013. Спосіб ранньої діагностики можливого розриву аневризми абдомінальних відділів аорти / В.</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В. Бойко, В.</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О. Прасол, С.</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 xml:space="preserve">І. Лях; ХНМУ. – реєстр. № заявки </w:t>
      </w:r>
      <w:r w:rsidRPr="00A361AF">
        <w:rPr>
          <w:rFonts w:ascii="Times New Roman" w:eastAsia="Times New Roman" w:hAnsi="Times New Roman"/>
          <w:color w:val="000000"/>
          <w:sz w:val="28"/>
          <w:szCs w:val="28"/>
          <w:lang w:val="en-US" w:eastAsia="ru-RU"/>
        </w:rPr>
        <w:t>U</w:t>
      </w:r>
      <w:r w:rsidRPr="00A361AF">
        <w:rPr>
          <w:rFonts w:ascii="Times New Roman" w:eastAsia="Times New Roman" w:hAnsi="Times New Roman"/>
          <w:color w:val="000000"/>
          <w:sz w:val="28"/>
          <w:szCs w:val="28"/>
          <w:lang w:eastAsia="ru-RU"/>
        </w:rPr>
        <w:t>201309215</w:t>
      </w:r>
      <w:r>
        <w:rPr>
          <w:rFonts w:ascii="Times New Roman" w:eastAsia="Times New Roman" w:hAnsi="Times New Roman"/>
          <w:color w:val="000000"/>
          <w:sz w:val="28"/>
          <w:szCs w:val="28"/>
          <w:lang w:eastAsia="ru-RU"/>
        </w:rPr>
        <w:t>.</w:t>
      </w:r>
    </w:p>
    <w:p w:rsidR="003D1D67" w:rsidRPr="00A361AF" w:rsidRDefault="003D1D67" w:rsidP="003D1D67">
      <w:pPr>
        <w:numPr>
          <w:ilvl w:val="0"/>
          <w:numId w:val="35"/>
        </w:numPr>
        <w:autoSpaceDE w:val="0"/>
        <w:autoSpaceDN w:val="0"/>
        <w:adjustRightInd w:val="0"/>
        <w:spacing w:after="0" w:line="360" w:lineRule="auto"/>
        <w:ind w:left="0" w:firstLine="284"/>
        <w:contextualSpacing/>
        <w:jc w:val="both"/>
        <w:rPr>
          <w:rFonts w:ascii="Times New Roman" w:eastAsia="Times New Roman" w:hAnsi="Times New Roman"/>
          <w:color w:val="000000"/>
          <w:sz w:val="28"/>
          <w:szCs w:val="28"/>
          <w:lang w:eastAsia="ru-RU"/>
        </w:rPr>
      </w:pPr>
      <w:r w:rsidRPr="00A361AF">
        <w:rPr>
          <w:rFonts w:ascii="Times New Roman" w:eastAsia="Times New Roman" w:hAnsi="Times New Roman"/>
          <w:color w:val="000000"/>
          <w:sz w:val="28"/>
          <w:szCs w:val="28"/>
          <w:lang w:eastAsia="ru-RU"/>
        </w:rPr>
        <w:t>Патент на корисну модель № 86129 від 10.12.2013. Спосіб визначення показань до хірургічного лікування патології абдомінальної аорти /</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 xml:space="preserve"> В.</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В. Бойко, В.</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О. Прасол, С.</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 xml:space="preserve">І. Лях; ХНМУ. – реєстр. № заявки </w:t>
      </w:r>
      <w:r w:rsidRPr="00A361AF">
        <w:rPr>
          <w:rFonts w:ascii="Times New Roman" w:eastAsia="Times New Roman" w:hAnsi="Times New Roman"/>
          <w:color w:val="000000"/>
          <w:sz w:val="28"/>
          <w:szCs w:val="28"/>
          <w:lang w:val="en-US" w:eastAsia="ru-RU"/>
        </w:rPr>
        <w:t>U</w:t>
      </w:r>
      <w:r w:rsidRPr="00A361AF">
        <w:rPr>
          <w:rFonts w:ascii="Times New Roman" w:eastAsia="Times New Roman" w:hAnsi="Times New Roman"/>
          <w:color w:val="000000"/>
          <w:sz w:val="28"/>
          <w:szCs w:val="28"/>
          <w:lang w:eastAsia="ru-RU"/>
        </w:rPr>
        <w:t>201309218</w:t>
      </w:r>
      <w:r>
        <w:rPr>
          <w:rFonts w:ascii="Times New Roman" w:eastAsia="Times New Roman" w:hAnsi="Times New Roman"/>
          <w:color w:val="000000"/>
          <w:sz w:val="28"/>
          <w:szCs w:val="28"/>
          <w:lang w:eastAsia="ru-RU"/>
        </w:rPr>
        <w:t>.</w:t>
      </w:r>
    </w:p>
    <w:p w:rsidR="00075930" w:rsidRDefault="00075930" w:rsidP="003D1D67">
      <w:pPr>
        <w:spacing w:after="0" w:line="360" w:lineRule="auto"/>
        <w:jc w:val="center"/>
        <w:rPr>
          <w:rFonts w:ascii="Times New Roman" w:hAnsi="Times New Roman" w:cs="Times New Roman"/>
          <w:b/>
          <w:sz w:val="28"/>
          <w:szCs w:val="28"/>
        </w:rPr>
      </w:pPr>
    </w:p>
    <w:p w:rsidR="00075930" w:rsidRDefault="00075930" w:rsidP="0084668C">
      <w:pPr>
        <w:spacing w:after="0" w:line="360" w:lineRule="auto"/>
        <w:jc w:val="center"/>
        <w:rPr>
          <w:rFonts w:ascii="Times New Roman" w:hAnsi="Times New Roman" w:cs="Times New Roman"/>
          <w:b/>
          <w:sz w:val="28"/>
          <w:szCs w:val="28"/>
        </w:rPr>
      </w:pPr>
    </w:p>
    <w:p w:rsidR="00075930" w:rsidRDefault="00075930" w:rsidP="0084668C">
      <w:pPr>
        <w:spacing w:after="0" w:line="360" w:lineRule="auto"/>
        <w:jc w:val="center"/>
        <w:rPr>
          <w:rFonts w:ascii="Times New Roman" w:hAnsi="Times New Roman" w:cs="Times New Roman"/>
          <w:b/>
          <w:sz w:val="28"/>
          <w:szCs w:val="28"/>
        </w:rPr>
      </w:pPr>
    </w:p>
    <w:p w:rsidR="00075930" w:rsidRDefault="00075930" w:rsidP="0084668C">
      <w:pPr>
        <w:spacing w:after="0" w:line="360" w:lineRule="auto"/>
        <w:jc w:val="center"/>
        <w:rPr>
          <w:rFonts w:ascii="Times New Roman" w:hAnsi="Times New Roman" w:cs="Times New Roman"/>
          <w:b/>
          <w:sz w:val="28"/>
          <w:szCs w:val="28"/>
        </w:rPr>
      </w:pPr>
    </w:p>
    <w:p w:rsidR="00075930" w:rsidRDefault="00075930" w:rsidP="0084668C">
      <w:pPr>
        <w:spacing w:after="0" w:line="360" w:lineRule="auto"/>
        <w:jc w:val="center"/>
        <w:rPr>
          <w:rFonts w:ascii="Times New Roman" w:hAnsi="Times New Roman" w:cs="Times New Roman"/>
          <w:b/>
          <w:sz w:val="28"/>
          <w:szCs w:val="28"/>
        </w:rPr>
      </w:pPr>
    </w:p>
    <w:p w:rsidR="00075930" w:rsidRDefault="00185126" w:rsidP="0084668C">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p w:rsidR="002D3C71" w:rsidRPr="00F27F0B" w:rsidRDefault="002D3C71" w:rsidP="002D3C71">
      <w:pPr>
        <w:tabs>
          <w:tab w:val="left" w:leader="dot" w:pos="9356"/>
        </w:tabs>
        <w:autoSpaceDE w:val="0"/>
        <w:autoSpaceDN w:val="0"/>
        <w:spacing w:after="0" w:line="360" w:lineRule="auto"/>
        <w:contextualSpacing/>
        <w:jc w:val="both"/>
        <w:rPr>
          <w:rFonts w:ascii="Times New Roman" w:hAnsi="Times New Roman"/>
          <w:spacing w:val="4"/>
          <w:sz w:val="28"/>
          <w:szCs w:val="28"/>
        </w:rPr>
      </w:pPr>
      <w:r w:rsidRPr="00F27F0B">
        <w:rPr>
          <w:rFonts w:ascii="Times New Roman" w:hAnsi="Times New Roman"/>
          <w:spacing w:val="4"/>
          <w:sz w:val="28"/>
          <w:szCs w:val="28"/>
        </w:rPr>
        <w:t>АНОТАЦІЯ</w:t>
      </w:r>
      <w:r>
        <w:rPr>
          <w:rFonts w:ascii="Times New Roman" w:hAnsi="Times New Roman"/>
          <w:spacing w:val="4"/>
          <w:sz w:val="28"/>
          <w:szCs w:val="28"/>
        </w:rPr>
        <w:t>………………………………………………………………………</w:t>
      </w:r>
      <w:r w:rsidRPr="00F27F0B">
        <w:rPr>
          <w:rFonts w:ascii="Times New Roman" w:hAnsi="Times New Roman"/>
          <w:spacing w:val="4"/>
          <w:sz w:val="28"/>
          <w:szCs w:val="28"/>
        </w:rPr>
        <w:t>2</w:t>
      </w:r>
    </w:p>
    <w:p w:rsidR="002D3C71" w:rsidRPr="00F27F0B" w:rsidRDefault="002D3C71" w:rsidP="002D3C71">
      <w:pPr>
        <w:tabs>
          <w:tab w:val="left" w:leader="dot" w:pos="9356"/>
        </w:tabs>
        <w:autoSpaceDE w:val="0"/>
        <w:autoSpaceDN w:val="0"/>
        <w:spacing w:after="0" w:line="360" w:lineRule="auto"/>
        <w:contextualSpacing/>
        <w:jc w:val="both"/>
        <w:rPr>
          <w:rFonts w:ascii="Times New Roman" w:hAnsi="Times New Roman"/>
          <w:spacing w:val="4"/>
          <w:sz w:val="28"/>
          <w:szCs w:val="28"/>
        </w:rPr>
      </w:pPr>
      <w:r w:rsidRPr="00F27F0B">
        <w:rPr>
          <w:rFonts w:ascii="Times New Roman" w:hAnsi="Times New Roman"/>
          <w:spacing w:val="4"/>
          <w:sz w:val="28"/>
          <w:szCs w:val="28"/>
          <w:lang w:val="en-US"/>
        </w:rPr>
        <w:t>ANNOTATION</w:t>
      </w:r>
      <w:r>
        <w:rPr>
          <w:rFonts w:ascii="Times New Roman" w:hAnsi="Times New Roman"/>
          <w:spacing w:val="4"/>
          <w:sz w:val="28"/>
          <w:szCs w:val="28"/>
        </w:rPr>
        <w:t>…………………………………………………………………..</w:t>
      </w:r>
      <w:r w:rsidRPr="00F27F0B">
        <w:rPr>
          <w:rFonts w:ascii="Times New Roman" w:hAnsi="Times New Roman"/>
          <w:spacing w:val="4"/>
          <w:sz w:val="28"/>
          <w:szCs w:val="28"/>
        </w:rPr>
        <w:t>6</w:t>
      </w:r>
    </w:p>
    <w:p w:rsidR="002D3C71" w:rsidRPr="00185126" w:rsidRDefault="002D3C71" w:rsidP="002D3C71">
      <w:pPr>
        <w:tabs>
          <w:tab w:val="left" w:leader="dot" w:pos="9356"/>
        </w:tabs>
        <w:autoSpaceDE w:val="0"/>
        <w:autoSpaceDN w:val="0"/>
        <w:spacing w:after="0" w:line="360" w:lineRule="auto"/>
        <w:contextualSpacing/>
        <w:jc w:val="both"/>
        <w:rPr>
          <w:rFonts w:ascii="Times New Roman" w:hAnsi="Times New Roman"/>
          <w:spacing w:val="4"/>
          <w:sz w:val="28"/>
          <w:szCs w:val="28"/>
        </w:rPr>
      </w:pPr>
      <w:r w:rsidRPr="00F27F0B">
        <w:rPr>
          <w:rFonts w:ascii="Times New Roman" w:hAnsi="Times New Roman"/>
          <w:sz w:val="28"/>
          <w:szCs w:val="28"/>
        </w:rPr>
        <w:t>СПИСОК ПУБЛІКАЦІЙ ЗДОБУВАЧА</w:t>
      </w:r>
      <w:r>
        <w:rPr>
          <w:rFonts w:ascii="Times New Roman" w:hAnsi="Times New Roman"/>
          <w:sz w:val="28"/>
          <w:szCs w:val="28"/>
        </w:rPr>
        <w:t>……………………………...………</w:t>
      </w:r>
      <w:r w:rsidRPr="002D3C71">
        <w:rPr>
          <w:rFonts w:ascii="Times New Roman" w:hAnsi="Times New Roman"/>
          <w:sz w:val="28"/>
          <w:szCs w:val="28"/>
        </w:rPr>
        <w:t xml:space="preserve"> </w:t>
      </w:r>
      <w:r>
        <w:rPr>
          <w:rFonts w:ascii="Times New Roman" w:hAnsi="Times New Roman"/>
          <w:sz w:val="28"/>
          <w:szCs w:val="28"/>
        </w:rPr>
        <w:t>.</w:t>
      </w:r>
      <w:r w:rsidRPr="00185126">
        <w:rPr>
          <w:rFonts w:ascii="Times New Roman" w:hAnsi="Times New Roman"/>
          <w:sz w:val="28"/>
          <w:szCs w:val="28"/>
        </w:rPr>
        <w:t>10</w:t>
      </w:r>
    </w:p>
    <w:p w:rsidR="002D3C71" w:rsidRPr="00BF43EA" w:rsidRDefault="002D3C71" w:rsidP="002D3C71">
      <w:pPr>
        <w:spacing w:after="0" w:line="360" w:lineRule="auto"/>
        <w:jc w:val="both"/>
        <w:rPr>
          <w:rFonts w:ascii="Times New Roman" w:hAnsi="Times New Roman" w:cs="Times New Roman"/>
          <w:sz w:val="28"/>
          <w:szCs w:val="28"/>
          <w:lang w:val="ru-RU"/>
        </w:rPr>
      </w:pPr>
      <w:r w:rsidRPr="00DA1E8E">
        <w:rPr>
          <w:rFonts w:ascii="Times New Roman" w:hAnsi="Times New Roman" w:cs="Times New Roman"/>
          <w:sz w:val="28"/>
          <w:szCs w:val="28"/>
        </w:rPr>
        <w:t>СПИСОК У</w:t>
      </w:r>
      <w:r>
        <w:rPr>
          <w:rFonts w:ascii="Times New Roman" w:hAnsi="Times New Roman" w:cs="Times New Roman"/>
          <w:sz w:val="28"/>
          <w:szCs w:val="28"/>
        </w:rPr>
        <w:t>МОВНИХ СКОРОЧЕНЬ……………………….….</w:t>
      </w:r>
      <w:r w:rsidRPr="00DA1E8E">
        <w:rPr>
          <w:rFonts w:ascii="Times New Roman" w:hAnsi="Times New Roman" w:cs="Times New Roman"/>
          <w:sz w:val="28"/>
          <w:szCs w:val="28"/>
        </w:rPr>
        <w:t>……………</w:t>
      </w:r>
      <w:r>
        <w:rPr>
          <w:rFonts w:ascii="Times New Roman" w:hAnsi="Times New Roman" w:cs="Times New Roman"/>
          <w:sz w:val="28"/>
          <w:szCs w:val="28"/>
        </w:rPr>
        <w:t>…15</w:t>
      </w:r>
    </w:p>
    <w:p w:rsidR="002D3C71" w:rsidRPr="00BF43EA" w:rsidRDefault="002D3C71" w:rsidP="002D3C71">
      <w:pPr>
        <w:spacing w:after="0" w:line="360" w:lineRule="auto"/>
        <w:jc w:val="both"/>
        <w:rPr>
          <w:rFonts w:ascii="Times New Roman" w:hAnsi="Times New Roman" w:cs="Times New Roman"/>
          <w:sz w:val="28"/>
          <w:szCs w:val="28"/>
          <w:lang w:val="ru-RU"/>
        </w:rPr>
      </w:pPr>
      <w:r w:rsidRPr="00DA1E8E">
        <w:rPr>
          <w:rFonts w:ascii="Times New Roman" w:hAnsi="Times New Roman" w:cs="Times New Roman"/>
          <w:sz w:val="28"/>
          <w:szCs w:val="28"/>
        </w:rPr>
        <w:t>В</w:t>
      </w:r>
      <w:r>
        <w:rPr>
          <w:rFonts w:ascii="Times New Roman" w:hAnsi="Times New Roman" w:cs="Times New Roman"/>
          <w:sz w:val="28"/>
          <w:szCs w:val="28"/>
        </w:rPr>
        <w:t>СТУП…..</w:t>
      </w:r>
      <w:r w:rsidRPr="00DA1E8E">
        <w:rPr>
          <w:rFonts w:ascii="Times New Roman" w:hAnsi="Times New Roman" w:cs="Times New Roman"/>
          <w:sz w:val="28"/>
          <w:szCs w:val="28"/>
        </w:rPr>
        <w:t>……………………………………………………………………</w:t>
      </w:r>
      <w:r>
        <w:rPr>
          <w:rFonts w:ascii="Times New Roman" w:hAnsi="Times New Roman" w:cs="Times New Roman"/>
          <w:sz w:val="28"/>
          <w:szCs w:val="28"/>
        </w:rPr>
        <w:t>….1</w:t>
      </w:r>
      <w:r>
        <w:rPr>
          <w:rFonts w:ascii="Times New Roman" w:hAnsi="Times New Roman" w:cs="Times New Roman"/>
          <w:sz w:val="28"/>
          <w:szCs w:val="28"/>
          <w:lang w:val="ru-RU"/>
        </w:rPr>
        <w:t>6</w:t>
      </w:r>
    </w:p>
    <w:p w:rsidR="002D3C71" w:rsidRPr="00BF43EA" w:rsidRDefault="002D3C71" w:rsidP="002D3C71">
      <w:p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РОЗДІЛ</w:t>
      </w:r>
      <w:r w:rsidRPr="0074238C">
        <w:rPr>
          <w:rFonts w:ascii="Times New Roman" w:eastAsia="Times New Roman" w:hAnsi="Times New Roman" w:cs="Times New Roman"/>
          <w:sz w:val="28"/>
          <w:szCs w:val="28"/>
        </w:rPr>
        <w:t xml:space="preserve"> 1 С</w:t>
      </w:r>
      <w:r>
        <w:rPr>
          <w:rFonts w:ascii="Times New Roman" w:eastAsia="Times New Roman" w:hAnsi="Times New Roman" w:cs="Times New Roman"/>
          <w:sz w:val="28"/>
          <w:szCs w:val="28"/>
        </w:rPr>
        <w:t>УЧАСНИЙ СТАН</w:t>
      </w:r>
      <w:r w:rsidRPr="0074238C">
        <w:rPr>
          <w:rFonts w:ascii="Times New Roman" w:eastAsia="Times New Roman" w:hAnsi="Times New Roman" w:cs="Times New Roman"/>
          <w:sz w:val="28"/>
          <w:szCs w:val="28"/>
        </w:rPr>
        <w:t xml:space="preserve"> ПРОБЛЕМ</w:t>
      </w:r>
      <w:r>
        <w:rPr>
          <w:rFonts w:ascii="Times New Roman" w:eastAsia="Times New Roman" w:hAnsi="Times New Roman" w:cs="Times New Roman"/>
          <w:sz w:val="28"/>
          <w:szCs w:val="28"/>
        </w:rPr>
        <w:t>И ХІРУРГІЧНОГО</w:t>
      </w:r>
      <w:r w:rsidRPr="0074238C">
        <w:rPr>
          <w:rFonts w:ascii="Times New Roman" w:eastAsia="Times New Roman" w:hAnsi="Times New Roman" w:cs="Times New Roman"/>
          <w:sz w:val="28"/>
          <w:szCs w:val="28"/>
        </w:rPr>
        <w:t xml:space="preserve"> Л</w:t>
      </w:r>
      <w:r>
        <w:rPr>
          <w:rFonts w:ascii="Times New Roman" w:eastAsia="Times New Roman" w:hAnsi="Times New Roman" w:cs="Times New Roman"/>
          <w:sz w:val="28"/>
          <w:szCs w:val="28"/>
        </w:rPr>
        <w:t>ІКУВАННЯ</w:t>
      </w:r>
      <w:r w:rsidRPr="0074238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ХВОРИХ ІЗ </w:t>
      </w:r>
      <w:r w:rsidRPr="0074238C">
        <w:rPr>
          <w:rFonts w:ascii="Times New Roman" w:eastAsia="Times New Roman" w:hAnsi="Times New Roman" w:cs="Times New Roman"/>
          <w:sz w:val="28"/>
          <w:szCs w:val="28"/>
        </w:rPr>
        <w:t>СИМПТОМН</w:t>
      </w:r>
      <w:r>
        <w:rPr>
          <w:rFonts w:ascii="Times New Roman" w:eastAsia="Times New Roman" w:hAnsi="Times New Roman" w:cs="Times New Roman"/>
          <w:sz w:val="28"/>
          <w:szCs w:val="28"/>
        </w:rPr>
        <w:t>И</w:t>
      </w:r>
      <w:r w:rsidRPr="0074238C">
        <w:rPr>
          <w:rFonts w:ascii="Times New Roman" w:eastAsia="Times New Roman" w:hAnsi="Times New Roman" w:cs="Times New Roman"/>
          <w:sz w:val="28"/>
          <w:szCs w:val="28"/>
        </w:rPr>
        <w:t>МИ АНЕВРИЗМАМИ АБДОМ</w:t>
      </w:r>
      <w:r>
        <w:rPr>
          <w:rFonts w:ascii="Times New Roman" w:eastAsia="Times New Roman" w:hAnsi="Times New Roman" w:cs="Times New Roman"/>
          <w:sz w:val="28"/>
          <w:szCs w:val="28"/>
        </w:rPr>
        <w:t>І</w:t>
      </w:r>
      <w:r w:rsidRPr="0074238C">
        <w:rPr>
          <w:rFonts w:ascii="Times New Roman" w:eastAsia="Times New Roman" w:hAnsi="Times New Roman" w:cs="Times New Roman"/>
          <w:sz w:val="28"/>
          <w:szCs w:val="28"/>
        </w:rPr>
        <w:t xml:space="preserve">НАЛЬНОГО </w:t>
      </w:r>
      <w:r>
        <w:rPr>
          <w:rFonts w:ascii="Times New Roman" w:eastAsia="Times New Roman" w:hAnsi="Times New Roman" w:cs="Times New Roman"/>
          <w:sz w:val="28"/>
          <w:szCs w:val="28"/>
        </w:rPr>
        <w:t xml:space="preserve">ВІДДІЛУ </w:t>
      </w:r>
      <w:r w:rsidRPr="0074238C">
        <w:rPr>
          <w:rFonts w:ascii="Times New Roman" w:eastAsia="Times New Roman" w:hAnsi="Times New Roman" w:cs="Times New Roman"/>
          <w:sz w:val="28"/>
          <w:szCs w:val="28"/>
        </w:rPr>
        <w:t>АОРТ</w:t>
      </w:r>
      <w:r>
        <w:rPr>
          <w:rFonts w:ascii="Times New Roman" w:eastAsia="Times New Roman" w:hAnsi="Times New Roman" w:cs="Times New Roman"/>
          <w:sz w:val="28"/>
          <w:szCs w:val="28"/>
        </w:rPr>
        <w:t>И</w:t>
      </w:r>
      <w:r w:rsidRPr="0074238C">
        <w:rPr>
          <w:rFonts w:ascii="Times New Roman" w:eastAsia="Times New Roman" w:hAnsi="Times New Roman" w:cs="Times New Roman"/>
          <w:sz w:val="28"/>
          <w:szCs w:val="28"/>
        </w:rPr>
        <w:t xml:space="preserve"> (о</w:t>
      </w:r>
      <w:r>
        <w:rPr>
          <w:rFonts w:ascii="Times New Roman" w:eastAsia="Times New Roman" w:hAnsi="Times New Roman" w:cs="Times New Roman"/>
          <w:sz w:val="28"/>
          <w:szCs w:val="28"/>
        </w:rPr>
        <w:t>гляд  літератури)…</w:t>
      </w:r>
      <w:r w:rsidRPr="0074238C">
        <w:rPr>
          <w:rFonts w:ascii="Times New Roman" w:eastAsia="Times New Roman" w:hAnsi="Times New Roman" w:cs="Times New Roman"/>
          <w:sz w:val="28"/>
          <w:szCs w:val="28"/>
        </w:rPr>
        <w:t>………………………………………</w:t>
      </w:r>
      <w:r>
        <w:rPr>
          <w:rFonts w:ascii="Times New Roman" w:eastAsia="Times New Roman" w:hAnsi="Times New Roman" w:cs="Times New Roman"/>
          <w:sz w:val="28"/>
          <w:szCs w:val="28"/>
        </w:rPr>
        <w:t>2</w:t>
      </w:r>
      <w:r>
        <w:rPr>
          <w:rFonts w:ascii="Times New Roman" w:eastAsia="Times New Roman" w:hAnsi="Times New Roman" w:cs="Times New Roman"/>
          <w:sz w:val="28"/>
          <w:szCs w:val="28"/>
          <w:lang w:val="ru-RU"/>
        </w:rPr>
        <w:t>5</w:t>
      </w:r>
    </w:p>
    <w:p w:rsidR="002D3C71" w:rsidRPr="00BF43EA" w:rsidRDefault="002D3C71" w:rsidP="002D3C71">
      <w:pPr>
        <w:spacing w:after="0" w:line="360" w:lineRule="auto"/>
        <w:jc w:val="both"/>
        <w:rPr>
          <w:rFonts w:ascii="Times New Roman" w:eastAsia="Times New Roman" w:hAnsi="Times New Roman" w:cs="Times New Roman"/>
          <w:sz w:val="28"/>
          <w:szCs w:val="28"/>
          <w:lang w:val="ru-RU"/>
        </w:rPr>
      </w:pPr>
      <w:r w:rsidRPr="00DA1E8E">
        <w:rPr>
          <w:rFonts w:ascii="Times New Roman" w:eastAsia="Times New Roman" w:hAnsi="Times New Roman" w:cs="Times New Roman"/>
          <w:sz w:val="28"/>
          <w:szCs w:val="28"/>
        </w:rPr>
        <w:t>1.1 С</w:t>
      </w:r>
      <w:r>
        <w:rPr>
          <w:rFonts w:ascii="Times New Roman" w:eastAsia="Times New Roman" w:hAnsi="Times New Roman" w:cs="Times New Roman"/>
          <w:sz w:val="28"/>
          <w:szCs w:val="28"/>
        </w:rPr>
        <w:t xml:space="preserve">учасні </w:t>
      </w:r>
      <w:r w:rsidRPr="00DA1E8E">
        <w:rPr>
          <w:rFonts w:ascii="Times New Roman" w:eastAsia="Times New Roman" w:hAnsi="Times New Roman" w:cs="Times New Roman"/>
          <w:sz w:val="28"/>
          <w:szCs w:val="28"/>
        </w:rPr>
        <w:t>метод</w:t>
      </w:r>
      <w:r>
        <w:rPr>
          <w:rFonts w:ascii="Times New Roman" w:eastAsia="Times New Roman" w:hAnsi="Times New Roman" w:cs="Times New Roman"/>
          <w:sz w:val="28"/>
          <w:szCs w:val="28"/>
        </w:rPr>
        <w:t>и діагностики</w:t>
      </w:r>
      <w:r w:rsidRPr="00DA1E8E">
        <w:rPr>
          <w:rFonts w:ascii="Times New Roman" w:eastAsia="Times New Roman" w:hAnsi="Times New Roman" w:cs="Times New Roman"/>
          <w:sz w:val="28"/>
          <w:szCs w:val="28"/>
        </w:rPr>
        <w:t xml:space="preserve"> симптомн</w:t>
      </w:r>
      <w:r>
        <w:rPr>
          <w:rFonts w:ascii="Times New Roman" w:eastAsia="Times New Roman" w:hAnsi="Times New Roman" w:cs="Times New Roman"/>
          <w:sz w:val="28"/>
          <w:szCs w:val="28"/>
        </w:rPr>
        <w:t>и</w:t>
      </w:r>
      <w:r w:rsidRPr="00DA1E8E">
        <w:rPr>
          <w:rFonts w:ascii="Times New Roman" w:eastAsia="Times New Roman" w:hAnsi="Times New Roman" w:cs="Times New Roman"/>
          <w:sz w:val="28"/>
          <w:szCs w:val="28"/>
        </w:rPr>
        <w:t>х аневризм абдом</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 xml:space="preserve">нального </w:t>
      </w:r>
      <w:r>
        <w:rPr>
          <w:rFonts w:ascii="Times New Roman" w:eastAsia="Times New Roman" w:hAnsi="Times New Roman" w:cs="Times New Roman"/>
          <w:sz w:val="28"/>
          <w:szCs w:val="28"/>
        </w:rPr>
        <w:t>відділу аорти……………………….……………………………………………2</w:t>
      </w:r>
      <w:r>
        <w:rPr>
          <w:rFonts w:ascii="Times New Roman" w:eastAsia="Times New Roman" w:hAnsi="Times New Roman" w:cs="Times New Roman"/>
          <w:sz w:val="28"/>
          <w:szCs w:val="28"/>
          <w:lang w:val="ru-RU"/>
        </w:rPr>
        <w:t>6</w:t>
      </w:r>
    </w:p>
    <w:p w:rsidR="002D3C71" w:rsidRPr="00BF43EA" w:rsidRDefault="002D3C71" w:rsidP="002D3C71">
      <w:pPr>
        <w:spacing w:after="0" w:line="360" w:lineRule="auto"/>
        <w:jc w:val="both"/>
        <w:rPr>
          <w:rFonts w:ascii="Times New Roman" w:eastAsia="Times New Roman" w:hAnsi="Times New Roman" w:cs="Times New Roman"/>
          <w:sz w:val="28"/>
          <w:szCs w:val="28"/>
          <w:lang w:val="ru-RU"/>
        </w:rPr>
      </w:pPr>
      <w:r w:rsidRPr="00DA1E8E">
        <w:rPr>
          <w:rFonts w:ascii="Times New Roman" w:eastAsia="Times New Roman" w:hAnsi="Times New Roman" w:cs="Times New Roman"/>
          <w:sz w:val="28"/>
          <w:szCs w:val="28"/>
        </w:rPr>
        <w:t>1.2 Принцип</w:t>
      </w:r>
      <w:r>
        <w:rPr>
          <w:rFonts w:ascii="Times New Roman" w:eastAsia="Times New Roman" w:hAnsi="Times New Roman" w:cs="Times New Roman"/>
          <w:sz w:val="28"/>
          <w:szCs w:val="28"/>
        </w:rPr>
        <w:t>и</w:t>
      </w:r>
      <w:r w:rsidRPr="00DA1E8E">
        <w:rPr>
          <w:rFonts w:ascii="Times New Roman" w:eastAsia="Times New Roman" w:hAnsi="Times New Roman" w:cs="Times New Roman"/>
          <w:sz w:val="28"/>
          <w:szCs w:val="28"/>
        </w:rPr>
        <w:t xml:space="preserve"> х</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рург</w:t>
      </w:r>
      <w:r>
        <w:rPr>
          <w:rFonts w:ascii="Times New Roman" w:eastAsia="Times New Roman" w:hAnsi="Times New Roman" w:cs="Times New Roman"/>
          <w:sz w:val="28"/>
          <w:szCs w:val="28"/>
        </w:rPr>
        <w:t>ічної</w:t>
      </w:r>
      <w:r w:rsidRPr="00DA1E8E">
        <w:rPr>
          <w:rFonts w:ascii="Times New Roman" w:eastAsia="Times New Roman" w:hAnsi="Times New Roman" w:cs="Times New Roman"/>
          <w:sz w:val="28"/>
          <w:szCs w:val="28"/>
        </w:rPr>
        <w:t xml:space="preserve"> реконструкц</w:t>
      </w:r>
      <w:r>
        <w:rPr>
          <w:rFonts w:ascii="Times New Roman" w:eastAsia="Times New Roman" w:hAnsi="Times New Roman" w:cs="Times New Roman"/>
          <w:sz w:val="28"/>
          <w:szCs w:val="28"/>
        </w:rPr>
        <w:t>ії</w:t>
      </w:r>
      <w:r w:rsidRPr="00DA1E8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ендопротезування</w:t>
      </w:r>
      <w:r w:rsidRPr="00DA1E8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симптомни</w:t>
      </w:r>
      <w:r w:rsidRPr="00DA1E8E">
        <w:rPr>
          <w:rFonts w:ascii="Times New Roman" w:eastAsia="Times New Roman" w:hAnsi="Times New Roman" w:cs="Times New Roman"/>
          <w:sz w:val="28"/>
          <w:szCs w:val="28"/>
        </w:rPr>
        <w:t>х аневризм аорт</w:t>
      </w:r>
      <w:r>
        <w:rPr>
          <w:rFonts w:ascii="Times New Roman" w:eastAsia="Times New Roman" w:hAnsi="Times New Roman" w:cs="Times New Roman"/>
          <w:sz w:val="28"/>
          <w:szCs w:val="28"/>
        </w:rPr>
        <w:t>и…………….</w:t>
      </w:r>
      <w:r w:rsidRPr="00DA1E8E">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DA1E8E">
        <w:rPr>
          <w:rFonts w:ascii="Times New Roman" w:eastAsia="Times New Roman" w:hAnsi="Times New Roman" w:cs="Times New Roman"/>
          <w:sz w:val="28"/>
          <w:szCs w:val="28"/>
        </w:rPr>
        <w:t>…………</w:t>
      </w:r>
      <w:r>
        <w:rPr>
          <w:rFonts w:ascii="Times New Roman" w:eastAsia="Times New Roman" w:hAnsi="Times New Roman" w:cs="Times New Roman"/>
          <w:sz w:val="28"/>
          <w:szCs w:val="28"/>
        </w:rPr>
        <w:t>……3</w:t>
      </w:r>
      <w:r>
        <w:rPr>
          <w:rFonts w:ascii="Times New Roman" w:eastAsia="Times New Roman" w:hAnsi="Times New Roman" w:cs="Times New Roman"/>
          <w:sz w:val="28"/>
          <w:szCs w:val="28"/>
          <w:lang w:val="ru-RU"/>
        </w:rPr>
        <w:t>5</w:t>
      </w:r>
    </w:p>
    <w:p w:rsidR="002D3C71" w:rsidRPr="00BF43EA" w:rsidRDefault="002D3C71" w:rsidP="002D3C71">
      <w:pPr>
        <w:spacing w:after="0" w:line="360" w:lineRule="auto"/>
        <w:jc w:val="both"/>
        <w:rPr>
          <w:rFonts w:ascii="Times New Roman" w:eastAsia="Times New Roman" w:hAnsi="Times New Roman" w:cs="Times New Roman"/>
          <w:sz w:val="28"/>
          <w:szCs w:val="28"/>
          <w:lang w:val="ru-RU"/>
        </w:rPr>
      </w:pPr>
      <w:r w:rsidRPr="00DA1E8E">
        <w:rPr>
          <w:rFonts w:ascii="Times New Roman" w:eastAsia="Times New Roman" w:hAnsi="Times New Roman" w:cs="Times New Roman"/>
          <w:sz w:val="28"/>
          <w:szCs w:val="28"/>
        </w:rPr>
        <w:t>1.3 Перспектив</w:t>
      </w:r>
      <w:r>
        <w:rPr>
          <w:rFonts w:ascii="Times New Roman" w:eastAsia="Times New Roman" w:hAnsi="Times New Roman" w:cs="Times New Roman"/>
          <w:sz w:val="28"/>
          <w:szCs w:val="28"/>
        </w:rPr>
        <w:t>и</w:t>
      </w:r>
      <w:r w:rsidRPr="00DA1E8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використання</w:t>
      </w:r>
      <w:r w:rsidRPr="00DA1E8E">
        <w:rPr>
          <w:rFonts w:ascii="Times New Roman" w:eastAsia="Times New Roman" w:hAnsi="Times New Roman" w:cs="Times New Roman"/>
          <w:sz w:val="28"/>
          <w:szCs w:val="28"/>
        </w:rPr>
        <w:t xml:space="preserve"> метод</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 xml:space="preserve">в катетерного </w:t>
      </w:r>
      <w:r>
        <w:rPr>
          <w:rFonts w:ascii="Times New Roman" w:eastAsia="Times New Roman" w:hAnsi="Times New Roman" w:cs="Times New Roman"/>
          <w:sz w:val="28"/>
          <w:szCs w:val="28"/>
        </w:rPr>
        <w:t>е</w:t>
      </w:r>
      <w:r w:rsidRPr="00DA1E8E">
        <w:rPr>
          <w:rFonts w:ascii="Times New Roman" w:eastAsia="Times New Roman" w:hAnsi="Times New Roman" w:cs="Times New Roman"/>
          <w:sz w:val="28"/>
          <w:szCs w:val="28"/>
        </w:rPr>
        <w:t xml:space="preserve">ндоваскулярного гемостаза при </w:t>
      </w:r>
      <w:r>
        <w:rPr>
          <w:rFonts w:ascii="Times New Roman" w:eastAsia="Times New Roman" w:hAnsi="Times New Roman" w:cs="Times New Roman"/>
          <w:sz w:val="28"/>
          <w:szCs w:val="28"/>
        </w:rPr>
        <w:t>ускладнених</w:t>
      </w:r>
      <w:r w:rsidRPr="00DA1E8E">
        <w:rPr>
          <w:rFonts w:ascii="Times New Roman" w:eastAsia="Times New Roman" w:hAnsi="Times New Roman" w:cs="Times New Roman"/>
          <w:sz w:val="28"/>
          <w:szCs w:val="28"/>
        </w:rPr>
        <w:t xml:space="preserve"> аневризмах</w:t>
      </w:r>
      <w:r>
        <w:rPr>
          <w:rFonts w:ascii="Times New Roman" w:eastAsia="Times New Roman" w:hAnsi="Times New Roman" w:cs="Times New Roman"/>
          <w:sz w:val="28"/>
          <w:szCs w:val="28"/>
        </w:rPr>
        <w:t xml:space="preserve"> </w:t>
      </w:r>
      <w:r w:rsidRPr="00DA1E8E">
        <w:rPr>
          <w:rFonts w:ascii="Times New Roman" w:eastAsia="Times New Roman" w:hAnsi="Times New Roman" w:cs="Times New Roman"/>
          <w:sz w:val="28"/>
          <w:szCs w:val="28"/>
        </w:rPr>
        <w:t>аорт</w:t>
      </w:r>
      <w:r>
        <w:rPr>
          <w:rFonts w:ascii="Times New Roman" w:eastAsia="Times New Roman" w:hAnsi="Times New Roman" w:cs="Times New Roman"/>
          <w:sz w:val="28"/>
          <w:szCs w:val="28"/>
        </w:rPr>
        <w:t>и</w:t>
      </w:r>
      <w:r w:rsidRPr="00DA1E8E">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DA1E8E">
        <w:rPr>
          <w:rFonts w:ascii="Times New Roman" w:eastAsia="Times New Roman" w:hAnsi="Times New Roman" w:cs="Times New Roman"/>
          <w:sz w:val="28"/>
          <w:szCs w:val="28"/>
        </w:rPr>
        <w:t>…..………</w:t>
      </w:r>
      <w:r>
        <w:rPr>
          <w:rFonts w:ascii="Times New Roman" w:eastAsia="Times New Roman" w:hAnsi="Times New Roman" w:cs="Times New Roman"/>
          <w:sz w:val="28"/>
          <w:szCs w:val="28"/>
        </w:rPr>
        <w:t>…3</w:t>
      </w:r>
      <w:r>
        <w:rPr>
          <w:rFonts w:ascii="Times New Roman" w:eastAsia="Times New Roman" w:hAnsi="Times New Roman" w:cs="Times New Roman"/>
          <w:sz w:val="28"/>
          <w:szCs w:val="28"/>
          <w:lang w:val="ru-RU"/>
        </w:rPr>
        <w:t>8</w:t>
      </w:r>
    </w:p>
    <w:p w:rsidR="002D3C71" w:rsidRPr="00BF43EA" w:rsidRDefault="002D3C71" w:rsidP="002D3C71">
      <w:pPr>
        <w:spacing w:after="0" w:line="360" w:lineRule="auto"/>
        <w:jc w:val="both"/>
        <w:rPr>
          <w:rFonts w:ascii="Times New Roman" w:eastAsia="Times New Roman" w:hAnsi="Times New Roman" w:cs="Times New Roman"/>
          <w:sz w:val="28"/>
          <w:szCs w:val="28"/>
          <w:lang w:val="ru-RU"/>
        </w:rPr>
      </w:pPr>
      <w:r w:rsidRPr="00DA1E8E">
        <w:rPr>
          <w:rFonts w:ascii="Times New Roman" w:eastAsia="Times New Roman" w:hAnsi="Times New Roman" w:cs="Times New Roman"/>
          <w:sz w:val="28"/>
          <w:szCs w:val="28"/>
        </w:rPr>
        <w:t>1.4 Фактор</w:t>
      </w:r>
      <w:r>
        <w:rPr>
          <w:rFonts w:ascii="Times New Roman" w:eastAsia="Times New Roman" w:hAnsi="Times New Roman" w:cs="Times New Roman"/>
          <w:sz w:val="28"/>
          <w:szCs w:val="28"/>
        </w:rPr>
        <w:t>и</w:t>
      </w:r>
      <w:r w:rsidRPr="00DA1E8E">
        <w:rPr>
          <w:rFonts w:ascii="Times New Roman" w:eastAsia="Times New Roman" w:hAnsi="Times New Roman" w:cs="Times New Roman"/>
          <w:sz w:val="28"/>
          <w:szCs w:val="28"/>
        </w:rPr>
        <w:t xml:space="preserve"> ри</w:t>
      </w:r>
      <w:r>
        <w:rPr>
          <w:rFonts w:ascii="Times New Roman" w:eastAsia="Times New Roman" w:hAnsi="Times New Roman" w:cs="Times New Roman"/>
          <w:sz w:val="28"/>
          <w:szCs w:val="28"/>
        </w:rPr>
        <w:t>зику і</w:t>
      </w:r>
      <w:r w:rsidRPr="00DA1E8E">
        <w:rPr>
          <w:rFonts w:ascii="Times New Roman" w:eastAsia="Times New Roman" w:hAnsi="Times New Roman" w:cs="Times New Roman"/>
          <w:sz w:val="28"/>
          <w:szCs w:val="28"/>
        </w:rPr>
        <w:t xml:space="preserve"> основн</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ускладнення</w:t>
      </w:r>
      <w:r w:rsidRPr="00DA1E8E">
        <w:rPr>
          <w:rFonts w:ascii="Times New Roman" w:eastAsia="Times New Roman" w:hAnsi="Times New Roman" w:cs="Times New Roman"/>
          <w:sz w:val="28"/>
          <w:szCs w:val="28"/>
        </w:rPr>
        <w:t xml:space="preserve"> при р</w:t>
      </w:r>
      <w:r>
        <w:rPr>
          <w:rFonts w:ascii="Times New Roman" w:eastAsia="Times New Roman" w:hAnsi="Times New Roman" w:cs="Times New Roman"/>
          <w:sz w:val="28"/>
          <w:szCs w:val="28"/>
        </w:rPr>
        <w:t>озривах</w:t>
      </w:r>
      <w:r w:rsidRPr="00DA1E8E">
        <w:rPr>
          <w:rFonts w:ascii="Times New Roman" w:eastAsia="Times New Roman" w:hAnsi="Times New Roman" w:cs="Times New Roman"/>
          <w:sz w:val="28"/>
          <w:szCs w:val="28"/>
        </w:rPr>
        <w:t xml:space="preserve"> аневризм </w:t>
      </w:r>
      <w:r>
        <w:rPr>
          <w:rFonts w:ascii="Times New Roman" w:eastAsia="Times New Roman" w:hAnsi="Times New Roman" w:cs="Times New Roman"/>
          <w:sz w:val="28"/>
          <w:szCs w:val="28"/>
        </w:rPr>
        <w:t>черевної аорти……</w:t>
      </w:r>
      <w:r w:rsidRPr="00DA1E8E">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40</w:t>
      </w:r>
    </w:p>
    <w:p w:rsidR="002D3C71" w:rsidRPr="00BF43EA" w:rsidRDefault="002D3C71" w:rsidP="002D3C71">
      <w:pPr>
        <w:spacing w:after="0" w:line="360" w:lineRule="auto"/>
        <w:jc w:val="both"/>
        <w:rPr>
          <w:rFonts w:ascii="Times New Roman" w:eastAsia="Times New Roman" w:hAnsi="Times New Roman" w:cs="Times New Roman"/>
          <w:sz w:val="28"/>
          <w:szCs w:val="28"/>
          <w:lang w:val="ru-RU"/>
        </w:rPr>
      </w:pPr>
      <w:r w:rsidRPr="00DA1E8E">
        <w:rPr>
          <w:rFonts w:ascii="Times New Roman" w:eastAsia="Times New Roman" w:hAnsi="Times New Roman" w:cs="Times New Roman"/>
          <w:sz w:val="28"/>
          <w:szCs w:val="28"/>
        </w:rPr>
        <w:t>1.5 Морфо-функц</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ональн</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 xml:space="preserve"> зм</w:t>
      </w:r>
      <w:r>
        <w:rPr>
          <w:rFonts w:ascii="Times New Roman" w:eastAsia="Times New Roman" w:hAnsi="Times New Roman" w:cs="Times New Roman"/>
          <w:sz w:val="28"/>
          <w:szCs w:val="28"/>
        </w:rPr>
        <w:t>іни</w:t>
      </w:r>
      <w:r w:rsidRPr="00DA1E8E">
        <w:rPr>
          <w:rFonts w:ascii="Times New Roman" w:eastAsia="Times New Roman" w:hAnsi="Times New Roman" w:cs="Times New Roman"/>
          <w:sz w:val="28"/>
          <w:szCs w:val="28"/>
        </w:rPr>
        <w:t xml:space="preserve"> ткани</w:t>
      </w:r>
      <w:r>
        <w:rPr>
          <w:rFonts w:ascii="Times New Roman" w:eastAsia="Times New Roman" w:hAnsi="Times New Roman" w:cs="Times New Roman"/>
          <w:sz w:val="28"/>
          <w:szCs w:val="28"/>
        </w:rPr>
        <w:t>ни судинної</w:t>
      </w:r>
      <w:r w:rsidRPr="00DA1E8E">
        <w:rPr>
          <w:rFonts w:ascii="Times New Roman" w:eastAsia="Times New Roman" w:hAnsi="Times New Roman" w:cs="Times New Roman"/>
          <w:sz w:val="28"/>
          <w:szCs w:val="28"/>
        </w:rPr>
        <w:t xml:space="preserve"> ст</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нки аорт</w:t>
      </w:r>
      <w:r>
        <w:rPr>
          <w:rFonts w:ascii="Times New Roman" w:eastAsia="Times New Roman" w:hAnsi="Times New Roman" w:cs="Times New Roman"/>
          <w:sz w:val="28"/>
          <w:szCs w:val="28"/>
        </w:rPr>
        <w:t>и після</w:t>
      </w:r>
      <w:r w:rsidRPr="00DA1E8E">
        <w:rPr>
          <w:rFonts w:ascii="Times New Roman" w:eastAsia="Times New Roman" w:hAnsi="Times New Roman" w:cs="Times New Roman"/>
          <w:sz w:val="28"/>
          <w:szCs w:val="28"/>
        </w:rPr>
        <w:t xml:space="preserve"> реконструктивн</w:t>
      </w:r>
      <w:r>
        <w:rPr>
          <w:rFonts w:ascii="Times New Roman" w:eastAsia="Times New Roman" w:hAnsi="Times New Roman" w:cs="Times New Roman"/>
          <w:sz w:val="28"/>
          <w:szCs w:val="28"/>
        </w:rPr>
        <w:t>и</w:t>
      </w:r>
      <w:r w:rsidRPr="00DA1E8E">
        <w:rPr>
          <w:rFonts w:ascii="Times New Roman" w:eastAsia="Times New Roman" w:hAnsi="Times New Roman" w:cs="Times New Roman"/>
          <w:sz w:val="28"/>
          <w:szCs w:val="28"/>
        </w:rPr>
        <w:t>х операц</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 xml:space="preserve">й </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w:t>
      </w:r>
      <w:r w:rsidRPr="00DA1E8E">
        <w:rPr>
          <w:rFonts w:ascii="Times New Roman" w:eastAsia="Times New Roman" w:hAnsi="Times New Roman" w:cs="Times New Roman"/>
          <w:sz w:val="28"/>
          <w:szCs w:val="28"/>
        </w:rPr>
        <w:t>ндопротез</w:t>
      </w:r>
      <w:r>
        <w:rPr>
          <w:rFonts w:ascii="Times New Roman" w:eastAsia="Times New Roman" w:hAnsi="Times New Roman" w:cs="Times New Roman"/>
          <w:sz w:val="28"/>
          <w:szCs w:val="28"/>
        </w:rPr>
        <w:t>ування…………</w:t>
      </w:r>
      <w:r w:rsidRPr="00DA1E8E">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DA1E8E">
        <w:rPr>
          <w:rFonts w:ascii="Times New Roman" w:eastAsia="Times New Roman" w:hAnsi="Times New Roman" w:cs="Times New Roman"/>
          <w:sz w:val="28"/>
          <w:szCs w:val="28"/>
        </w:rPr>
        <w:t>…….</w:t>
      </w:r>
      <w:r>
        <w:rPr>
          <w:rFonts w:ascii="Times New Roman" w:eastAsia="Times New Roman" w:hAnsi="Times New Roman" w:cs="Times New Roman"/>
          <w:sz w:val="28"/>
          <w:szCs w:val="28"/>
        </w:rPr>
        <w:t>4</w:t>
      </w:r>
      <w:r>
        <w:rPr>
          <w:rFonts w:ascii="Times New Roman" w:eastAsia="Times New Roman" w:hAnsi="Times New Roman" w:cs="Times New Roman"/>
          <w:sz w:val="28"/>
          <w:szCs w:val="28"/>
          <w:lang w:val="ru-RU"/>
        </w:rPr>
        <w:t>6</w:t>
      </w:r>
    </w:p>
    <w:p w:rsidR="002D3C71" w:rsidRPr="00086CFE" w:rsidRDefault="002D3C71" w:rsidP="002D3C7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w:t>
      </w:r>
      <w:r w:rsidRPr="00DA1E8E">
        <w:rPr>
          <w:rFonts w:ascii="Times New Roman" w:eastAsia="Times New Roman" w:hAnsi="Times New Roman" w:cs="Times New Roman"/>
          <w:sz w:val="28"/>
          <w:szCs w:val="28"/>
        </w:rPr>
        <w:t xml:space="preserve"> 2 МАТЕР</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 xml:space="preserve">АЛ </w:t>
      </w:r>
      <w:r>
        <w:rPr>
          <w:rFonts w:ascii="Times New Roman" w:eastAsia="Times New Roman" w:hAnsi="Times New Roman" w:cs="Times New Roman"/>
          <w:sz w:val="28"/>
          <w:szCs w:val="28"/>
        </w:rPr>
        <w:t>І МЕТОДИ ДОСЛІДЖЕННЯ…….…………………...4</w:t>
      </w:r>
      <w:r>
        <w:rPr>
          <w:rFonts w:ascii="Times New Roman" w:eastAsia="Times New Roman" w:hAnsi="Times New Roman" w:cs="Times New Roman"/>
          <w:sz w:val="28"/>
          <w:szCs w:val="28"/>
          <w:lang w:val="ru-RU"/>
        </w:rPr>
        <w:t>9</w:t>
      </w:r>
      <w:r w:rsidRPr="00086CFE">
        <w:rPr>
          <w:rFonts w:ascii="Times New Roman" w:eastAsia="Times New Roman" w:hAnsi="Times New Roman" w:cs="Times New Roman"/>
          <w:sz w:val="28"/>
          <w:szCs w:val="28"/>
        </w:rPr>
        <w:t xml:space="preserve"> </w:t>
      </w:r>
    </w:p>
    <w:p w:rsidR="002D3C71" w:rsidRPr="00BF43EA" w:rsidRDefault="002D3C71" w:rsidP="002D3C71">
      <w:pPr>
        <w:spacing w:after="0" w:line="360" w:lineRule="auto"/>
        <w:jc w:val="both"/>
        <w:rPr>
          <w:rFonts w:ascii="Times New Roman" w:eastAsia="Times New Roman" w:hAnsi="Times New Roman" w:cs="Times New Roman"/>
          <w:sz w:val="28"/>
          <w:szCs w:val="28"/>
          <w:lang w:val="ru-RU"/>
        </w:rPr>
      </w:pPr>
      <w:r w:rsidRPr="00DA1E8E">
        <w:rPr>
          <w:rFonts w:ascii="Times New Roman" w:eastAsia="Times New Roman" w:hAnsi="Times New Roman" w:cs="Times New Roman"/>
          <w:sz w:val="28"/>
          <w:szCs w:val="28"/>
        </w:rPr>
        <w:t>2.1 Кл</w:t>
      </w:r>
      <w:r>
        <w:rPr>
          <w:rFonts w:ascii="Times New Roman" w:eastAsia="Times New Roman" w:hAnsi="Times New Roman" w:cs="Times New Roman"/>
          <w:sz w:val="28"/>
          <w:szCs w:val="28"/>
        </w:rPr>
        <w:t>інічна</w:t>
      </w:r>
      <w:r w:rsidRPr="00DA1E8E">
        <w:rPr>
          <w:rFonts w:ascii="Times New Roman" w:eastAsia="Times New Roman" w:hAnsi="Times New Roman" w:cs="Times New Roman"/>
          <w:sz w:val="28"/>
          <w:szCs w:val="28"/>
        </w:rPr>
        <w:t xml:space="preserve"> характеристика </w:t>
      </w:r>
      <w:r>
        <w:rPr>
          <w:rFonts w:ascii="Times New Roman" w:eastAsia="Times New Roman" w:hAnsi="Times New Roman" w:cs="Times New Roman"/>
          <w:sz w:val="28"/>
          <w:szCs w:val="28"/>
        </w:rPr>
        <w:t>хворих……..</w:t>
      </w:r>
      <w:r w:rsidRPr="00DA1E8E">
        <w:rPr>
          <w:rFonts w:ascii="Times New Roman" w:eastAsia="Times New Roman" w:hAnsi="Times New Roman" w:cs="Times New Roman"/>
          <w:sz w:val="28"/>
          <w:szCs w:val="28"/>
        </w:rPr>
        <w:t>………</w:t>
      </w:r>
      <w:r>
        <w:rPr>
          <w:rFonts w:ascii="Times New Roman" w:eastAsia="Times New Roman" w:hAnsi="Times New Roman" w:cs="Times New Roman"/>
          <w:sz w:val="28"/>
          <w:szCs w:val="28"/>
        </w:rPr>
        <w:t>………………………..……4</w:t>
      </w:r>
      <w:r>
        <w:rPr>
          <w:rFonts w:ascii="Times New Roman" w:eastAsia="Times New Roman" w:hAnsi="Times New Roman" w:cs="Times New Roman"/>
          <w:sz w:val="28"/>
          <w:szCs w:val="28"/>
          <w:lang w:val="ru-RU"/>
        </w:rPr>
        <w:t>9</w:t>
      </w:r>
    </w:p>
    <w:p w:rsidR="002D3C71" w:rsidRPr="00BF43EA" w:rsidRDefault="002D3C71" w:rsidP="002D3C71">
      <w:pPr>
        <w:spacing w:after="0" w:line="360" w:lineRule="auto"/>
        <w:jc w:val="both"/>
        <w:rPr>
          <w:rFonts w:ascii="Times New Roman" w:eastAsia="Times New Roman" w:hAnsi="Times New Roman" w:cs="Times New Roman"/>
          <w:sz w:val="28"/>
          <w:szCs w:val="28"/>
          <w:lang w:val="ru-RU"/>
        </w:rPr>
      </w:pPr>
      <w:r w:rsidRPr="00DA1E8E">
        <w:rPr>
          <w:rFonts w:ascii="Times New Roman" w:eastAsia="Times New Roman" w:hAnsi="Times New Roman" w:cs="Times New Roman"/>
          <w:sz w:val="28"/>
          <w:szCs w:val="28"/>
        </w:rPr>
        <w:t>2.</w:t>
      </w:r>
      <w:r w:rsidRPr="00086CFE">
        <w:rPr>
          <w:rFonts w:ascii="Times New Roman" w:eastAsia="Times New Roman" w:hAnsi="Times New Roman" w:cs="Times New Roman"/>
          <w:sz w:val="28"/>
          <w:szCs w:val="28"/>
        </w:rPr>
        <w:t>2</w:t>
      </w:r>
      <w:r w:rsidRPr="00DA1E8E">
        <w:rPr>
          <w:rFonts w:ascii="Times New Roman" w:eastAsia="Times New Roman" w:hAnsi="Times New Roman" w:cs="Times New Roman"/>
          <w:sz w:val="28"/>
          <w:szCs w:val="28"/>
        </w:rPr>
        <w:t xml:space="preserve"> Метод</w:t>
      </w:r>
      <w:r>
        <w:rPr>
          <w:rFonts w:ascii="Times New Roman" w:eastAsia="Times New Roman" w:hAnsi="Times New Roman" w:cs="Times New Roman"/>
          <w:sz w:val="28"/>
          <w:szCs w:val="28"/>
        </w:rPr>
        <w:t>и</w:t>
      </w:r>
      <w:r w:rsidRPr="00DA1E8E">
        <w:rPr>
          <w:rFonts w:ascii="Times New Roman" w:eastAsia="Times New Roman" w:hAnsi="Times New Roman" w:cs="Times New Roman"/>
          <w:sz w:val="28"/>
          <w:szCs w:val="28"/>
        </w:rPr>
        <w:t xml:space="preserve"> кл</w:t>
      </w:r>
      <w:r>
        <w:rPr>
          <w:rFonts w:ascii="Times New Roman" w:eastAsia="Times New Roman" w:hAnsi="Times New Roman" w:cs="Times New Roman"/>
          <w:sz w:val="28"/>
          <w:szCs w:val="28"/>
        </w:rPr>
        <w:t>інічного дослідження….</w:t>
      </w:r>
      <w:r w:rsidRPr="00DA1E8E">
        <w:rPr>
          <w:rFonts w:ascii="Times New Roman" w:eastAsia="Times New Roman" w:hAnsi="Times New Roman" w:cs="Times New Roman"/>
          <w:sz w:val="28"/>
          <w:szCs w:val="28"/>
        </w:rPr>
        <w:t>…………………………………</w:t>
      </w:r>
      <w:r>
        <w:rPr>
          <w:rFonts w:ascii="Times New Roman" w:eastAsia="Times New Roman" w:hAnsi="Times New Roman" w:cs="Times New Roman"/>
          <w:sz w:val="28"/>
          <w:szCs w:val="28"/>
        </w:rPr>
        <w:t>.……..5</w:t>
      </w:r>
      <w:r>
        <w:rPr>
          <w:rFonts w:ascii="Times New Roman" w:eastAsia="Times New Roman" w:hAnsi="Times New Roman" w:cs="Times New Roman"/>
          <w:sz w:val="28"/>
          <w:szCs w:val="28"/>
          <w:lang w:val="ru-RU"/>
        </w:rPr>
        <w:t>2</w:t>
      </w:r>
    </w:p>
    <w:p w:rsidR="002D3C71" w:rsidRPr="00F823EF" w:rsidRDefault="002D3C71" w:rsidP="002D3C71">
      <w:pPr>
        <w:spacing w:after="0" w:line="360" w:lineRule="auto"/>
        <w:jc w:val="both"/>
        <w:rPr>
          <w:rFonts w:ascii="Times New Roman" w:eastAsia="Times New Roman" w:hAnsi="Times New Roman" w:cs="Times New Roman"/>
          <w:sz w:val="28"/>
          <w:szCs w:val="28"/>
        </w:rPr>
      </w:pPr>
      <w:r w:rsidRPr="00DA1E8E">
        <w:rPr>
          <w:rFonts w:ascii="Times New Roman" w:eastAsia="Times New Roman" w:hAnsi="Times New Roman" w:cs="Times New Roman"/>
          <w:sz w:val="28"/>
          <w:szCs w:val="28"/>
        </w:rPr>
        <w:t>2.</w:t>
      </w:r>
      <w:r w:rsidRPr="00086CFE">
        <w:rPr>
          <w:rFonts w:ascii="Times New Roman" w:eastAsia="Times New Roman" w:hAnsi="Times New Roman" w:cs="Times New Roman"/>
          <w:sz w:val="28"/>
          <w:szCs w:val="28"/>
        </w:rPr>
        <w:t>3</w:t>
      </w:r>
      <w:r w:rsidRPr="00DA1E8E">
        <w:rPr>
          <w:rFonts w:ascii="Times New Roman" w:eastAsia="Times New Roman" w:hAnsi="Times New Roman" w:cs="Times New Roman"/>
          <w:sz w:val="28"/>
          <w:szCs w:val="28"/>
        </w:rPr>
        <w:t xml:space="preserve"> Метод</w:t>
      </w:r>
      <w:r w:rsidR="00F823EF">
        <w:rPr>
          <w:rFonts w:ascii="Times New Roman" w:eastAsia="Times New Roman" w:hAnsi="Times New Roman" w:cs="Times New Roman"/>
          <w:sz w:val="28"/>
          <w:szCs w:val="28"/>
          <w:lang w:val="ru-RU"/>
        </w:rPr>
        <w:t>и</w:t>
      </w:r>
      <w:r w:rsidRPr="00DA1E8E">
        <w:rPr>
          <w:rFonts w:ascii="Times New Roman" w:eastAsia="Times New Roman" w:hAnsi="Times New Roman" w:cs="Times New Roman"/>
          <w:sz w:val="28"/>
          <w:szCs w:val="28"/>
        </w:rPr>
        <w:t xml:space="preserve"> статистич</w:t>
      </w:r>
      <w:r>
        <w:rPr>
          <w:rFonts w:ascii="Times New Roman" w:eastAsia="Times New Roman" w:hAnsi="Times New Roman" w:cs="Times New Roman"/>
          <w:sz w:val="28"/>
          <w:szCs w:val="28"/>
        </w:rPr>
        <w:t>ного</w:t>
      </w:r>
      <w:r w:rsidRPr="00DA1E8E">
        <w:rPr>
          <w:rFonts w:ascii="Times New Roman" w:eastAsia="Times New Roman" w:hAnsi="Times New Roman" w:cs="Times New Roman"/>
          <w:sz w:val="28"/>
          <w:szCs w:val="28"/>
        </w:rPr>
        <w:t xml:space="preserve"> анал</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з</w:t>
      </w:r>
      <w:r>
        <w:rPr>
          <w:rFonts w:ascii="Times New Roman" w:eastAsia="Times New Roman" w:hAnsi="Times New Roman" w:cs="Times New Roman"/>
          <w:sz w:val="28"/>
          <w:szCs w:val="28"/>
        </w:rPr>
        <w:t>у</w:t>
      </w:r>
      <w:r w:rsidRPr="00DA1E8E">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DA1E8E">
        <w:rPr>
          <w:rFonts w:ascii="Times New Roman" w:eastAsia="Times New Roman" w:hAnsi="Times New Roman" w:cs="Times New Roman"/>
          <w:sz w:val="28"/>
          <w:szCs w:val="28"/>
        </w:rPr>
        <w:t>……</w:t>
      </w:r>
      <w:r>
        <w:rPr>
          <w:rFonts w:ascii="Times New Roman" w:eastAsia="Times New Roman" w:hAnsi="Times New Roman" w:cs="Times New Roman"/>
          <w:sz w:val="28"/>
          <w:szCs w:val="28"/>
        </w:rPr>
        <w:t>…5</w:t>
      </w:r>
      <w:r w:rsidRPr="00F823EF">
        <w:rPr>
          <w:rFonts w:ascii="Times New Roman" w:eastAsia="Times New Roman" w:hAnsi="Times New Roman" w:cs="Times New Roman"/>
          <w:sz w:val="28"/>
          <w:szCs w:val="28"/>
        </w:rPr>
        <w:t>5</w:t>
      </w:r>
    </w:p>
    <w:p w:rsidR="002D3C71" w:rsidRPr="00F823EF" w:rsidRDefault="002D3C71" w:rsidP="002D3C7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w:t>
      </w:r>
      <w:r w:rsidRPr="00DA1E8E">
        <w:rPr>
          <w:rFonts w:ascii="Times New Roman" w:eastAsia="Times New Roman" w:hAnsi="Times New Roman" w:cs="Times New Roman"/>
          <w:sz w:val="28"/>
          <w:szCs w:val="28"/>
        </w:rPr>
        <w:t xml:space="preserve"> 3 ОСОБ</w:t>
      </w:r>
      <w:r>
        <w:rPr>
          <w:rFonts w:ascii="Times New Roman" w:eastAsia="Times New Roman" w:hAnsi="Times New Roman" w:cs="Times New Roman"/>
          <w:sz w:val="28"/>
          <w:szCs w:val="28"/>
        </w:rPr>
        <w:t>ЛИВОСТІ</w:t>
      </w:r>
      <w:r w:rsidRPr="00DA1E8E">
        <w:rPr>
          <w:rFonts w:ascii="Times New Roman" w:eastAsia="Times New Roman" w:hAnsi="Times New Roman" w:cs="Times New Roman"/>
          <w:sz w:val="28"/>
          <w:szCs w:val="28"/>
        </w:rPr>
        <w:t xml:space="preserve"> КЛ</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Н</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КО-</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НСТРУМЕНТАЛЬНО</w:t>
      </w:r>
      <w:r>
        <w:rPr>
          <w:rFonts w:ascii="Times New Roman" w:eastAsia="Times New Roman" w:hAnsi="Times New Roman" w:cs="Times New Roman"/>
          <w:sz w:val="28"/>
          <w:szCs w:val="28"/>
        </w:rPr>
        <w:t>Ї</w:t>
      </w:r>
      <w:r w:rsidRPr="00DA1E8E">
        <w:rPr>
          <w:rFonts w:ascii="Times New Roman" w:eastAsia="Times New Roman" w:hAnsi="Times New Roman" w:cs="Times New Roman"/>
          <w:sz w:val="28"/>
          <w:szCs w:val="28"/>
        </w:rPr>
        <w:t xml:space="preserve"> Д</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АГНОСТИКИ СИ</w:t>
      </w:r>
      <w:r>
        <w:rPr>
          <w:rFonts w:ascii="Times New Roman" w:eastAsia="Times New Roman" w:hAnsi="Times New Roman" w:cs="Times New Roman"/>
          <w:sz w:val="28"/>
          <w:szCs w:val="28"/>
        </w:rPr>
        <w:t>МПТОМНИ</w:t>
      </w:r>
      <w:r w:rsidRPr="00DA1E8E">
        <w:rPr>
          <w:rFonts w:ascii="Times New Roman" w:eastAsia="Times New Roman" w:hAnsi="Times New Roman" w:cs="Times New Roman"/>
          <w:sz w:val="28"/>
          <w:szCs w:val="28"/>
        </w:rPr>
        <w:t>Х АНЕВРИЗМ АБДОМ</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 xml:space="preserve">НАЛЬНОГО </w:t>
      </w:r>
      <w:r>
        <w:rPr>
          <w:rFonts w:ascii="Times New Roman" w:eastAsia="Times New Roman" w:hAnsi="Times New Roman" w:cs="Times New Roman"/>
          <w:sz w:val="28"/>
          <w:szCs w:val="28"/>
        </w:rPr>
        <w:t>ВІДДІЛУ</w:t>
      </w:r>
      <w:r w:rsidRPr="00DA1E8E">
        <w:rPr>
          <w:rFonts w:ascii="Times New Roman" w:eastAsia="Times New Roman" w:hAnsi="Times New Roman" w:cs="Times New Roman"/>
          <w:sz w:val="28"/>
          <w:szCs w:val="28"/>
        </w:rPr>
        <w:t xml:space="preserve"> АОРТ</w:t>
      </w:r>
      <w:r>
        <w:rPr>
          <w:rFonts w:ascii="Times New Roman" w:eastAsia="Times New Roman" w:hAnsi="Times New Roman" w:cs="Times New Roman"/>
          <w:sz w:val="28"/>
          <w:szCs w:val="28"/>
        </w:rPr>
        <w:t>И</w:t>
      </w:r>
      <w:r w:rsidRPr="00DA1E8E">
        <w:rPr>
          <w:rFonts w:ascii="Times New Roman" w:eastAsia="Times New Roman" w:hAnsi="Times New Roman" w:cs="Times New Roman"/>
          <w:sz w:val="28"/>
          <w:szCs w:val="28"/>
        </w:rPr>
        <w:t>……………………………………………………………….</w:t>
      </w:r>
      <w:r>
        <w:rPr>
          <w:rFonts w:ascii="Times New Roman" w:eastAsia="Times New Roman" w:hAnsi="Times New Roman" w:cs="Times New Roman"/>
          <w:sz w:val="28"/>
          <w:szCs w:val="28"/>
        </w:rPr>
        <w:t>5</w:t>
      </w:r>
      <w:r w:rsidRPr="00F823EF">
        <w:rPr>
          <w:rFonts w:ascii="Times New Roman" w:eastAsia="Times New Roman" w:hAnsi="Times New Roman" w:cs="Times New Roman"/>
          <w:sz w:val="28"/>
          <w:szCs w:val="28"/>
        </w:rPr>
        <w:t>7</w:t>
      </w:r>
    </w:p>
    <w:p w:rsidR="002D3C71" w:rsidRPr="00F823EF" w:rsidRDefault="002D3C71" w:rsidP="002D3C7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РОЗДІЛ </w:t>
      </w:r>
      <w:r w:rsidRPr="00DA1E8E">
        <w:rPr>
          <w:rFonts w:ascii="Times New Roman" w:eastAsia="Times New Roman" w:hAnsi="Times New Roman" w:cs="Times New Roman"/>
          <w:sz w:val="28"/>
          <w:szCs w:val="28"/>
        </w:rPr>
        <w:t xml:space="preserve"> 4 ОСОБ</w:t>
      </w:r>
      <w:r>
        <w:rPr>
          <w:rFonts w:ascii="Times New Roman" w:eastAsia="Times New Roman" w:hAnsi="Times New Roman" w:cs="Times New Roman"/>
          <w:sz w:val="28"/>
          <w:szCs w:val="28"/>
        </w:rPr>
        <w:t>ЛИВОСТІ</w:t>
      </w:r>
      <w:r w:rsidRPr="00DA1E8E">
        <w:rPr>
          <w:rFonts w:ascii="Times New Roman" w:eastAsia="Times New Roman" w:hAnsi="Times New Roman" w:cs="Times New Roman"/>
          <w:sz w:val="28"/>
          <w:szCs w:val="28"/>
        </w:rPr>
        <w:t xml:space="preserve"> Х</w:t>
      </w:r>
      <w:r>
        <w:rPr>
          <w:rFonts w:ascii="Times New Roman" w:eastAsia="Times New Roman" w:hAnsi="Times New Roman" w:cs="Times New Roman"/>
          <w:sz w:val="28"/>
          <w:szCs w:val="28"/>
        </w:rPr>
        <w:t xml:space="preserve">ІРУРГІЧНОГО </w:t>
      </w:r>
      <w:r w:rsidRPr="00DA1E8E">
        <w:rPr>
          <w:rFonts w:ascii="Times New Roman" w:eastAsia="Times New Roman" w:hAnsi="Times New Roman" w:cs="Times New Roman"/>
          <w:sz w:val="28"/>
          <w:szCs w:val="28"/>
        </w:rPr>
        <w:t>Л</w:t>
      </w:r>
      <w:r>
        <w:rPr>
          <w:rFonts w:ascii="Times New Roman" w:eastAsia="Times New Roman" w:hAnsi="Times New Roman" w:cs="Times New Roman"/>
          <w:sz w:val="28"/>
          <w:szCs w:val="28"/>
        </w:rPr>
        <w:t xml:space="preserve">ІКУВАННЯ ХВОРИХ З </w:t>
      </w:r>
      <w:r w:rsidRPr="00DA1E8E">
        <w:rPr>
          <w:rFonts w:ascii="Times New Roman" w:eastAsia="Times New Roman" w:hAnsi="Times New Roman" w:cs="Times New Roman"/>
          <w:sz w:val="28"/>
          <w:szCs w:val="28"/>
        </w:rPr>
        <w:t xml:space="preserve"> СИМПТОМН</w:t>
      </w:r>
      <w:r>
        <w:rPr>
          <w:rFonts w:ascii="Times New Roman" w:eastAsia="Times New Roman" w:hAnsi="Times New Roman" w:cs="Times New Roman"/>
          <w:sz w:val="28"/>
          <w:szCs w:val="28"/>
        </w:rPr>
        <w:t>ИМИ</w:t>
      </w:r>
      <w:r w:rsidRPr="00DA1E8E">
        <w:rPr>
          <w:rFonts w:ascii="Times New Roman" w:eastAsia="Times New Roman" w:hAnsi="Times New Roman" w:cs="Times New Roman"/>
          <w:sz w:val="28"/>
          <w:szCs w:val="28"/>
        </w:rPr>
        <w:t xml:space="preserve"> АНЕВРИЗМАМИ АБДОМ</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 xml:space="preserve">НАЛЬНОГО </w:t>
      </w:r>
      <w:r>
        <w:rPr>
          <w:rFonts w:ascii="Times New Roman" w:eastAsia="Times New Roman" w:hAnsi="Times New Roman" w:cs="Times New Roman"/>
          <w:sz w:val="28"/>
          <w:szCs w:val="28"/>
        </w:rPr>
        <w:t>ВІДДІЛУ</w:t>
      </w:r>
      <w:r w:rsidRPr="00DA1E8E">
        <w:rPr>
          <w:rFonts w:ascii="Times New Roman" w:eastAsia="Times New Roman" w:hAnsi="Times New Roman" w:cs="Times New Roman"/>
          <w:sz w:val="28"/>
          <w:szCs w:val="28"/>
        </w:rPr>
        <w:t xml:space="preserve"> АОРТ</w:t>
      </w:r>
      <w:r>
        <w:rPr>
          <w:rFonts w:ascii="Times New Roman" w:eastAsia="Times New Roman" w:hAnsi="Times New Roman" w:cs="Times New Roman"/>
          <w:sz w:val="28"/>
          <w:szCs w:val="28"/>
        </w:rPr>
        <w:t>И</w:t>
      </w:r>
      <w:r w:rsidRPr="00DA1E8E">
        <w:rPr>
          <w:rFonts w:ascii="Times New Roman" w:eastAsia="Times New Roman" w:hAnsi="Times New Roman" w:cs="Times New Roman"/>
          <w:sz w:val="28"/>
          <w:szCs w:val="28"/>
        </w:rPr>
        <w:t>…………………………………</w:t>
      </w:r>
      <w:r>
        <w:rPr>
          <w:rFonts w:ascii="Times New Roman" w:eastAsia="Times New Roman" w:hAnsi="Times New Roman" w:cs="Times New Roman"/>
          <w:sz w:val="28"/>
          <w:szCs w:val="28"/>
        </w:rPr>
        <w:t>………………………………………...7</w:t>
      </w:r>
      <w:r w:rsidRPr="00F823EF">
        <w:rPr>
          <w:rFonts w:ascii="Times New Roman" w:eastAsia="Times New Roman" w:hAnsi="Times New Roman" w:cs="Times New Roman"/>
          <w:sz w:val="28"/>
          <w:szCs w:val="28"/>
        </w:rPr>
        <w:t>3</w:t>
      </w:r>
    </w:p>
    <w:p w:rsidR="002D3C71" w:rsidRPr="00BF43EA" w:rsidRDefault="002D3C71" w:rsidP="002D3C71">
      <w:p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lastRenderedPageBreak/>
        <w:t>4.1</w:t>
      </w:r>
      <w:r w:rsidRPr="00DA1E8E">
        <w:rPr>
          <w:rFonts w:ascii="Times New Roman" w:eastAsia="Times New Roman" w:hAnsi="Times New Roman" w:cs="Times New Roman"/>
          <w:sz w:val="28"/>
          <w:szCs w:val="28"/>
        </w:rPr>
        <w:t xml:space="preserve"> </w:t>
      </w:r>
      <w:r w:rsidRPr="008C08ED">
        <w:rPr>
          <w:rFonts w:ascii="Times New Roman" w:eastAsia="Times New Roman" w:hAnsi="Times New Roman" w:cs="Times New Roman"/>
          <w:sz w:val="28"/>
          <w:szCs w:val="28"/>
        </w:rPr>
        <w:t xml:space="preserve">Вибір показань до хірургічного лікування симптомних аневризм черевного відділу аорти </w:t>
      </w:r>
      <w:r>
        <w:rPr>
          <w:rFonts w:ascii="Times New Roman" w:eastAsia="Times New Roman" w:hAnsi="Times New Roman" w:cs="Times New Roman"/>
          <w:sz w:val="28"/>
          <w:szCs w:val="28"/>
        </w:rPr>
        <w:t>…..</w:t>
      </w:r>
      <w:r w:rsidRPr="00DA1E8E">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DA1E8E">
        <w:rPr>
          <w:rFonts w:ascii="Times New Roman" w:eastAsia="Times New Roman" w:hAnsi="Times New Roman" w:cs="Times New Roman"/>
          <w:sz w:val="28"/>
          <w:szCs w:val="28"/>
        </w:rPr>
        <w:t>…………………………</w:t>
      </w:r>
      <w:r>
        <w:rPr>
          <w:rFonts w:ascii="Times New Roman" w:eastAsia="Times New Roman" w:hAnsi="Times New Roman" w:cs="Times New Roman"/>
          <w:sz w:val="28"/>
          <w:szCs w:val="28"/>
        </w:rPr>
        <w:t>…..7</w:t>
      </w:r>
      <w:r>
        <w:rPr>
          <w:rFonts w:ascii="Times New Roman" w:eastAsia="Times New Roman" w:hAnsi="Times New Roman" w:cs="Times New Roman"/>
          <w:sz w:val="28"/>
          <w:szCs w:val="28"/>
          <w:lang w:val="ru-RU"/>
        </w:rPr>
        <w:t>3</w:t>
      </w:r>
    </w:p>
    <w:p w:rsidR="002D3C71" w:rsidRPr="00BF43EA" w:rsidRDefault="002D3C71" w:rsidP="002D3C71">
      <w:pPr>
        <w:spacing w:after="0" w:line="360" w:lineRule="auto"/>
        <w:jc w:val="both"/>
        <w:rPr>
          <w:rFonts w:ascii="Times New Roman" w:eastAsia="Times New Roman" w:hAnsi="Times New Roman" w:cs="Times New Roman"/>
          <w:sz w:val="28"/>
          <w:szCs w:val="28"/>
          <w:lang w:val="ru-RU"/>
        </w:rPr>
      </w:pPr>
      <w:r w:rsidRPr="00DA1E8E">
        <w:rPr>
          <w:rFonts w:ascii="Times New Roman" w:eastAsia="Times New Roman" w:hAnsi="Times New Roman" w:cs="Times New Roman"/>
          <w:sz w:val="28"/>
          <w:szCs w:val="28"/>
        </w:rPr>
        <w:t>4.2 Особ</w:t>
      </w:r>
      <w:r>
        <w:rPr>
          <w:rFonts w:ascii="Times New Roman" w:eastAsia="Times New Roman" w:hAnsi="Times New Roman" w:cs="Times New Roman"/>
          <w:sz w:val="28"/>
          <w:szCs w:val="28"/>
        </w:rPr>
        <w:t>ливості</w:t>
      </w:r>
      <w:r w:rsidRPr="00DA1E8E">
        <w:rPr>
          <w:rFonts w:ascii="Times New Roman" w:eastAsia="Times New Roman" w:hAnsi="Times New Roman" w:cs="Times New Roman"/>
          <w:sz w:val="28"/>
          <w:szCs w:val="28"/>
        </w:rPr>
        <w:t xml:space="preserve"> х</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рургич</w:t>
      </w:r>
      <w:r>
        <w:rPr>
          <w:rFonts w:ascii="Times New Roman" w:eastAsia="Times New Roman" w:hAnsi="Times New Roman" w:cs="Times New Roman"/>
          <w:sz w:val="28"/>
          <w:szCs w:val="28"/>
        </w:rPr>
        <w:t>ного</w:t>
      </w:r>
      <w:r w:rsidRPr="00DA1E8E">
        <w:rPr>
          <w:rFonts w:ascii="Times New Roman" w:eastAsia="Times New Roman" w:hAnsi="Times New Roman" w:cs="Times New Roman"/>
          <w:sz w:val="28"/>
          <w:szCs w:val="28"/>
        </w:rPr>
        <w:t xml:space="preserve"> л</w:t>
      </w:r>
      <w:r>
        <w:rPr>
          <w:rFonts w:ascii="Times New Roman" w:eastAsia="Times New Roman" w:hAnsi="Times New Roman" w:cs="Times New Roman"/>
          <w:sz w:val="28"/>
          <w:szCs w:val="28"/>
        </w:rPr>
        <w:t xml:space="preserve">ікування та </w:t>
      </w:r>
      <w:r w:rsidRPr="00DA1E8E">
        <w:rPr>
          <w:rFonts w:ascii="Times New Roman" w:eastAsia="Times New Roman" w:hAnsi="Times New Roman" w:cs="Times New Roman"/>
          <w:sz w:val="28"/>
          <w:szCs w:val="28"/>
        </w:rPr>
        <w:t>результат</w:t>
      </w:r>
      <w:r>
        <w:rPr>
          <w:rFonts w:ascii="Times New Roman" w:eastAsia="Times New Roman" w:hAnsi="Times New Roman" w:cs="Times New Roman"/>
          <w:sz w:val="28"/>
          <w:szCs w:val="28"/>
        </w:rPr>
        <w:t>и</w:t>
      </w:r>
      <w:r w:rsidRPr="00DA1E8E">
        <w:rPr>
          <w:rFonts w:ascii="Times New Roman" w:eastAsia="Times New Roman" w:hAnsi="Times New Roman" w:cs="Times New Roman"/>
          <w:sz w:val="28"/>
          <w:szCs w:val="28"/>
        </w:rPr>
        <w:t xml:space="preserve"> реконструктивн</w:t>
      </w:r>
      <w:r>
        <w:rPr>
          <w:rFonts w:ascii="Times New Roman" w:eastAsia="Times New Roman" w:hAnsi="Times New Roman" w:cs="Times New Roman"/>
          <w:sz w:val="28"/>
          <w:szCs w:val="28"/>
        </w:rPr>
        <w:t>и</w:t>
      </w:r>
      <w:r w:rsidRPr="00DA1E8E">
        <w:rPr>
          <w:rFonts w:ascii="Times New Roman" w:eastAsia="Times New Roman" w:hAnsi="Times New Roman" w:cs="Times New Roman"/>
          <w:sz w:val="28"/>
          <w:szCs w:val="28"/>
        </w:rPr>
        <w:t>х операц</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й при симптомн</w:t>
      </w:r>
      <w:r>
        <w:rPr>
          <w:rFonts w:ascii="Times New Roman" w:eastAsia="Times New Roman" w:hAnsi="Times New Roman" w:cs="Times New Roman"/>
          <w:sz w:val="28"/>
          <w:szCs w:val="28"/>
        </w:rPr>
        <w:t>и</w:t>
      </w:r>
      <w:r w:rsidRPr="00DA1E8E">
        <w:rPr>
          <w:rFonts w:ascii="Times New Roman" w:eastAsia="Times New Roman" w:hAnsi="Times New Roman" w:cs="Times New Roman"/>
          <w:sz w:val="28"/>
          <w:szCs w:val="28"/>
        </w:rPr>
        <w:t>х аневризмах абдом</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 xml:space="preserve">нального </w:t>
      </w:r>
      <w:r>
        <w:rPr>
          <w:rFonts w:ascii="Times New Roman" w:eastAsia="Times New Roman" w:hAnsi="Times New Roman" w:cs="Times New Roman"/>
          <w:sz w:val="28"/>
          <w:szCs w:val="28"/>
        </w:rPr>
        <w:t>відділу</w:t>
      </w:r>
      <w:r w:rsidRPr="00DA1E8E">
        <w:rPr>
          <w:rFonts w:ascii="Times New Roman" w:eastAsia="Times New Roman" w:hAnsi="Times New Roman" w:cs="Times New Roman"/>
          <w:sz w:val="28"/>
          <w:szCs w:val="28"/>
        </w:rPr>
        <w:t xml:space="preserve"> аорт</w:t>
      </w:r>
      <w:r>
        <w:rPr>
          <w:rFonts w:ascii="Times New Roman" w:eastAsia="Times New Roman" w:hAnsi="Times New Roman" w:cs="Times New Roman"/>
          <w:sz w:val="28"/>
          <w:szCs w:val="28"/>
        </w:rPr>
        <w:t>и</w:t>
      </w:r>
      <w:r w:rsidRPr="00DA1E8E">
        <w:rPr>
          <w:rFonts w:ascii="Times New Roman" w:eastAsia="Times New Roman" w:hAnsi="Times New Roman" w:cs="Times New Roman"/>
          <w:sz w:val="28"/>
          <w:szCs w:val="28"/>
        </w:rPr>
        <w:t>…………………………………………………………………………</w:t>
      </w:r>
      <w:r>
        <w:rPr>
          <w:rFonts w:ascii="Times New Roman" w:eastAsia="Times New Roman" w:hAnsi="Times New Roman" w:cs="Times New Roman"/>
          <w:sz w:val="28"/>
          <w:szCs w:val="28"/>
        </w:rPr>
        <w:t>…..7</w:t>
      </w:r>
      <w:r>
        <w:rPr>
          <w:rFonts w:ascii="Times New Roman" w:eastAsia="Times New Roman" w:hAnsi="Times New Roman" w:cs="Times New Roman"/>
          <w:sz w:val="28"/>
          <w:szCs w:val="28"/>
          <w:lang w:val="ru-RU"/>
        </w:rPr>
        <w:t>4</w:t>
      </w:r>
    </w:p>
    <w:p w:rsidR="002D3C71" w:rsidRDefault="002D3C71" w:rsidP="002D3C71">
      <w:pPr>
        <w:spacing w:after="0" w:line="360" w:lineRule="auto"/>
        <w:jc w:val="both"/>
        <w:rPr>
          <w:rFonts w:ascii="Times New Roman" w:eastAsia="Times New Roman" w:hAnsi="Times New Roman" w:cs="Times New Roman"/>
          <w:sz w:val="28"/>
          <w:szCs w:val="28"/>
        </w:rPr>
      </w:pPr>
      <w:r w:rsidRPr="00DA1E8E">
        <w:rPr>
          <w:rFonts w:ascii="Times New Roman" w:eastAsia="Times New Roman" w:hAnsi="Times New Roman" w:cs="Times New Roman"/>
          <w:sz w:val="28"/>
          <w:szCs w:val="28"/>
        </w:rPr>
        <w:t>4.3 Р</w:t>
      </w:r>
      <w:r>
        <w:rPr>
          <w:rFonts w:ascii="Times New Roman" w:eastAsia="Times New Roman" w:hAnsi="Times New Roman" w:cs="Times New Roman"/>
          <w:sz w:val="28"/>
          <w:szCs w:val="28"/>
        </w:rPr>
        <w:t>озробка</w:t>
      </w:r>
      <w:r w:rsidRPr="00DA1E8E">
        <w:rPr>
          <w:rFonts w:ascii="Times New Roman" w:eastAsia="Times New Roman" w:hAnsi="Times New Roman" w:cs="Times New Roman"/>
          <w:sz w:val="28"/>
          <w:szCs w:val="28"/>
        </w:rPr>
        <w:t xml:space="preserve"> способ</w:t>
      </w:r>
      <w:r>
        <w:rPr>
          <w:rFonts w:ascii="Times New Roman" w:eastAsia="Times New Roman" w:hAnsi="Times New Roman" w:cs="Times New Roman"/>
          <w:sz w:val="28"/>
          <w:szCs w:val="28"/>
        </w:rPr>
        <w:t>у</w:t>
      </w:r>
      <w:r w:rsidRPr="00DA1E8E">
        <w:rPr>
          <w:rFonts w:ascii="Times New Roman" w:eastAsia="Times New Roman" w:hAnsi="Times New Roman" w:cs="Times New Roman"/>
          <w:sz w:val="28"/>
          <w:szCs w:val="28"/>
        </w:rPr>
        <w:t xml:space="preserve"> ранн</w:t>
      </w:r>
      <w:r>
        <w:rPr>
          <w:rFonts w:ascii="Times New Roman" w:eastAsia="Times New Roman" w:hAnsi="Times New Roman" w:cs="Times New Roman"/>
          <w:sz w:val="28"/>
          <w:szCs w:val="28"/>
        </w:rPr>
        <w:t>ьої</w:t>
      </w:r>
      <w:r w:rsidRPr="00DA1E8E">
        <w:rPr>
          <w:rFonts w:ascii="Times New Roman" w:eastAsia="Times New Roman" w:hAnsi="Times New Roman" w:cs="Times New Roman"/>
          <w:sz w:val="28"/>
          <w:szCs w:val="28"/>
        </w:rPr>
        <w:t xml:space="preserve"> д</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агностики р</w:t>
      </w:r>
      <w:r>
        <w:rPr>
          <w:rFonts w:ascii="Times New Roman" w:eastAsia="Times New Roman" w:hAnsi="Times New Roman" w:cs="Times New Roman"/>
          <w:sz w:val="28"/>
          <w:szCs w:val="28"/>
        </w:rPr>
        <w:t>озриву</w:t>
      </w:r>
      <w:r w:rsidRPr="00DA1E8E">
        <w:rPr>
          <w:rFonts w:ascii="Times New Roman" w:eastAsia="Times New Roman" w:hAnsi="Times New Roman" w:cs="Times New Roman"/>
          <w:sz w:val="28"/>
          <w:szCs w:val="28"/>
        </w:rPr>
        <w:t xml:space="preserve"> аневризм</w:t>
      </w:r>
      <w:r>
        <w:rPr>
          <w:rFonts w:ascii="Times New Roman" w:eastAsia="Times New Roman" w:hAnsi="Times New Roman" w:cs="Times New Roman"/>
          <w:sz w:val="28"/>
          <w:szCs w:val="28"/>
        </w:rPr>
        <w:t>и</w:t>
      </w:r>
      <w:r w:rsidRPr="00DA1E8E">
        <w:rPr>
          <w:rFonts w:ascii="Times New Roman" w:eastAsia="Times New Roman" w:hAnsi="Times New Roman" w:cs="Times New Roman"/>
          <w:sz w:val="28"/>
          <w:szCs w:val="28"/>
        </w:rPr>
        <w:t xml:space="preserve"> для прогно</w:t>
      </w:r>
      <w:r>
        <w:rPr>
          <w:rFonts w:ascii="Times New Roman" w:eastAsia="Times New Roman" w:hAnsi="Times New Roman" w:cs="Times New Roman"/>
          <w:sz w:val="28"/>
          <w:szCs w:val="28"/>
        </w:rPr>
        <w:t>стичної</w:t>
      </w:r>
      <w:r w:rsidRPr="00DA1E8E">
        <w:rPr>
          <w:rFonts w:ascii="Times New Roman" w:eastAsia="Times New Roman" w:hAnsi="Times New Roman" w:cs="Times New Roman"/>
          <w:sz w:val="28"/>
          <w:szCs w:val="28"/>
        </w:rPr>
        <w:t xml:space="preserve"> оц</w:t>
      </w:r>
      <w:r>
        <w:rPr>
          <w:rFonts w:ascii="Times New Roman" w:eastAsia="Times New Roman" w:hAnsi="Times New Roman" w:cs="Times New Roman"/>
          <w:sz w:val="28"/>
          <w:szCs w:val="28"/>
        </w:rPr>
        <w:t>інки та створення</w:t>
      </w:r>
      <w:r w:rsidRPr="00DA1E8E">
        <w:rPr>
          <w:rFonts w:ascii="Times New Roman" w:eastAsia="Times New Roman" w:hAnsi="Times New Roman" w:cs="Times New Roman"/>
          <w:sz w:val="28"/>
          <w:szCs w:val="28"/>
        </w:rPr>
        <w:t xml:space="preserve"> алгоритма л</w:t>
      </w:r>
      <w:r>
        <w:rPr>
          <w:rFonts w:ascii="Times New Roman" w:eastAsia="Times New Roman" w:hAnsi="Times New Roman" w:cs="Times New Roman"/>
          <w:sz w:val="28"/>
          <w:szCs w:val="28"/>
        </w:rPr>
        <w:t>ікувальної</w:t>
      </w:r>
      <w:r w:rsidRPr="00DA1E8E">
        <w:rPr>
          <w:rFonts w:ascii="Times New Roman" w:eastAsia="Times New Roman" w:hAnsi="Times New Roman" w:cs="Times New Roman"/>
          <w:sz w:val="28"/>
          <w:szCs w:val="28"/>
        </w:rPr>
        <w:t xml:space="preserve"> тактики у </w:t>
      </w:r>
      <w:r>
        <w:rPr>
          <w:rFonts w:ascii="Times New Roman" w:eastAsia="Times New Roman" w:hAnsi="Times New Roman" w:cs="Times New Roman"/>
          <w:sz w:val="28"/>
          <w:szCs w:val="28"/>
        </w:rPr>
        <w:t>хворих</w:t>
      </w:r>
    </w:p>
    <w:p w:rsidR="002D3C71" w:rsidRPr="00736D59" w:rsidRDefault="002D3C71" w:rsidP="002D3C7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w:t>
      </w:r>
      <w:r w:rsidRPr="00736D59">
        <w:rPr>
          <w:rFonts w:ascii="Times New Roman" w:eastAsia="Times New Roman" w:hAnsi="Times New Roman" w:cs="Times New Roman"/>
          <w:sz w:val="28"/>
          <w:szCs w:val="28"/>
        </w:rPr>
        <w:t>симптомн</w:t>
      </w:r>
      <w:r>
        <w:rPr>
          <w:rFonts w:ascii="Times New Roman" w:eastAsia="Times New Roman" w:hAnsi="Times New Roman" w:cs="Times New Roman"/>
          <w:sz w:val="28"/>
          <w:szCs w:val="28"/>
        </w:rPr>
        <w:t>ими</w:t>
      </w:r>
      <w:r w:rsidRPr="00736D59">
        <w:rPr>
          <w:rFonts w:ascii="Times New Roman" w:eastAsia="Times New Roman" w:hAnsi="Times New Roman" w:cs="Times New Roman"/>
          <w:sz w:val="28"/>
          <w:szCs w:val="28"/>
        </w:rPr>
        <w:t xml:space="preserve">  аневризмами аорт</w:t>
      </w:r>
      <w:r>
        <w:rPr>
          <w:rFonts w:ascii="Times New Roman" w:eastAsia="Times New Roman" w:hAnsi="Times New Roman" w:cs="Times New Roman"/>
          <w:sz w:val="28"/>
          <w:szCs w:val="28"/>
        </w:rPr>
        <w:t>и</w:t>
      </w:r>
      <w:r w:rsidRPr="00736D59">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736D59">
        <w:rPr>
          <w:rFonts w:ascii="Times New Roman" w:eastAsia="Times New Roman" w:hAnsi="Times New Roman" w:cs="Times New Roman"/>
          <w:sz w:val="28"/>
          <w:szCs w:val="28"/>
        </w:rPr>
        <w:t>…………………</w:t>
      </w:r>
      <w:r>
        <w:rPr>
          <w:rFonts w:ascii="Times New Roman" w:eastAsia="Times New Roman" w:hAnsi="Times New Roman" w:cs="Times New Roman"/>
          <w:sz w:val="28"/>
          <w:szCs w:val="28"/>
        </w:rPr>
        <w:t>….101</w:t>
      </w:r>
    </w:p>
    <w:p w:rsidR="002D3C71" w:rsidRPr="00736D59" w:rsidRDefault="002D3C71" w:rsidP="002D3C71">
      <w:pPr>
        <w:pStyle w:val="a8"/>
        <w:spacing w:after="0"/>
        <w:ind w:left="0"/>
      </w:pPr>
      <w:r>
        <w:t>РОЗДІЛ</w:t>
      </w:r>
      <w:r w:rsidRPr="00736D59">
        <w:t xml:space="preserve"> 5 Р</w:t>
      </w:r>
      <w:r>
        <w:t>ОЗРОБКА</w:t>
      </w:r>
      <w:r w:rsidRPr="00736D59">
        <w:t xml:space="preserve"> СПОСОБ</w:t>
      </w:r>
      <w:r>
        <w:t>У</w:t>
      </w:r>
      <w:r w:rsidRPr="00736D59">
        <w:t xml:space="preserve"> </w:t>
      </w:r>
      <w:r>
        <w:t>І</w:t>
      </w:r>
      <w:r w:rsidRPr="00736D59">
        <w:t>НТРАДЬЮСЕРНОГО СТЕНТ</w:t>
      </w:r>
      <w:r>
        <w:t>УВАННЯ І</w:t>
      </w:r>
      <w:r w:rsidRPr="00736D59">
        <w:t xml:space="preserve"> РЕЗУЛЬТАТ</w:t>
      </w:r>
      <w:r>
        <w:t>И ЙОГО</w:t>
      </w:r>
      <w:r w:rsidRPr="00736D59">
        <w:t xml:space="preserve"> КЛ</w:t>
      </w:r>
      <w:r>
        <w:t>ІНІЧНОГО ВИКОРИСТАННЯ</w:t>
      </w:r>
      <w:r w:rsidRPr="00736D59">
        <w:t xml:space="preserve"> ПРИ АНЕВРИЗМАХ АОРТ</w:t>
      </w:r>
      <w:r>
        <w:t xml:space="preserve">И РІЗНОЇ </w:t>
      </w:r>
      <w:r w:rsidRPr="00736D59">
        <w:t>ЛОКАЛ</w:t>
      </w:r>
      <w:r>
        <w:t>І</w:t>
      </w:r>
      <w:r w:rsidRPr="00736D59">
        <w:t>ЗАЦ</w:t>
      </w:r>
      <w:r>
        <w:t>ІЇ</w:t>
      </w:r>
      <w:r w:rsidRPr="00736D59">
        <w:t>…………………………</w:t>
      </w:r>
      <w:r>
        <w:t>….111</w:t>
      </w:r>
    </w:p>
    <w:p w:rsidR="002D3C71" w:rsidRDefault="002D3C71" w:rsidP="002D3C71">
      <w:pPr>
        <w:spacing w:after="0" w:line="360" w:lineRule="auto"/>
        <w:jc w:val="both"/>
        <w:rPr>
          <w:rFonts w:ascii="Times New Roman" w:eastAsia="Times New Roman" w:hAnsi="Times New Roman" w:cs="Times New Roman"/>
          <w:sz w:val="28"/>
          <w:szCs w:val="28"/>
        </w:rPr>
      </w:pPr>
      <w:r w:rsidRPr="00DA1E8E">
        <w:rPr>
          <w:rFonts w:ascii="Times New Roman" w:eastAsia="Times New Roman" w:hAnsi="Times New Roman" w:cs="Times New Roman"/>
          <w:sz w:val="28"/>
          <w:szCs w:val="28"/>
        </w:rPr>
        <w:t xml:space="preserve">5.1 </w:t>
      </w:r>
      <w:r>
        <w:rPr>
          <w:rFonts w:ascii="Times New Roman" w:eastAsia="Times New Roman" w:hAnsi="Times New Roman" w:cs="Times New Roman"/>
          <w:sz w:val="28"/>
          <w:szCs w:val="28"/>
        </w:rPr>
        <w:t>Розробка</w:t>
      </w:r>
      <w:r w:rsidRPr="00DA1E8E">
        <w:rPr>
          <w:rFonts w:ascii="Times New Roman" w:eastAsia="Times New Roman" w:hAnsi="Times New Roman" w:cs="Times New Roman"/>
          <w:sz w:val="28"/>
          <w:szCs w:val="28"/>
        </w:rPr>
        <w:t xml:space="preserve"> способ</w:t>
      </w:r>
      <w:r>
        <w:rPr>
          <w:rFonts w:ascii="Times New Roman" w:eastAsia="Times New Roman" w:hAnsi="Times New Roman" w:cs="Times New Roman"/>
          <w:sz w:val="28"/>
          <w:szCs w:val="28"/>
        </w:rPr>
        <w:t>у</w:t>
      </w:r>
      <w:r w:rsidRPr="00DA1E8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нтрадьюсерного стент</w:t>
      </w:r>
      <w:r>
        <w:rPr>
          <w:rFonts w:ascii="Times New Roman" w:eastAsia="Times New Roman" w:hAnsi="Times New Roman" w:cs="Times New Roman"/>
          <w:sz w:val="28"/>
          <w:szCs w:val="28"/>
        </w:rPr>
        <w:t>ування</w:t>
      </w:r>
      <w:r w:rsidRPr="00DA1E8E">
        <w:rPr>
          <w:rFonts w:ascii="Times New Roman" w:eastAsia="Times New Roman" w:hAnsi="Times New Roman" w:cs="Times New Roman"/>
          <w:sz w:val="28"/>
          <w:szCs w:val="28"/>
        </w:rPr>
        <w:t xml:space="preserve"> при аневризмах аорт</w:t>
      </w:r>
      <w:r>
        <w:rPr>
          <w:rFonts w:ascii="Times New Roman" w:eastAsia="Times New Roman" w:hAnsi="Times New Roman" w:cs="Times New Roman"/>
          <w:sz w:val="28"/>
          <w:szCs w:val="28"/>
        </w:rPr>
        <w:t>и</w:t>
      </w:r>
      <w:r w:rsidRPr="00DA1E8E">
        <w:rPr>
          <w:rFonts w:ascii="Times New Roman" w:eastAsia="Times New Roman" w:hAnsi="Times New Roman" w:cs="Times New Roman"/>
          <w:sz w:val="28"/>
          <w:szCs w:val="28"/>
        </w:rPr>
        <w:t xml:space="preserve"> р</w:t>
      </w:r>
      <w:r>
        <w:rPr>
          <w:rFonts w:ascii="Times New Roman" w:eastAsia="Times New Roman" w:hAnsi="Times New Roman" w:cs="Times New Roman"/>
          <w:sz w:val="28"/>
          <w:szCs w:val="28"/>
        </w:rPr>
        <w:t>ізної</w:t>
      </w:r>
      <w:r w:rsidRPr="00DA1E8E">
        <w:rPr>
          <w:rFonts w:ascii="Times New Roman" w:eastAsia="Times New Roman" w:hAnsi="Times New Roman" w:cs="Times New Roman"/>
          <w:sz w:val="28"/>
          <w:szCs w:val="28"/>
        </w:rPr>
        <w:t xml:space="preserve"> локал</w:t>
      </w:r>
      <w:r>
        <w:rPr>
          <w:rFonts w:ascii="Times New Roman" w:eastAsia="Times New Roman" w:hAnsi="Times New Roman" w:cs="Times New Roman"/>
          <w:sz w:val="28"/>
          <w:szCs w:val="28"/>
        </w:rPr>
        <w:t>ізації………………</w:t>
      </w:r>
      <w:r w:rsidRPr="00DA1E8E">
        <w:rPr>
          <w:rFonts w:ascii="Times New Roman" w:eastAsia="Times New Roman" w:hAnsi="Times New Roman" w:cs="Times New Roman"/>
          <w:sz w:val="28"/>
          <w:szCs w:val="28"/>
        </w:rPr>
        <w:t>………………………………………………</w:t>
      </w:r>
      <w:r>
        <w:rPr>
          <w:rFonts w:ascii="Times New Roman" w:eastAsia="Times New Roman" w:hAnsi="Times New Roman" w:cs="Times New Roman"/>
          <w:sz w:val="28"/>
          <w:szCs w:val="28"/>
        </w:rPr>
        <w:t>.111</w:t>
      </w:r>
    </w:p>
    <w:p w:rsidR="002D3C71" w:rsidRPr="00DA1E8E" w:rsidRDefault="002D3C71" w:rsidP="002D3C71">
      <w:pPr>
        <w:spacing w:after="0" w:line="360" w:lineRule="auto"/>
        <w:jc w:val="both"/>
        <w:rPr>
          <w:rFonts w:ascii="Times New Roman" w:eastAsia="Times New Roman" w:hAnsi="Times New Roman" w:cs="Times New Roman"/>
          <w:sz w:val="28"/>
          <w:szCs w:val="28"/>
        </w:rPr>
      </w:pPr>
      <w:r w:rsidRPr="00DA1E8E">
        <w:rPr>
          <w:rFonts w:ascii="Times New Roman" w:eastAsia="Times New Roman" w:hAnsi="Times New Roman" w:cs="Times New Roman"/>
          <w:sz w:val="28"/>
          <w:szCs w:val="28"/>
        </w:rPr>
        <w:t>5.2 Результат</w:t>
      </w:r>
      <w:r>
        <w:rPr>
          <w:rFonts w:ascii="Times New Roman" w:eastAsia="Times New Roman" w:hAnsi="Times New Roman" w:cs="Times New Roman"/>
          <w:sz w:val="28"/>
          <w:szCs w:val="28"/>
        </w:rPr>
        <w:t>и</w:t>
      </w:r>
      <w:r w:rsidRPr="00DA1E8E">
        <w:rPr>
          <w:rFonts w:ascii="Times New Roman" w:eastAsia="Times New Roman" w:hAnsi="Times New Roman" w:cs="Times New Roman"/>
          <w:sz w:val="28"/>
          <w:szCs w:val="28"/>
        </w:rPr>
        <w:t xml:space="preserve"> кл</w:t>
      </w:r>
      <w:r>
        <w:rPr>
          <w:rFonts w:ascii="Times New Roman" w:eastAsia="Times New Roman" w:hAnsi="Times New Roman" w:cs="Times New Roman"/>
          <w:sz w:val="28"/>
          <w:szCs w:val="28"/>
        </w:rPr>
        <w:t>інічного використання</w:t>
      </w:r>
      <w:r w:rsidRPr="00DA1E8E">
        <w:rPr>
          <w:rFonts w:ascii="Times New Roman" w:eastAsia="Times New Roman" w:hAnsi="Times New Roman" w:cs="Times New Roman"/>
          <w:sz w:val="28"/>
          <w:szCs w:val="28"/>
        </w:rPr>
        <w:t xml:space="preserve"> способ</w:t>
      </w:r>
      <w:r>
        <w:rPr>
          <w:rFonts w:ascii="Times New Roman" w:eastAsia="Times New Roman" w:hAnsi="Times New Roman" w:cs="Times New Roman"/>
          <w:sz w:val="28"/>
          <w:szCs w:val="28"/>
        </w:rPr>
        <w:t>у</w:t>
      </w:r>
      <w:r w:rsidRPr="00DA1E8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і</w:t>
      </w:r>
      <w:r w:rsidRPr="00826034">
        <w:rPr>
          <w:rFonts w:ascii="Times New Roman" w:eastAsia="Times New Roman" w:hAnsi="Times New Roman" w:cs="Times New Roman"/>
          <w:sz w:val="28"/>
          <w:szCs w:val="28"/>
        </w:rPr>
        <w:t>нтрадьюсерного стент</w:t>
      </w:r>
      <w:r>
        <w:rPr>
          <w:rFonts w:ascii="Times New Roman" w:eastAsia="Times New Roman" w:hAnsi="Times New Roman" w:cs="Times New Roman"/>
          <w:sz w:val="28"/>
          <w:szCs w:val="28"/>
        </w:rPr>
        <w:t>ування</w:t>
      </w:r>
      <w:r w:rsidRPr="00826034">
        <w:rPr>
          <w:rFonts w:ascii="Times New Roman" w:eastAsia="Times New Roman" w:hAnsi="Times New Roman" w:cs="Times New Roman"/>
          <w:sz w:val="28"/>
          <w:szCs w:val="28"/>
        </w:rPr>
        <w:t xml:space="preserve"> </w:t>
      </w:r>
      <w:r w:rsidRPr="00DA1E8E">
        <w:rPr>
          <w:rFonts w:ascii="Times New Roman" w:eastAsia="Times New Roman" w:hAnsi="Times New Roman" w:cs="Times New Roman"/>
          <w:sz w:val="28"/>
          <w:szCs w:val="28"/>
        </w:rPr>
        <w:t>при аневризмах аорт</w:t>
      </w:r>
      <w:r>
        <w:rPr>
          <w:rFonts w:ascii="Times New Roman" w:eastAsia="Times New Roman" w:hAnsi="Times New Roman" w:cs="Times New Roman"/>
          <w:sz w:val="28"/>
          <w:szCs w:val="28"/>
        </w:rPr>
        <w:t>и різної локалізації ………………………115</w:t>
      </w:r>
    </w:p>
    <w:p w:rsidR="002D3C71" w:rsidRPr="00DA1E8E" w:rsidRDefault="002D3C71" w:rsidP="002D3C71">
      <w:pPr>
        <w:pStyle w:val="a8"/>
        <w:spacing w:after="0"/>
        <w:ind w:left="0"/>
      </w:pPr>
      <w:r w:rsidRPr="00DA1E8E">
        <w:t>5.3 Анал</w:t>
      </w:r>
      <w:r>
        <w:t>і</w:t>
      </w:r>
      <w:r w:rsidRPr="00DA1E8E">
        <w:t>з результат</w:t>
      </w:r>
      <w:r>
        <w:t>і</w:t>
      </w:r>
      <w:r w:rsidRPr="00DA1E8E">
        <w:t xml:space="preserve">в </w:t>
      </w:r>
      <w:r>
        <w:t>і</w:t>
      </w:r>
      <w:r w:rsidRPr="00826034">
        <w:t>нтрадьюсерного стент</w:t>
      </w:r>
      <w:r>
        <w:t>ування</w:t>
      </w:r>
      <w:r w:rsidRPr="00DA1E8E">
        <w:t xml:space="preserve"> при атеросклеротич</w:t>
      </w:r>
      <w:r>
        <w:t>ному ураженні</w:t>
      </w:r>
      <w:r w:rsidRPr="00DA1E8E">
        <w:t xml:space="preserve"> аорто-</w:t>
      </w:r>
      <w:r>
        <w:t>клубового сегменту………………………..…………………</w:t>
      </w:r>
      <w:r w:rsidRPr="00D175E4">
        <w:t>1</w:t>
      </w:r>
      <w:r>
        <w:t>23</w:t>
      </w:r>
    </w:p>
    <w:p w:rsidR="002D3C71" w:rsidRPr="00DA1E8E" w:rsidRDefault="002D3C71" w:rsidP="002D3C7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w:t>
      </w:r>
      <w:r w:rsidRPr="00DA1E8E">
        <w:rPr>
          <w:rFonts w:ascii="Times New Roman" w:eastAsia="Times New Roman" w:hAnsi="Times New Roman" w:cs="Times New Roman"/>
          <w:sz w:val="28"/>
          <w:szCs w:val="28"/>
        </w:rPr>
        <w:t xml:space="preserve"> 6 </w:t>
      </w:r>
      <w:r>
        <w:rPr>
          <w:rFonts w:ascii="Times New Roman" w:eastAsia="Times New Roman" w:hAnsi="Times New Roman" w:cs="Times New Roman"/>
          <w:sz w:val="28"/>
          <w:szCs w:val="28"/>
        </w:rPr>
        <w:t>ПОРІВНЯЛЬНИЙ</w:t>
      </w:r>
      <w:r w:rsidRPr="00DA1E8E">
        <w:rPr>
          <w:rFonts w:ascii="Times New Roman" w:eastAsia="Times New Roman" w:hAnsi="Times New Roman" w:cs="Times New Roman"/>
          <w:sz w:val="28"/>
          <w:szCs w:val="28"/>
        </w:rPr>
        <w:t xml:space="preserve"> АНАЛ</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З РЕЗУЛЬТАТ</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В ТОПОГРАФО-АНАТОМ</w:t>
      </w:r>
      <w:r>
        <w:rPr>
          <w:rFonts w:ascii="Times New Roman" w:eastAsia="Times New Roman" w:hAnsi="Times New Roman" w:cs="Times New Roman"/>
          <w:sz w:val="28"/>
          <w:szCs w:val="28"/>
        </w:rPr>
        <w:t>ІЧНОГО ДОСЛІДЖЕННЯ</w:t>
      </w:r>
      <w:r w:rsidRPr="00DA1E8E">
        <w:rPr>
          <w:rFonts w:ascii="Times New Roman" w:eastAsia="Times New Roman" w:hAnsi="Times New Roman" w:cs="Times New Roman"/>
          <w:sz w:val="28"/>
          <w:szCs w:val="28"/>
        </w:rPr>
        <w:t xml:space="preserve"> ОСОБ</w:t>
      </w:r>
      <w:r>
        <w:rPr>
          <w:rFonts w:ascii="Times New Roman" w:eastAsia="Times New Roman" w:hAnsi="Times New Roman" w:cs="Times New Roman"/>
          <w:sz w:val="28"/>
          <w:szCs w:val="28"/>
        </w:rPr>
        <w:t>ЛИВОСТЕЙ</w:t>
      </w:r>
      <w:r w:rsidRPr="00DA1E8E">
        <w:rPr>
          <w:rFonts w:ascii="Times New Roman" w:eastAsia="Times New Roman" w:hAnsi="Times New Roman" w:cs="Times New Roman"/>
          <w:sz w:val="28"/>
          <w:szCs w:val="28"/>
        </w:rPr>
        <w:t xml:space="preserve"> КРОВО</w:t>
      </w:r>
      <w:r>
        <w:rPr>
          <w:rFonts w:ascii="Times New Roman" w:eastAsia="Times New Roman" w:hAnsi="Times New Roman" w:cs="Times New Roman"/>
          <w:sz w:val="28"/>
          <w:szCs w:val="28"/>
        </w:rPr>
        <w:t>ПОСТАЧАННЯ ТОВСТОЇ</w:t>
      </w:r>
      <w:r w:rsidRPr="00DA1E8E">
        <w:rPr>
          <w:rFonts w:ascii="Times New Roman" w:eastAsia="Times New Roman" w:hAnsi="Times New Roman" w:cs="Times New Roman"/>
          <w:sz w:val="28"/>
          <w:szCs w:val="28"/>
        </w:rPr>
        <w:t xml:space="preserve"> КИШКИ </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 xml:space="preserve"> МОРФО-ФУНКЦ</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ОНАЛЬН</w:t>
      </w:r>
      <w:r>
        <w:rPr>
          <w:rFonts w:ascii="Times New Roman" w:eastAsia="Times New Roman" w:hAnsi="Times New Roman" w:cs="Times New Roman"/>
          <w:sz w:val="28"/>
          <w:szCs w:val="28"/>
        </w:rPr>
        <w:t>И</w:t>
      </w:r>
      <w:r w:rsidRPr="00DA1E8E">
        <w:rPr>
          <w:rFonts w:ascii="Times New Roman" w:eastAsia="Times New Roman" w:hAnsi="Times New Roman" w:cs="Times New Roman"/>
          <w:sz w:val="28"/>
          <w:szCs w:val="28"/>
        </w:rPr>
        <w:t>Х ПРОЦЕС</w:t>
      </w:r>
      <w:r>
        <w:rPr>
          <w:rFonts w:ascii="Times New Roman" w:eastAsia="Times New Roman" w:hAnsi="Times New Roman" w:cs="Times New Roman"/>
          <w:sz w:val="28"/>
          <w:szCs w:val="28"/>
        </w:rPr>
        <w:t>ІВ У СУДИННІЙ СТІНЦІ</w:t>
      </w:r>
      <w:r w:rsidRPr="00DA1E8E">
        <w:rPr>
          <w:rFonts w:ascii="Times New Roman" w:eastAsia="Times New Roman" w:hAnsi="Times New Roman" w:cs="Times New Roman"/>
          <w:sz w:val="28"/>
          <w:szCs w:val="28"/>
        </w:rPr>
        <w:t xml:space="preserve"> П</w:t>
      </w:r>
      <w:r>
        <w:rPr>
          <w:rFonts w:ascii="Times New Roman" w:eastAsia="Times New Roman" w:hAnsi="Times New Roman" w:cs="Times New Roman"/>
          <w:sz w:val="28"/>
          <w:szCs w:val="28"/>
        </w:rPr>
        <w:t>ІСЛЯ НАКЛАДАННЯ</w:t>
      </w:r>
      <w:r w:rsidRPr="00DA1E8E">
        <w:rPr>
          <w:rFonts w:ascii="Times New Roman" w:eastAsia="Times New Roman" w:hAnsi="Times New Roman" w:cs="Times New Roman"/>
          <w:sz w:val="28"/>
          <w:szCs w:val="28"/>
        </w:rPr>
        <w:t xml:space="preserve"> АНАСТОМОЗ</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w:t>
      </w:r>
      <w:r w:rsidRPr="00DA1E8E">
        <w:rPr>
          <w:rFonts w:ascii="Times New Roman" w:eastAsia="Times New Roman" w:hAnsi="Times New Roman" w:cs="Times New Roman"/>
          <w:sz w:val="28"/>
          <w:szCs w:val="28"/>
        </w:rPr>
        <w:t>НДОПРОТЕЗ</w:t>
      </w:r>
      <w:r>
        <w:rPr>
          <w:rFonts w:ascii="Times New Roman" w:eastAsia="Times New Roman" w:hAnsi="Times New Roman" w:cs="Times New Roman"/>
          <w:sz w:val="28"/>
          <w:szCs w:val="28"/>
        </w:rPr>
        <w:t>УВАННЯ………………………………………..</w:t>
      </w:r>
      <w:r w:rsidRPr="00DA1E8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5A5D">
        <w:rPr>
          <w:rFonts w:ascii="Times New Roman" w:eastAsia="Times New Roman" w:hAnsi="Times New Roman" w:cs="Times New Roman"/>
          <w:sz w:val="28"/>
          <w:szCs w:val="28"/>
        </w:rPr>
        <w:t>1</w:t>
      </w:r>
      <w:r>
        <w:rPr>
          <w:rFonts w:ascii="Times New Roman" w:eastAsia="Times New Roman" w:hAnsi="Times New Roman" w:cs="Times New Roman"/>
          <w:sz w:val="28"/>
          <w:szCs w:val="28"/>
        </w:rPr>
        <w:t>26</w:t>
      </w:r>
    </w:p>
    <w:p w:rsidR="002D3C71" w:rsidRPr="00DA1E8E" w:rsidRDefault="002D3C71" w:rsidP="002D3C71">
      <w:pPr>
        <w:spacing w:after="0" w:line="360" w:lineRule="auto"/>
        <w:jc w:val="both"/>
        <w:rPr>
          <w:rFonts w:ascii="Times New Roman" w:eastAsia="Times New Roman" w:hAnsi="Times New Roman" w:cs="Times New Roman"/>
          <w:sz w:val="28"/>
          <w:szCs w:val="28"/>
        </w:rPr>
      </w:pPr>
      <w:r w:rsidRPr="00DA1E8E">
        <w:rPr>
          <w:rFonts w:ascii="Times New Roman" w:eastAsia="Times New Roman" w:hAnsi="Times New Roman" w:cs="Times New Roman"/>
          <w:sz w:val="28"/>
          <w:szCs w:val="28"/>
        </w:rPr>
        <w:t>6.1 Вар</w:t>
      </w:r>
      <w:r>
        <w:rPr>
          <w:rFonts w:ascii="Times New Roman" w:eastAsia="Times New Roman" w:hAnsi="Times New Roman" w:cs="Times New Roman"/>
          <w:sz w:val="28"/>
          <w:szCs w:val="28"/>
        </w:rPr>
        <w:t>і</w:t>
      </w:r>
      <w:r w:rsidRPr="00DA1E8E">
        <w:rPr>
          <w:rFonts w:ascii="Times New Roman" w:eastAsia="Times New Roman" w:hAnsi="Times New Roman" w:cs="Times New Roman"/>
          <w:sz w:val="28"/>
          <w:szCs w:val="28"/>
        </w:rPr>
        <w:t>ант</w:t>
      </w:r>
      <w:r>
        <w:rPr>
          <w:rFonts w:ascii="Times New Roman" w:eastAsia="Times New Roman" w:hAnsi="Times New Roman" w:cs="Times New Roman"/>
          <w:sz w:val="28"/>
          <w:szCs w:val="28"/>
        </w:rPr>
        <w:t>и</w:t>
      </w:r>
      <w:r w:rsidRPr="00DA1E8E">
        <w:rPr>
          <w:rFonts w:ascii="Times New Roman" w:eastAsia="Times New Roman" w:hAnsi="Times New Roman" w:cs="Times New Roman"/>
          <w:sz w:val="28"/>
          <w:szCs w:val="28"/>
        </w:rPr>
        <w:t xml:space="preserve"> топографо-анатом</w:t>
      </w:r>
      <w:r>
        <w:rPr>
          <w:rFonts w:ascii="Times New Roman" w:eastAsia="Times New Roman" w:hAnsi="Times New Roman" w:cs="Times New Roman"/>
          <w:sz w:val="28"/>
          <w:szCs w:val="28"/>
        </w:rPr>
        <w:t>ічного дослідження особливостей</w:t>
      </w:r>
      <w:r w:rsidRPr="00DA1E8E">
        <w:rPr>
          <w:rFonts w:ascii="Times New Roman" w:eastAsia="Times New Roman" w:hAnsi="Times New Roman" w:cs="Times New Roman"/>
          <w:sz w:val="28"/>
          <w:szCs w:val="28"/>
        </w:rPr>
        <w:t xml:space="preserve"> крово</w:t>
      </w:r>
      <w:r>
        <w:rPr>
          <w:rFonts w:ascii="Times New Roman" w:eastAsia="Times New Roman" w:hAnsi="Times New Roman" w:cs="Times New Roman"/>
          <w:sz w:val="28"/>
          <w:szCs w:val="28"/>
        </w:rPr>
        <w:t xml:space="preserve">постачання </w:t>
      </w:r>
      <w:r w:rsidRPr="00DA1E8E">
        <w:rPr>
          <w:rFonts w:ascii="Times New Roman" w:eastAsia="Times New Roman" w:hAnsi="Times New Roman" w:cs="Times New Roman"/>
          <w:sz w:val="28"/>
          <w:szCs w:val="28"/>
        </w:rPr>
        <w:t>то</w:t>
      </w:r>
      <w:r>
        <w:rPr>
          <w:rFonts w:ascii="Times New Roman" w:eastAsia="Times New Roman" w:hAnsi="Times New Roman" w:cs="Times New Roman"/>
          <w:sz w:val="28"/>
          <w:szCs w:val="28"/>
        </w:rPr>
        <w:t>встої</w:t>
      </w:r>
      <w:r w:rsidRPr="00DA1E8E">
        <w:rPr>
          <w:rFonts w:ascii="Times New Roman" w:eastAsia="Times New Roman" w:hAnsi="Times New Roman" w:cs="Times New Roman"/>
          <w:sz w:val="28"/>
          <w:szCs w:val="28"/>
        </w:rPr>
        <w:t xml:space="preserve"> кишки………………………………………………</w:t>
      </w:r>
      <w:r w:rsidRPr="00BF5A5D">
        <w:rPr>
          <w:rFonts w:ascii="Times New Roman" w:eastAsia="Times New Roman" w:hAnsi="Times New Roman" w:cs="Times New Roman"/>
          <w:sz w:val="28"/>
          <w:szCs w:val="28"/>
        </w:rPr>
        <w:t>1</w:t>
      </w:r>
      <w:r>
        <w:rPr>
          <w:rFonts w:ascii="Times New Roman" w:eastAsia="Times New Roman" w:hAnsi="Times New Roman" w:cs="Times New Roman"/>
          <w:sz w:val="28"/>
          <w:szCs w:val="28"/>
        </w:rPr>
        <w:t>26</w:t>
      </w:r>
    </w:p>
    <w:p w:rsidR="002D3C71" w:rsidRPr="00BF5A5D" w:rsidRDefault="002D3C71" w:rsidP="002D3C71">
      <w:pPr>
        <w:spacing w:after="0" w:line="360" w:lineRule="auto"/>
        <w:jc w:val="both"/>
        <w:rPr>
          <w:rFonts w:ascii="Times New Roman" w:eastAsia="Times New Roman" w:hAnsi="Times New Roman" w:cs="Times New Roman"/>
          <w:sz w:val="28"/>
          <w:szCs w:val="28"/>
        </w:rPr>
      </w:pPr>
      <w:r w:rsidRPr="00DA1E8E">
        <w:rPr>
          <w:rFonts w:ascii="Times New Roman" w:eastAsia="Times New Roman" w:hAnsi="Times New Roman" w:cs="Times New Roman"/>
          <w:sz w:val="28"/>
          <w:szCs w:val="28"/>
        </w:rPr>
        <w:t>6.2 Особ</w:t>
      </w:r>
      <w:r>
        <w:rPr>
          <w:rFonts w:ascii="Times New Roman" w:eastAsia="Times New Roman" w:hAnsi="Times New Roman" w:cs="Times New Roman"/>
          <w:sz w:val="28"/>
          <w:szCs w:val="28"/>
        </w:rPr>
        <w:t>ливості</w:t>
      </w:r>
      <w:r w:rsidRPr="00DA1E8E">
        <w:rPr>
          <w:rFonts w:ascii="Times New Roman" w:eastAsia="Times New Roman" w:hAnsi="Times New Roman" w:cs="Times New Roman"/>
          <w:sz w:val="28"/>
          <w:szCs w:val="28"/>
        </w:rPr>
        <w:t xml:space="preserve"> макро-</w:t>
      </w:r>
      <w:r>
        <w:rPr>
          <w:rFonts w:ascii="Times New Roman" w:eastAsia="Times New Roman" w:hAnsi="Times New Roman" w:cs="Times New Roman"/>
          <w:sz w:val="28"/>
          <w:szCs w:val="28"/>
        </w:rPr>
        <w:t xml:space="preserve">, </w:t>
      </w:r>
      <w:r w:rsidRPr="00BF5A5D">
        <w:rPr>
          <w:rFonts w:ascii="Times New Roman" w:eastAsia="Times New Roman" w:hAnsi="Times New Roman" w:cs="Times New Roman"/>
          <w:sz w:val="28"/>
          <w:szCs w:val="28"/>
        </w:rPr>
        <w:t>м</w:t>
      </w:r>
      <w:r>
        <w:rPr>
          <w:rFonts w:ascii="Times New Roman" w:eastAsia="Times New Roman" w:hAnsi="Times New Roman" w:cs="Times New Roman"/>
          <w:sz w:val="28"/>
          <w:szCs w:val="28"/>
        </w:rPr>
        <w:t>і</w:t>
      </w:r>
      <w:r w:rsidRPr="00BF5A5D">
        <w:rPr>
          <w:rFonts w:ascii="Times New Roman" w:eastAsia="Times New Roman" w:hAnsi="Times New Roman" w:cs="Times New Roman"/>
          <w:sz w:val="28"/>
          <w:szCs w:val="28"/>
        </w:rPr>
        <w:t>кроскоп</w:t>
      </w:r>
      <w:r>
        <w:rPr>
          <w:rFonts w:ascii="Times New Roman" w:eastAsia="Times New Roman" w:hAnsi="Times New Roman" w:cs="Times New Roman"/>
          <w:sz w:val="28"/>
          <w:szCs w:val="28"/>
        </w:rPr>
        <w:t>ічних</w:t>
      </w:r>
      <w:r w:rsidRPr="00BF5A5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і</w:t>
      </w:r>
      <w:r w:rsidRPr="00BF5A5D">
        <w:rPr>
          <w:rFonts w:ascii="Times New Roman" w:eastAsia="Times New Roman" w:hAnsi="Times New Roman" w:cs="Times New Roman"/>
          <w:sz w:val="28"/>
          <w:szCs w:val="28"/>
        </w:rPr>
        <w:t xml:space="preserve"> морфо-функц</w:t>
      </w:r>
      <w:r>
        <w:rPr>
          <w:rFonts w:ascii="Times New Roman" w:eastAsia="Times New Roman" w:hAnsi="Times New Roman" w:cs="Times New Roman"/>
          <w:sz w:val="28"/>
          <w:szCs w:val="28"/>
        </w:rPr>
        <w:t>і</w:t>
      </w:r>
      <w:r w:rsidRPr="00BF5A5D">
        <w:rPr>
          <w:rFonts w:ascii="Times New Roman" w:eastAsia="Times New Roman" w:hAnsi="Times New Roman" w:cs="Times New Roman"/>
          <w:sz w:val="28"/>
          <w:szCs w:val="28"/>
        </w:rPr>
        <w:t>ональн</w:t>
      </w:r>
      <w:r>
        <w:rPr>
          <w:rFonts w:ascii="Times New Roman" w:eastAsia="Times New Roman" w:hAnsi="Times New Roman" w:cs="Times New Roman"/>
          <w:sz w:val="28"/>
          <w:szCs w:val="28"/>
        </w:rPr>
        <w:t>і</w:t>
      </w:r>
      <w:r w:rsidRPr="00BF5A5D">
        <w:rPr>
          <w:rFonts w:ascii="Times New Roman" w:eastAsia="Times New Roman" w:hAnsi="Times New Roman" w:cs="Times New Roman"/>
          <w:sz w:val="28"/>
          <w:szCs w:val="28"/>
        </w:rPr>
        <w:t>х зм</w:t>
      </w:r>
      <w:r>
        <w:rPr>
          <w:rFonts w:ascii="Times New Roman" w:eastAsia="Times New Roman" w:hAnsi="Times New Roman" w:cs="Times New Roman"/>
          <w:sz w:val="28"/>
          <w:szCs w:val="28"/>
        </w:rPr>
        <w:t>і</w:t>
      </w:r>
      <w:r w:rsidRPr="00BF5A5D">
        <w:rPr>
          <w:rFonts w:ascii="Times New Roman" w:eastAsia="Times New Roman" w:hAnsi="Times New Roman" w:cs="Times New Roman"/>
          <w:sz w:val="28"/>
          <w:szCs w:val="28"/>
        </w:rPr>
        <w:t>н аорт</w:t>
      </w:r>
      <w:r>
        <w:rPr>
          <w:rFonts w:ascii="Times New Roman" w:eastAsia="Times New Roman" w:hAnsi="Times New Roman" w:cs="Times New Roman"/>
          <w:sz w:val="28"/>
          <w:szCs w:val="28"/>
        </w:rPr>
        <w:t>и</w:t>
      </w:r>
      <w:r w:rsidRPr="00BF5A5D">
        <w:rPr>
          <w:rFonts w:ascii="Times New Roman" w:eastAsia="Times New Roman" w:hAnsi="Times New Roman" w:cs="Times New Roman"/>
          <w:sz w:val="28"/>
          <w:szCs w:val="28"/>
        </w:rPr>
        <w:t xml:space="preserve"> п</w:t>
      </w:r>
      <w:r>
        <w:rPr>
          <w:rFonts w:ascii="Times New Roman" w:eastAsia="Times New Roman" w:hAnsi="Times New Roman" w:cs="Times New Roman"/>
          <w:sz w:val="28"/>
          <w:szCs w:val="28"/>
        </w:rPr>
        <w:t>і</w:t>
      </w:r>
      <w:r w:rsidRPr="00BF5A5D">
        <w:rPr>
          <w:rFonts w:ascii="Times New Roman" w:eastAsia="Times New Roman" w:hAnsi="Times New Roman" w:cs="Times New Roman"/>
          <w:sz w:val="28"/>
          <w:szCs w:val="28"/>
        </w:rPr>
        <w:t>сл</w:t>
      </w:r>
      <w:r>
        <w:rPr>
          <w:rFonts w:ascii="Times New Roman" w:eastAsia="Times New Roman" w:hAnsi="Times New Roman" w:cs="Times New Roman"/>
          <w:sz w:val="28"/>
          <w:szCs w:val="28"/>
        </w:rPr>
        <w:t>я</w:t>
      </w:r>
      <w:r w:rsidRPr="00BF5A5D">
        <w:rPr>
          <w:rFonts w:ascii="Times New Roman" w:eastAsia="Times New Roman" w:hAnsi="Times New Roman" w:cs="Times New Roman"/>
          <w:sz w:val="28"/>
          <w:szCs w:val="28"/>
        </w:rPr>
        <w:t xml:space="preserve"> на</w:t>
      </w:r>
      <w:r>
        <w:rPr>
          <w:rFonts w:ascii="Times New Roman" w:eastAsia="Times New Roman" w:hAnsi="Times New Roman" w:cs="Times New Roman"/>
          <w:sz w:val="28"/>
          <w:szCs w:val="28"/>
        </w:rPr>
        <w:t>кладання</w:t>
      </w:r>
      <w:r w:rsidRPr="00BF5A5D">
        <w:rPr>
          <w:rFonts w:ascii="Times New Roman" w:eastAsia="Times New Roman" w:hAnsi="Times New Roman" w:cs="Times New Roman"/>
          <w:sz w:val="28"/>
          <w:szCs w:val="28"/>
        </w:rPr>
        <w:t xml:space="preserve"> анастомоз</w:t>
      </w:r>
      <w:r>
        <w:rPr>
          <w:rFonts w:ascii="Times New Roman" w:eastAsia="Times New Roman" w:hAnsi="Times New Roman" w:cs="Times New Roman"/>
          <w:sz w:val="28"/>
          <w:szCs w:val="28"/>
        </w:rPr>
        <w:t>і</w:t>
      </w:r>
      <w:r w:rsidRPr="00BF5A5D">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і</w:t>
      </w:r>
      <w:r w:rsidRPr="00BF5A5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і</w:t>
      </w:r>
      <w:r w:rsidRPr="00BF5A5D">
        <w:rPr>
          <w:rFonts w:ascii="Times New Roman" w:eastAsia="Times New Roman" w:hAnsi="Times New Roman" w:cs="Times New Roman"/>
          <w:sz w:val="28"/>
          <w:szCs w:val="28"/>
        </w:rPr>
        <w:t>нтрадьюсерного стент</w:t>
      </w:r>
      <w:r>
        <w:rPr>
          <w:rFonts w:ascii="Times New Roman" w:eastAsia="Times New Roman" w:hAnsi="Times New Roman" w:cs="Times New Roman"/>
          <w:sz w:val="28"/>
          <w:szCs w:val="28"/>
        </w:rPr>
        <w:t>ування за допомогою</w:t>
      </w:r>
      <w:r w:rsidRPr="00BF5A5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ВСС……………………………………………………………………………...</w:t>
      </w:r>
      <w:r w:rsidRPr="00BF5A5D">
        <w:rPr>
          <w:rFonts w:ascii="Times New Roman" w:eastAsia="Times New Roman" w:hAnsi="Times New Roman" w:cs="Times New Roman"/>
          <w:sz w:val="28"/>
          <w:szCs w:val="28"/>
        </w:rPr>
        <w:t>1</w:t>
      </w:r>
      <w:r>
        <w:rPr>
          <w:rFonts w:ascii="Times New Roman" w:eastAsia="Times New Roman" w:hAnsi="Times New Roman" w:cs="Times New Roman"/>
          <w:sz w:val="28"/>
          <w:szCs w:val="28"/>
        </w:rPr>
        <w:t>28</w:t>
      </w:r>
    </w:p>
    <w:p w:rsidR="002D3C71" w:rsidRPr="00827D3F" w:rsidRDefault="002D3C71" w:rsidP="002D3C71">
      <w:pPr>
        <w:spacing w:after="0" w:line="360" w:lineRule="auto"/>
        <w:jc w:val="both"/>
        <w:rPr>
          <w:rFonts w:ascii="Times New Roman" w:eastAsia="Times New Roman" w:hAnsi="Times New Roman" w:cs="Times New Roman"/>
          <w:sz w:val="28"/>
          <w:szCs w:val="28"/>
        </w:rPr>
      </w:pPr>
      <w:r w:rsidRPr="00DD5728">
        <w:rPr>
          <w:rFonts w:ascii="Times New Roman" w:eastAsia="Times New Roman" w:hAnsi="Times New Roman" w:cs="Times New Roman"/>
          <w:sz w:val="28"/>
          <w:szCs w:val="28"/>
        </w:rPr>
        <w:t>АНАЛ</w:t>
      </w:r>
      <w:r>
        <w:rPr>
          <w:rFonts w:ascii="Times New Roman" w:eastAsia="Times New Roman" w:hAnsi="Times New Roman" w:cs="Times New Roman"/>
          <w:sz w:val="28"/>
          <w:szCs w:val="28"/>
        </w:rPr>
        <w:t>І</w:t>
      </w:r>
      <w:r w:rsidRPr="00DD5728">
        <w:rPr>
          <w:rFonts w:ascii="Times New Roman" w:eastAsia="Times New Roman" w:hAnsi="Times New Roman" w:cs="Times New Roman"/>
          <w:sz w:val="28"/>
          <w:szCs w:val="28"/>
        </w:rPr>
        <w:t xml:space="preserve">З </w:t>
      </w:r>
      <w:r>
        <w:rPr>
          <w:rFonts w:ascii="Times New Roman" w:eastAsia="Times New Roman" w:hAnsi="Times New Roman" w:cs="Times New Roman"/>
          <w:sz w:val="28"/>
          <w:szCs w:val="28"/>
        </w:rPr>
        <w:t xml:space="preserve">І ОБГОВОРЕННЯ </w:t>
      </w:r>
      <w:r w:rsidRPr="00DD5728">
        <w:rPr>
          <w:rFonts w:ascii="Times New Roman" w:eastAsia="Times New Roman" w:hAnsi="Times New Roman" w:cs="Times New Roman"/>
          <w:sz w:val="28"/>
          <w:szCs w:val="28"/>
        </w:rPr>
        <w:t>РЕЗУЛЬТАТ</w:t>
      </w:r>
      <w:r>
        <w:rPr>
          <w:rFonts w:ascii="Times New Roman" w:eastAsia="Times New Roman" w:hAnsi="Times New Roman" w:cs="Times New Roman"/>
          <w:sz w:val="28"/>
          <w:szCs w:val="28"/>
        </w:rPr>
        <w:t>ІВ</w:t>
      </w:r>
      <w:r w:rsidRPr="00DD57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ДОСЛІДЖЕННЯ</w:t>
      </w:r>
      <w:r w:rsidRPr="00827D3F">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827D3F">
        <w:rPr>
          <w:rFonts w:ascii="Times New Roman" w:eastAsia="Times New Roman" w:hAnsi="Times New Roman" w:cs="Times New Roman"/>
          <w:sz w:val="28"/>
          <w:szCs w:val="28"/>
        </w:rPr>
        <w:t>1</w:t>
      </w:r>
      <w:r>
        <w:rPr>
          <w:rFonts w:ascii="Times New Roman" w:eastAsia="Times New Roman" w:hAnsi="Times New Roman" w:cs="Times New Roman"/>
          <w:sz w:val="28"/>
          <w:szCs w:val="28"/>
        </w:rPr>
        <w:t>37</w:t>
      </w:r>
    </w:p>
    <w:p w:rsidR="002D3C71" w:rsidRPr="003B1F3C" w:rsidRDefault="002D3C71" w:rsidP="002D3C71">
      <w:pPr>
        <w:spacing w:after="0" w:line="360" w:lineRule="auto"/>
        <w:jc w:val="both"/>
        <w:rPr>
          <w:rFonts w:ascii="Times New Roman" w:hAnsi="Times New Roman" w:cs="Times New Roman"/>
          <w:sz w:val="28"/>
          <w:szCs w:val="28"/>
        </w:rPr>
      </w:pPr>
      <w:r w:rsidRPr="00827D3F">
        <w:rPr>
          <w:rFonts w:ascii="Times New Roman" w:eastAsia="Times New Roman" w:hAnsi="Times New Roman" w:cs="Times New Roman"/>
          <w:sz w:val="28"/>
          <w:szCs w:val="28"/>
        </w:rPr>
        <w:t>В</w:t>
      </w:r>
      <w:r>
        <w:rPr>
          <w:rFonts w:ascii="Times New Roman" w:eastAsia="Times New Roman" w:hAnsi="Times New Roman" w:cs="Times New Roman"/>
          <w:sz w:val="28"/>
          <w:szCs w:val="28"/>
        </w:rPr>
        <w:t>ИСНОВКИ….</w:t>
      </w:r>
      <w:r w:rsidRPr="00827D3F">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827D3F">
        <w:rPr>
          <w:rFonts w:ascii="Times New Roman" w:eastAsia="Times New Roman" w:hAnsi="Times New Roman" w:cs="Times New Roman"/>
          <w:sz w:val="28"/>
          <w:szCs w:val="28"/>
        </w:rPr>
        <w:t>1</w:t>
      </w:r>
      <w:r>
        <w:rPr>
          <w:rFonts w:ascii="Times New Roman" w:eastAsia="Times New Roman" w:hAnsi="Times New Roman" w:cs="Times New Roman"/>
          <w:sz w:val="28"/>
          <w:szCs w:val="28"/>
        </w:rPr>
        <w:t>44</w:t>
      </w:r>
      <w:r>
        <w:rPr>
          <w:rFonts w:ascii="Times New Roman" w:hAnsi="Times New Roman" w:cs="Times New Roman"/>
          <w:sz w:val="28"/>
          <w:szCs w:val="28"/>
        </w:rPr>
        <w:t>ПРАКТИЧНІ РЕКОМЕНДАЦІЇ……………………………………………….146</w:t>
      </w:r>
    </w:p>
    <w:p w:rsidR="002D3C71" w:rsidRPr="00EE7922" w:rsidRDefault="002D3C71" w:rsidP="002D3C71">
      <w:pPr>
        <w:spacing w:after="0" w:line="360" w:lineRule="auto"/>
        <w:jc w:val="both"/>
        <w:rPr>
          <w:rFonts w:ascii="Times New Roman" w:hAnsi="Times New Roman" w:cs="Times New Roman"/>
          <w:sz w:val="28"/>
          <w:szCs w:val="28"/>
        </w:rPr>
      </w:pPr>
      <w:r w:rsidRPr="00827D3F">
        <w:rPr>
          <w:rFonts w:ascii="Times New Roman" w:hAnsi="Times New Roman" w:cs="Times New Roman"/>
          <w:sz w:val="28"/>
          <w:szCs w:val="28"/>
        </w:rPr>
        <w:lastRenderedPageBreak/>
        <w:t xml:space="preserve">СПИСОК </w:t>
      </w:r>
      <w:r>
        <w:rPr>
          <w:rFonts w:ascii="Times New Roman" w:hAnsi="Times New Roman" w:cs="Times New Roman"/>
          <w:sz w:val="28"/>
          <w:szCs w:val="28"/>
        </w:rPr>
        <w:t>ВИКОРИСТАНИХ ДЖЕРЕЛ………..</w:t>
      </w:r>
      <w:r w:rsidRPr="00827D3F">
        <w:rPr>
          <w:rFonts w:ascii="Times New Roman" w:hAnsi="Times New Roman" w:cs="Times New Roman"/>
          <w:sz w:val="28"/>
          <w:szCs w:val="28"/>
        </w:rPr>
        <w:t xml:space="preserve"> …………………………</w:t>
      </w:r>
      <w:r>
        <w:rPr>
          <w:rFonts w:ascii="Times New Roman" w:hAnsi="Times New Roman" w:cs="Times New Roman"/>
          <w:sz w:val="28"/>
          <w:szCs w:val="28"/>
        </w:rPr>
        <w:t>…</w:t>
      </w:r>
      <w:r w:rsidRPr="00827D3F">
        <w:rPr>
          <w:rFonts w:ascii="Times New Roman" w:hAnsi="Times New Roman" w:cs="Times New Roman"/>
          <w:sz w:val="28"/>
          <w:szCs w:val="28"/>
        </w:rPr>
        <w:t>1</w:t>
      </w:r>
      <w:r>
        <w:rPr>
          <w:rFonts w:ascii="Times New Roman" w:hAnsi="Times New Roman" w:cs="Times New Roman"/>
          <w:sz w:val="28"/>
          <w:szCs w:val="28"/>
        </w:rPr>
        <w:t>47</w:t>
      </w:r>
    </w:p>
    <w:p w:rsidR="002B2051" w:rsidRDefault="002B2051"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74238C" w:rsidRDefault="0074238C" w:rsidP="00F2436B">
      <w:pPr>
        <w:spacing w:after="0" w:line="360" w:lineRule="auto"/>
        <w:jc w:val="both"/>
        <w:rPr>
          <w:rFonts w:ascii="Times New Roman" w:hAnsi="Times New Roman" w:cs="Times New Roman"/>
          <w:sz w:val="28"/>
          <w:szCs w:val="28"/>
        </w:rPr>
      </w:pPr>
    </w:p>
    <w:p w:rsidR="002B2051" w:rsidRDefault="002B2051" w:rsidP="00F2436B">
      <w:pPr>
        <w:spacing w:after="0" w:line="360" w:lineRule="auto"/>
        <w:jc w:val="center"/>
        <w:rPr>
          <w:rFonts w:ascii="Times New Roman" w:hAnsi="Times New Roman" w:cs="Times New Roman"/>
          <w:b/>
          <w:sz w:val="28"/>
          <w:szCs w:val="28"/>
        </w:rPr>
      </w:pPr>
      <w:r w:rsidRPr="00EE7922">
        <w:rPr>
          <w:rFonts w:ascii="Times New Roman" w:hAnsi="Times New Roman" w:cs="Times New Roman"/>
          <w:b/>
          <w:sz w:val="28"/>
          <w:szCs w:val="28"/>
        </w:rPr>
        <w:lastRenderedPageBreak/>
        <w:t>СПИСОК У</w:t>
      </w:r>
      <w:r w:rsidR="0069061A">
        <w:rPr>
          <w:rFonts w:ascii="Times New Roman" w:hAnsi="Times New Roman" w:cs="Times New Roman"/>
          <w:b/>
          <w:sz w:val="28"/>
          <w:szCs w:val="28"/>
        </w:rPr>
        <w:t>МОВНИХ СКОРОЧЕНЬ</w:t>
      </w:r>
    </w:p>
    <w:p w:rsidR="00EE7922" w:rsidRDefault="00EE7922" w:rsidP="00F2436B">
      <w:pPr>
        <w:spacing w:after="0" w:line="360" w:lineRule="auto"/>
        <w:jc w:val="center"/>
        <w:rPr>
          <w:rFonts w:ascii="Times New Roman" w:hAnsi="Times New Roman" w:cs="Times New Roman"/>
          <w:b/>
          <w:sz w:val="28"/>
          <w:szCs w:val="28"/>
        </w:rPr>
      </w:pPr>
    </w:p>
    <w:p w:rsidR="0090465C" w:rsidRDefault="0090465C" w:rsidP="00F2436B">
      <w:pPr>
        <w:spacing w:after="0" w:line="360" w:lineRule="auto"/>
        <w:jc w:val="center"/>
        <w:rPr>
          <w:rFonts w:ascii="Times New Roman" w:hAnsi="Times New Roman" w:cs="Times New Roman"/>
          <w:b/>
          <w:sz w:val="28"/>
          <w:szCs w:val="28"/>
        </w:rPr>
      </w:pPr>
    </w:p>
    <w:p w:rsidR="00554EF7" w:rsidRDefault="00554EF7" w:rsidP="00F2436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абдом</w:t>
      </w:r>
      <w:r w:rsidR="0069061A">
        <w:rPr>
          <w:rFonts w:ascii="Times New Roman" w:eastAsia="Times New Roman" w:hAnsi="Times New Roman" w:cs="Times New Roman"/>
          <w:sz w:val="28"/>
          <w:szCs w:val="28"/>
        </w:rPr>
        <w:t>і</w:t>
      </w:r>
      <w:r>
        <w:rPr>
          <w:rFonts w:ascii="Times New Roman" w:eastAsia="Times New Roman" w:hAnsi="Times New Roman" w:cs="Times New Roman"/>
          <w:sz w:val="28"/>
          <w:szCs w:val="28"/>
        </w:rPr>
        <w:t xml:space="preserve">нальна </w:t>
      </w:r>
      <w:r w:rsidR="0069061A">
        <w:rPr>
          <w:rFonts w:ascii="Times New Roman" w:eastAsia="Times New Roman" w:hAnsi="Times New Roman" w:cs="Times New Roman"/>
          <w:sz w:val="28"/>
          <w:szCs w:val="28"/>
        </w:rPr>
        <w:t>аортографі</w:t>
      </w:r>
      <w:r>
        <w:rPr>
          <w:rFonts w:ascii="Times New Roman" w:eastAsia="Times New Roman" w:hAnsi="Times New Roman" w:cs="Times New Roman"/>
          <w:sz w:val="28"/>
          <w:szCs w:val="28"/>
        </w:rPr>
        <w:t>я</w:t>
      </w:r>
    </w:p>
    <w:p w:rsidR="00C90F19" w:rsidRPr="0069061A" w:rsidRDefault="00C90F19" w:rsidP="00F2436B">
      <w:pPr>
        <w:spacing w:after="0" w:line="360" w:lineRule="auto"/>
        <w:rPr>
          <w:rFonts w:ascii="Times New Roman" w:eastAsia="Times New Roman" w:hAnsi="Times New Roman" w:cs="Times New Roman"/>
          <w:sz w:val="28"/>
          <w:szCs w:val="28"/>
        </w:rPr>
      </w:pPr>
      <w:r w:rsidRPr="00EE7922">
        <w:rPr>
          <w:rFonts w:ascii="Times New Roman" w:eastAsia="Times New Roman" w:hAnsi="Times New Roman" w:cs="Times New Roman"/>
          <w:sz w:val="28"/>
          <w:szCs w:val="28"/>
        </w:rPr>
        <w:t>АА</w:t>
      </w:r>
      <w:r w:rsidR="0069061A">
        <w:rPr>
          <w:rFonts w:ascii="Times New Roman" w:eastAsia="Times New Roman" w:hAnsi="Times New Roman" w:cs="Times New Roman"/>
          <w:sz w:val="28"/>
          <w:szCs w:val="28"/>
        </w:rPr>
        <w:t>В</w:t>
      </w:r>
      <w:r w:rsidRPr="00EE7922">
        <w:rPr>
          <w:rFonts w:ascii="Times New Roman" w:eastAsia="Times New Roman" w:hAnsi="Times New Roman" w:cs="Times New Roman"/>
          <w:sz w:val="28"/>
          <w:szCs w:val="28"/>
        </w:rPr>
        <w:t xml:space="preserve">А </w:t>
      </w:r>
      <w:r w:rsidR="00EE7922">
        <w:rPr>
          <w:rFonts w:ascii="Times New Roman" w:eastAsia="Times New Roman" w:hAnsi="Times New Roman" w:cs="Times New Roman"/>
          <w:sz w:val="28"/>
          <w:szCs w:val="28"/>
        </w:rPr>
        <w:tab/>
      </w:r>
      <w:r w:rsidR="00EE7922">
        <w:rPr>
          <w:rFonts w:ascii="Times New Roman" w:eastAsia="Times New Roman" w:hAnsi="Times New Roman" w:cs="Times New Roman"/>
          <w:sz w:val="28"/>
          <w:szCs w:val="28"/>
        </w:rPr>
        <w:tab/>
      </w:r>
      <w:r w:rsidRPr="00EE7922">
        <w:rPr>
          <w:rFonts w:ascii="Times New Roman" w:eastAsia="Times New Roman" w:hAnsi="Times New Roman" w:cs="Times New Roman"/>
          <w:sz w:val="28"/>
          <w:szCs w:val="28"/>
        </w:rPr>
        <w:t>– аневризма абдом</w:t>
      </w:r>
      <w:r w:rsidR="0069061A">
        <w:rPr>
          <w:rFonts w:ascii="Times New Roman" w:eastAsia="Times New Roman" w:hAnsi="Times New Roman" w:cs="Times New Roman"/>
          <w:sz w:val="28"/>
          <w:szCs w:val="28"/>
        </w:rPr>
        <w:t>і</w:t>
      </w:r>
      <w:r w:rsidRPr="00EE7922">
        <w:rPr>
          <w:rFonts w:ascii="Times New Roman" w:eastAsia="Times New Roman" w:hAnsi="Times New Roman" w:cs="Times New Roman"/>
          <w:sz w:val="28"/>
          <w:szCs w:val="28"/>
        </w:rPr>
        <w:t xml:space="preserve">нального </w:t>
      </w:r>
      <w:r w:rsidR="0069061A">
        <w:rPr>
          <w:rFonts w:ascii="Times New Roman" w:eastAsia="Times New Roman" w:hAnsi="Times New Roman" w:cs="Times New Roman"/>
          <w:sz w:val="28"/>
          <w:szCs w:val="28"/>
        </w:rPr>
        <w:t>відділу</w:t>
      </w:r>
      <w:r w:rsidRPr="00EE7922">
        <w:rPr>
          <w:rFonts w:ascii="Times New Roman" w:eastAsia="Times New Roman" w:hAnsi="Times New Roman" w:cs="Times New Roman"/>
          <w:sz w:val="28"/>
          <w:szCs w:val="28"/>
        </w:rPr>
        <w:t xml:space="preserve"> аорт</w:t>
      </w:r>
      <w:r w:rsidR="0069061A">
        <w:rPr>
          <w:rFonts w:ascii="Times New Roman" w:eastAsia="Times New Roman" w:hAnsi="Times New Roman" w:cs="Times New Roman"/>
          <w:sz w:val="28"/>
          <w:szCs w:val="28"/>
        </w:rPr>
        <w:t>и</w:t>
      </w:r>
    </w:p>
    <w:p w:rsidR="00C90F19" w:rsidRPr="00EE7922" w:rsidRDefault="00C90F19" w:rsidP="00F2436B">
      <w:pPr>
        <w:spacing w:after="0" w:line="360" w:lineRule="auto"/>
        <w:rPr>
          <w:rFonts w:ascii="Times New Roman" w:eastAsia="Times New Roman" w:hAnsi="Times New Roman" w:cs="Times New Roman"/>
          <w:sz w:val="28"/>
          <w:szCs w:val="28"/>
        </w:rPr>
      </w:pPr>
      <w:r w:rsidRPr="00EE7922">
        <w:rPr>
          <w:rFonts w:ascii="Times New Roman" w:eastAsia="Times New Roman" w:hAnsi="Times New Roman" w:cs="Times New Roman"/>
          <w:sz w:val="28"/>
          <w:szCs w:val="28"/>
        </w:rPr>
        <w:t xml:space="preserve">ВАБК </w:t>
      </w:r>
      <w:r w:rsidR="00EE7922">
        <w:rPr>
          <w:rFonts w:ascii="Times New Roman" w:eastAsia="Times New Roman" w:hAnsi="Times New Roman" w:cs="Times New Roman"/>
          <w:sz w:val="28"/>
          <w:szCs w:val="28"/>
        </w:rPr>
        <w:tab/>
      </w:r>
      <w:r w:rsidR="00EE7922">
        <w:rPr>
          <w:rFonts w:ascii="Times New Roman" w:eastAsia="Times New Roman" w:hAnsi="Times New Roman" w:cs="Times New Roman"/>
          <w:sz w:val="28"/>
          <w:szCs w:val="28"/>
        </w:rPr>
        <w:tab/>
      </w:r>
      <w:r w:rsidR="004148A1" w:rsidRPr="00EE7922">
        <w:rPr>
          <w:rFonts w:ascii="Times New Roman" w:eastAsia="Times New Roman" w:hAnsi="Times New Roman" w:cs="Times New Roman"/>
          <w:sz w:val="28"/>
          <w:szCs w:val="28"/>
        </w:rPr>
        <w:t>–</w:t>
      </w:r>
      <w:r w:rsidR="004148A1">
        <w:rPr>
          <w:rFonts w:ascii="Times New Roman" w:eastAsia="Times New Roman" w:hAnsi="Times New Roman" w:cs="Times New Roman"/>
          <w:sz w:val="28"/>
          <w:szCs w:val="28"/>
        </w:rPr>
        <w:t xml:space="preserve"> </w:t>
      </w:r>
      <w:r w:rsidRPr="00EE7922">
        <w:rPr>
          <w:rFonts w:ascii="Times New Roman" w:eastAsia="Times New Roman" w:hAnsi="Times New Roman" w:cs="Times New Roman"/>
          <w:sz w:val="28"/>
          <w:szCs w:val="28"/>
        </w:rPr>
        <w:t>внутр</w:t>
      </w:r>
      <w:r w:rsidR="0069061A">
        <w:rPr>
          <w:rFonts w:ascii="Times New Roman" w:eastAsia="Times New Roman" w:hAnsi="Times New Roman" w:cs="Times New Roman"/>
          <w:sz w:val="28"/>
          <w:szCs w:val="28"/>
        </w:rPr>
        <w:t>ішньо</w:t>
      </w:r>
      <w:r w:rsidR="00A6676B">
        <w:rPr>
          <w:rFonts w:ascii="Times New Roman" w:eastAsia="Times New Roman" w:hAnsi="Times New Roman" w:cs="Times New Roman"/>
          <w:sz w:val="28"/>
          <w:szCs w:val="28"/>
        </w:rPr>
        <w:t>а</w:t>
      </w:r>
      <w:r w:rsidRPr="00EE7922">
        <w:rPr>
          <w:rFonts w:ascii="Times New Roman" w:eastAsia="Times New Roman" w:hAnsi="Times New Roman" w:cs="Times New Roman"/>
          <w:sz w:val="28"/>
          <w:szCs w:val="28"/>
        </w:rPr>
        <w:t>ртальна балонна контрпульсац</w:t>
      </w:r>
      <w:r w:rsidR="00A6676B">
        <w:rPr>
          <w:rFonts w:ascii="Times New Roman" w:eastAsia="Times New Roman" w:hAnsi="Times New Roman" w:cs="Times New Roman"/>
          <w:sz w:val="28"/>
          <w:szCs w:val="28"/>
        </w:rPr>
        <w:t>і</w:t>
      </w:r>
      <w:r w:rsidRPr="00EE7922">
        <w:rPr>
          <w:rFonts w:ascii="Times New Roman" w:eastAsia="Times New Roman" w:hAnsi="Times New Roman" w:cs="Times New Roman"/>
          <w:sz w:val="28"/>
          <w:szCs w:val="28"/>
        </w:rPr>
        <w:t>я</w:t>
      </w:r>
    </w:p>
    <w:p w:rsidR="00C90F19" w:rsidRPr="00EE7922" w:rsidRDefault="00C90F19" w:rsidP="00F2436B">
      <w:pPr>
        <w:spacing w:after="0" w:line="360" w:lineRule="auto"/>
        <w:rPr>
          <w:rFonts w:ascii="Times New Roman" w:eastAsia="Times New Roman" w:hAnsi="Times New Roman" w:cs="Times New Roman"/>
          <w:sz w:val="28"/>
          <w:szCs w:val="28"/>
        </w:rPr>
      </w:pPr>
      <w:r w:rsidRPr="00EE7922">
        <w:rPr>
          <w:rFonts w:ascii="Times New Roman" w:eastAsia="Times New Roman" w:hAnsi="Times New Roman" w:cs="Times New Roman"/>
          <w:sz w:val="28"/>
          <w:szCs w:val="28"/>
        </w:rPr>
        <w:t xml:space="preserve">ВБА </w:t>
      </w:r>
      <w:r w:rsidR="00EE7922">
        <w:rPr>
          <w:rFonts w:ascii="Times New Roman" w:eastAsia="Times New Roman" w:hAnsi="Times New Roman" w:cs="Times New Roman"/>
          <w:sz w:val="28"/>
          <w:szCs w:val="28"/>
        </w:rPr>
        <w:tab/>
      </w:r>
      <w:r w:rsidR="00EE7922">
        <w:rPr>
          <w:rFonts w:ascii="Times New Roman" w:eastAsia="Times New Roman" w:hAnsi="Times New Roman" w:cs="Times New Roman"/>
          <w:sz w:val="28"/>
          <w:szCs w:val="28"/>
        </w:rPr>
        <w:tab/>
      </w:r>
      <w:r w:rsidR="00EE7922">
        <w:rPr>
          <w:rFonts w:ascii="Times New Roman" w:eastAsia="Times New Roman" w:hAnsi="Times New Roman" w:cs="Times New Roman"/>
          <w:sz w:val="28"/>
          <w:szCs w:val="28"/>
        </w:rPr>
        <w:tab/>
      </w:r>
      <w:r w:rsidRPr="00EE7922">
        <w:rPr>
          <w:rFonts w:ascii="Times New Roman" w:eastAsia="Times New Roman" w:hAnsi="Times New Roman" w:cs="Times New Roman"/>
          <w:sz w:val="28"/>
          <w:szCs w:val="28"/>
        </w:rPr>
        <w:t>– верхня бр</w:t>
      </w:r>
      <w:r w:rsidR="00A6676B">
        <w:rPr>
          <w:rFonts w:ascii="Times New Roman" w:eastAsia="Times New Roman" w:hAnsi="Times New Roman" w:cs="Times New Roman"/>
          <w:sz w:val="28"/>
          <w:szCs w:val="28"/>
        </w:rPr>
        <w:t>ижова</w:t>
      </w:r>
      <w:r w:rsidRPr="00EE7922">
        <w:rPr>
          <w:rFonts w:ascii="Times New Roman" w:eastAsia="Times New Roman" w:hAnsi="Times New Roman" w:cs="Times New Roman"/>
          <w:sz w:val="28"/>
          <w:szCs w:val="28"/>
        </w:rPr>
        <w:t xml:space="preserve"> артер</w:t>
      </w:r>
      <w:r w:rsidR="00A6676B">
        <w:rPr>
          <w:rFonts w:ascii="Times New Roman" w:eastAsia="Times New Roman" w:hAnsi="Times New Roman" w:cs="Times New Roman"/>
          <w:sz w:val="28"/>
          <w:szCs w:val="28"/>
        </w:rPr>
        <w:t>і</w:t>
      </w:r>
      <w:r w:rsidRPr="00EE7922">
        <w:rPr>
          <w:rFonts w:ascii="Times New Roman" w:eastAsia="Times New Roman" w:hAnsi="Times New Roman" w:cs="Times New Roman"/>
          <w:sz w:val="28"/>
          <w:szCs w:val="28"/>
        </w:rPr>
        <w:t>я</w:t>
      </w:r>
    </w:p>
    <w:p w:rsidR="00C90F19" w:rsidRPr="00EE7922" w:rsidRDefault="00C90F19" w:rsidP="00F2436B">
      <w:pPr>
        <w:spacing w:after="0" w:line="360" w:lineRule="auto"/>
        <w:rPr>
          <w:rFonts w:ascii="Times New Roman" w:eastAsia="Times New Roman" w:hAnsi="Times New Roman" w:cs="Times New Roman"/>
          <w:sz w:val="28"/>
          <w:szCs w:val="28"/>
        </w:rPr>
      </w:pPr>
      <w:r w:rsidRPr="003713FA">
        <w:rPr>
          <w:rFonts w:ascii="Times New Roman" w:eastAsia="Times New Roman" w:hAnsi="Times New Roman" w:cs="Times New Roman"/>
          <w:sz w:val="28"/>
          <w:szCs w:val="28"/>
        </w:rPr>
        <w:t xml:space="preserve">ВБОА </w:t>
      </w:r>
      <w:r w:rsidR="00EE7922" w:rsidRPr="003713FA">
        <w:rPr>
          <w:rFonts w:ascii="Times New Roman" w:eastAsia="Times New Roman" w:hAnsi="Times New Roman" w:cs="Times New Roman"/>
          <w:sz w:val="28"/>
          <w:szCs w:val="28"/>
        </w:rPr>
        <w:tab/>
      </w:r>
      <w:r w:rsidR="00EE7922" w:rsidRPr="003713FA">
        <w:rPr>
          <w:rFonts w:ascii="Times New Roman" w:eastAsia="Times New Roman" w:hAnsi="Times New Roman" w:cs="Times New Roman"/>
          <w:sz w:val="28"/>
          <w:szCs w:val="28"/>
        </w:rPr>
        <w:tab/>
      </w:r>
      <w:r w:rsidRPr="003713FA">
        <w:rPr>
          <w:rFonts w:ascii="Times New Roman" w:eastAsia="Times New Roman" w:hAnsi="Times New Roman" w:cs="Times New Roman"/>
          <w:sz w:val="28"/>
          <w:szCs w:val="28"/>
        </w:rPr>
        <w:t xml:space="preserve">– </w:t>
      </w:r>
      <w:r w:rsidR="00A6676B">
        <w:rPr>
          <w:rFonts w:ascii="Times New Roman" w:eastAsia="Times New Roman" w:hAnsi="Times New Roman" w:cs="Times New Roman"/>
          <w:sz w:val="28"/>
          <w:szCs w:val="28"/>
        </w:rPr>
        <w:t>тимчасова</w:t>
      </w:r>
      <w:r w:rsidRPr="003713FA">
        <w:rPr>
          <w:rFonts w:ascii="Times New Roman" w:eastAsia="Times New Roman" w:hAnsi="Times New Roman" w:cs="Times New Roman"/>
          <w:sz w:val="28"/>
          <w:szCs w:val="28"/>
        </w:rPr>
        <w:t xml:space="preserve"> балонна оклюз</w:t>
      </w:r>
      <w:r w:rsidR="00A6676B">
        <w:rPr>
          <w:rFonts w:ascii="Times New Roman" w:eastAsia="Times New Roman" w:hAnsi="Times New Roman" w:cs="Times New Roman"/>
          <w:sz w:val="28"/>
          <w:szCs w:val="28"/>
        </w:rPr>
        <w:t>і</w:t>
      </w:r>
      <w:r w:rsidRPr="003713FA">
        <w:rPr>
          <w:rFonts w:ascii="Times New Roman" w:eastAsia="Times New Roman" w:hAnsi="Times New Roman" w:cs="Times New Roman"/>
          <w:sz w:val="28"/>
          <w:szCs w:val="28"/>
        </w:rPr>
        <w:t>я аорт</w:t>
      </w:r>
      <w:r w:rsidR="00A6676B">
        <w:rPr>
          <w:rFonts w:ascii="Times New Roman" w:eastAsia="Times New Roman" w:hAnsi="Times New Roman" w:cs="Times New Roman"/>
          <w:sz w:val="28"/>
          <w:szCs w:val="28"/>
        </w:rPr>
        <w:t>и</w:t>
      </w:r>
    </w:p>
    <w:p w:rsidR="00C90F19" w:rsidRPr="00EE7922" w:rsidRDefault="00C90F19" w:rsidP="00F2436B">
      <w:pPr>
        <w:spacing w:after="0" w:line="360" w:lineRule="auto"/>
        <w:rPr>
          <w:rFonts w:ascii="Times New Roman" w:eastAsia="Times New Roman" w:hAnsi="Times New Roman" w:cs="Times New Roman"/>
          <w:sz w:val="28"/>
          <w:szCs w:val="28"/>
        </w:rPr>
      </w:pPr>
      <w:r w:rsidRPr="00EE7922">
        <w:rPr>
          <w:rFonts w:ascii="Times New Roman" w:eastAsia="Times New Roman" w:hAnsi="Times New Roman" w:cs="Times New Roman"/>
          <w:sz w:val="28"/>
          <w:szCs w:val="28"/>
        </w:rPr>
        <w:t>В</w:t>
      </w:r>
      <w:r w:rsidR="00A6676B">
        <w:rPr>
          <w:rFonts w:ascii="Times New Roman" w:eastAsia="Times New Roman" w:hAnsi="Times New Roman" w:cs="Times New Roman"/>
          <w:sz w:val="28"/>
          <w:szCs w:val="28"/>
        </w:rPr>
        <w:t>К</w:t>
      </w:r>
      <w:r w:rsidRPr="00EE7922">
        <w:rPr>
          <w:rFonts w:ascii="Times New Roman" w:eastAsia="Times New Roman" w:hAnsi="Times New Roman" w:cs="Times New Roman"/>
          <w:sz w:val="28"/>
          <w:szCs w:val="28"/>
        </w:rPr>
        <w:t xml:space="preserve">А </w:t>
      </w:r>
      <w:r w:rsidR="00EE7922">
        <w:rPr>
          <w:rFonts w:ascii="Times New Roman" w:eastAsia="Times New Roman" w:hAnsi="Times New Roman" w:cs="Times New Roman"/>
          <w:sz w:val="28"/>
          <w:szCs w:val="28"/>
        </w:rPr>
        <w:tab/>
      </w:r>
      <w:r w:rsidR="00EE7922">
        <w:rPr>
          <w:rFonts w:ascii="Times New Roman" w:eastAsia="Times New Roman" w:hAnsi="Times New Roman" w:cs="Times New Roman"/>
          <w:sz w:val="28"/>
          <w:szCs w:val="28"/>
        </w:rPr>
        <w:tab/>
      </w:r>
      <w:r w:rsidR="00EE7922">
        <w:rPr>
          <w:rFonts w:ascii="Times New Roman" w:eastAsia="Times New Roman" w:hAnsi="Times New Roman" w:cs="Times New Roman"/>
          <w:sz w:val="28"/>
          <w:szCs w:val="28"/>
        </w:rPr>
        <w:tab/>
      </w:r>
      <w:r w:rsidRPr="00EE7922">
        <w:rPr>
          <w:rFonts w:ascii="Times New Roman" w:eastAsia="Times New Roman" w:hAnsi="Times New Roman" w:cs="Times New Roman"/>
          <w:sz w:val="28"/>
          <w:szCs w:val="28"/>
        </w:rPr>
        <w:t>– внутр</w:t>
      </w:r>
      <w:r w:rsidR="00A6676B">
        <w:rPr>
          <w:rFonts w:ascii="Times New Roman" w:eastAsia="Times New Roman" w:hAnsi="Times New Roman" w:cs="Times New Roman"/>
          <w:sz w:val="28"/>
          <w:szCs w:val="28"/>
        </w:rPr>
        <w:t xml:space="preserve">ішня клубова </w:t>
      </w:r>
      <w:r w:rsidRPr="00EE7922">
        <w:rPr>
          <w:rFonts w:ascii="Times New Roman" w:eastAsia="Times New Roman" w:hAnsi="Times New Roman" w:cs="Times New Roman"/>
          <w:sz w:val="28"/>
          <w:szCs w:val="28"/>
        </w:rPr>
        <w:t>артер</w:t>
      </w:r>
      <w:r w:rsidR="00A6676B">
        <w:rPr>
          <w:rFonts w:ascii="Times New Roman" w:eastAsia="Times New Roman" w:hAnsi="Times New Roman" w:cs="Times New Roman"/>
          <w:sz w:val="28"/>
          <w:szCs w:val="28"/>
        </w:rPr>
        <w:t>і</w:t>
      </w:r>
      <w:r w:rsidRPr="00EE7922">
        <w:rPr>
          <w:rFonts w:ascii="Times New Roman" w:eastAsia="Times New Roman" w:hAnsi="Times New Roman" w:cs="Times New Roman"/>
          <w:sz w:val="28"/>
          <w:szCs w:val="28"/>
        </w:rPr>
        <w:t>я</w:t>
      </w:r>
    </w:p>
    <w:p w:rsidR="00826034" w:rsidRDefault="00826034" w:rsidP="00F2436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ВСС</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внутр</w:t>
      </w:r>
      <w:r w:rsidR="00A6676B">
        <w:rPr>
          <w:rFonts w:ascii="Times New Roman" w:eastAsia="Times New Roman" w:hAnsi="Times New Roman" w:cs="Times New Roman"/>
          <w:sz w:val="28"/>
          <w:szCs w:val="28"/>
        </w:rPr>
        <w:t>ішньосудинний стент, що самофіксується</w:t>
      </w:r>
    </w:p>
    <w:p w:rsidR="00D33563" w:rsidRDefault="00D33563" w:rsidP="00F2436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ГАС                      – глибока артерія стегна </w:t>
      </w:r>
    </w:p>
    <w:p w:rsidR="00C90F19" w:rsidRPr="00A26CD3" w:rsidRDefault="00C90F19" w:rsidP="00F2436B">
      <w:pPr>
        <w:spacing w:after="0" w:line="360" w:lineRule="auto"/>
        <w:rPr>
          <w:rFonts w:ascii="Times New Roman" w:eastAsia="Times New Roman" w:hAnsi="Times New Roman" w:cs="Times New Roman"/>
          <w:sz w:val="28"/>
          <w:szCs w:val="28"/>
        </w:rPr>
      </w:pPr>
      <w:r w:rsidRPr="00A26CD3">
        <w:rPr>
          <w:rFonts w:ascii="Times New Roman" w:eastAsia="Times New Roman" w:hAnsi="Times New Roman" w:cs="Times New Roman"/>
          <w:sz w:val="28"/>
          <w:szCs w:val="28"/>
        </w:rPr>
        <w:t xml:space="preserve">ГМК </w:t>
      </w:r>
      <w:r w:rsidR="00EE7922" w:rsidRPr="00A26CD3">
        <w:rPr>
          <w:rFonts w:ascii="Times New Roman" w:eastAsia="Times New Roman" w:hAnsi="Times New Roman" w:cs="Times New Roman"/>
          <w:sz w:val="28"/>
          <w:szCs w:val="28"/>
        </w:rPr>
        <w:tab/>
      </w:r>
      <w:r w:rsidR="00EE7922" w:rsidRPr="00A26CD3">
        <w:rPr>
          <w:rFonts w:ascii="Times New Roman" w:eastAsia="Times New Roman" w:hAnsi="Times New Roman" w:cs="Times New Roman"/>
          <w:sz w:val="28"/>
          <w:szCs w:val="28"/>
        </w:rPr>
        <w:tab/>
      </w:r>
      <w:r w:rsidR="00EE7922" w:rsidRPr="00A26CD3">
        <w:rPr>
          <w:rFonts w:ascii="Times New Roman" w:eastAsia="Times New Roman" w:hAnsi="Times New Roman" w:cs="Times New Roman"/>
          <w:sz w:val="28"/>
          <w:szCs w:val="28"/>
        </w:rPr>
        <w:tab/>
      </w:r>
      <w:r w:rsidRPr="00A26CD3">
        <w:rPr>
          <w:rFonts w:ascii="Times New Roman" w:eastAsia="Times New Roman" w:hAnsi="Times New Roman" w:cs="Times New Roman"/>
          <w:sz w:val="28"/>
          <w:szCs w:val="28"/>
        </w:rPr>
        <w:t>– гладком</w:t>
      </w:r>
      <w:r w:rsidR="00A6676B" w:rsidRPr="00A6676B">
        <w:rPr>
          <w:rFonts w:ascii="Times New Roman" w:eastAsia="Times New Roman" w:hAnsi="Times New Roman" w:cs="Times New Roman"/>
          <w:sz w:val="28"/>
          <w:szCs w:val="28"/>
        </w:rPr>
        <w:t>`</w:t>
      </w:r>
      <w:r w:rsidR="00A6676B">
        <w:rPr>
          <w:rFonts w:ascii="Times New Roman" w:eastAsia="Times New Roman" w:hAnsi="Times New Roman" w:cs="Times New Roman"/>
          <w:sz w:val="28"/>
          <w:szCs w:val="28"/>
        </w:rPr>
        <w:t>язові кліти</w:t>
      </w:r>
      <w:r w:rsidR="00D33563">
        <w:rPr>
          <w:rFonts w:ascii="Times New Roman" w:eastAsia="Times New Roman" w:hAnsi="Times New Roman" w:cs="Times New Roman"/>
          <w:sz w:val="28"/>
          <w:szCs w:val="28"/>
        </w:rPr>
        <w:t>ни</w:t>
      </w:r>
    </w:p>
    <w:p w:rsidR="003713FA" w:rsidRPr="00A26CD3" w:rsidRDefault="00A6676B" w:rsidP="00F2436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ШКТ</w:t>
      </w:r>
      <w:r>
        <w:rPr>
          <w:rFonts w:ascii="Times New Roman" w:eastAsia="Times New Roman" w:hAnsi="Times New Roman" w:cs="Times New Roman"/>
          <w:sz w:val="28"/>
          <w:szCs w:val="28"/>
        </w:rPr>
        <w:tab/>
      </w:r>
      <w:r w:rsidR="003713FA" w:rsidRPr="00A26CD3">
        <w:rPr>
          <w:rFonts w:ascii="Times New Roman" w:eastAsia="Times New Roman" w:hAnsi="Times New Roman" w:cs="Times New Roman"/>
          <w:sz w:val="28"/>
          <w:szCs w:val="28"/>
        </w:rPr>
        <w:tab/>
      </w:r>
      <w:r w:rsidR="003713FA" w:rsidRPr="00A26CD3">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шлунково-кишковий тракт</w:t>
      </w:r>
    </w:p>
    <w:p w:rsidR="00C90F19" w:rsidRPr="00A26CD3" w:rsidRDefault="00A6676B" w:rsidP="00F2436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ІХ</w:t>
      </w:r>
      <w:r w:rsidR="00C90F19" w:rsidRPr="00A26CD3">
        <w:rPr>
          <w:rFonts w:ascii="Times New Roman" w:eastAsia="Times New Roman" w:hAnsi="Times New Roman" w:cs="Times New Roman"/>
          <w:sz w:val="28"/>
          <w:szCs w:val="28"/>
        </w:rPr>
        <w:t xml:space="preserve">С </w:t>
      </w:r>
      <w:r w:rsidR="00EE7922" w:rsidRPr="00A26CD3">
        <w:rPr>
          <w:rFonts w:ascii="Times New Roman" w:eastAsia="Times New Roman" w:hAnsi="Times New Roman" w:cs="Times New Roman"/>
          <w:sz w:val="28"/>
          <w:szCs w:val="28"/>
        </w:rPr>
        <w:tab/>
      </w:r>
      <w:r w:rsidR="00EE7922" w:rsidRPr="00A26CD3">
        <w:rPr>
          <w:rFonts w:ascii="Times New Roman" w:eastAsia="Times New Roman" w:hAnsi="Times New Roman" w:cs="Times New Roman"/>
          <w:sz w:val="28"/>
          <w:szCs w:val="28"/>
        </w:rPr>
        <w:tab/>
      </w:r>
      <w:r w:rsidR="00EE7922" w:rsidRPr="00A26CD3">
        <w:rPr>
          <w:rFonts w:ascii="Times New Roman" w:eastAsia="Times New Roman" w:hAnsi="Times New Roman" w:cs="Times New Roman"/>
          <w:sz w:val="28"/>
          <w:szCs w:val="28"/>
        </w:rPr>
        <w:tab/>
      </w:r>
      <w:r w:rsidR="00C90F19" w:rsidRPr="00A26CD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і</w:t>
      </w:r>
      <w:r w:rsidR="00C90F19" w:rsidRPr="00A26CD3">
        <w:rPr>
          <w:rFonts w:ascii="Times New Roman" w:eastAsia="Times New Roman" w:hAnsi="Times New Roman" w:cs="Times New Roman"/>
          <w:sz w:val="28"/>
          <w:szCs w:val="28"/>
        </w:rPr>
        <w:t>шем</w:t>
      </w:r>
      <w:r>
        <w:rPr>
          <w:rFonts w:ascii="Times New Roman" w:eastAsia="Times New Roman" w:hAnsi="Times New Roman" w:cs="Times New Roman"/>
          <w:sz w:val="28"/>
          <w:szCs w:val="28"/>
        </w:rPr>
        <w:t>ічна хвороба серця</w:t>
      </w:r>
    </w:p>
    <w:p w:rsidR="00C90F19" w:rsidRPr="00A26CD3" w:rsidRDefault="00A6676B" w:rsidP="00F2436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І</w:t>
      </w:r>
      <w:r w:rsidR="00C90F19" w:rsidRPr="00A26CD3">
        <w:rPr>
          <w:rFonts w:ascii="Times New Roman" w:eastAsia="Times New Roman" w:hAnsi="Times New Roman" w:cs="Times New Roman"/>
          <w:sz w:val="28"/>
          <w:szCs w:val="28"/>
        </w:rPr>
        <w:t xml:space="preserve">К </w:t>
      </w:r>
      <w:r w:rsidR="00EE7922" w:rsidRPr="00A26CD3">
        <w:rPr>
          <w:rFonts w:ascii="Times New Roman" w:eastAsia="Times New Roman" w:hAnsi="Times New Roman" w:cs="Times New Roman"/>
          <w:sz w:val="28"/>
          <w:szCs w:val="28"/>
        </w:rPr>
        <w:tab/>
      </w:r>
      <w:r w:rsidR="00EE7922" w:rsidRPr="00A26CD3">
        <w:rPr>
          <w:rFonts w:ascii="Times New Roman" w:eastAsia="Times New Roman" w:hAnsi="Times New Roman" w:cs="Times New Roman"/>
          <w:sz w:val="28"/>
          <w:szCs w:val="28"/>
        </w:rPr>
        <w:tab/>
      </w:r>
      <w:r w:rsidR="00EE7922" w:rsidRPr="00A26CD3">
        <w:rPr>
          <w:rFonts w:ascii="Times New Roman" w:eastAsia="Times New Roman" w:hAnsi="Times New Roman" w:cs="Times New Roman"/>
          <w:sz w:val="28"/>
          <w:szCs w:val="28"/>
        </w:rPr>
        <w:tab/>
      </w:r>
      <w:r w:rsidR="00C90F19" w:rsidRPr="00A26CD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ішемічний коліт</w:t>
      </w:r>
    </w:p>
    <w:p w:rsidR="00C90F19" w:rsidRPr="00A26CD3" w:rsidRDefault="00C90F19" w:rsidP="00F2436B">
      <w:pPr>
        <w:spacing w:after="0" w:line="360" w:lineRule="auto"/>
        <w:rPr>
          <w:rFonts w:ascii="Times New Roman" w:eastAsia="Times New Roman" w:hAnsi="Times New Roman" w:cs="Times New Roman"/>
          <w:sz w:val="28"/>
          <w:szCs w:val="28"/>
        </w:rPr>
      </w:pPr>
      <w:r w:rsidRPr="00A26CD3">
        <w:rPr>
          <w:rFonts w:ascii="Times New Roman" w:eastAsia="Times New Roman" w:hAnsi="Times New Roman" w:cs="Times New Roman"/>
          <w:sz w:val="28"/>
          <w:szCs w:val="28"/>
        </w:rPr>
        <w:t>К</w:t>
      </w:r>
      <w:r w:rsidR="00A6676B">
        <w:rPr>
          <w:rFonts w:ascii="Times New Roman" w:eastAsia="Times New Roman" w:hAnsi="Times New Roman" w:cs="Times New Roman"/>
          <w:sz w:val="28"/>
          <w:szCs w:val="28"/>
        </w:rPr>
        <w:t>Е</w:t>
      </w:r>
      <w:r w:rsidRPr="00A26CD3">
        <w:rPr>
          <w:rFonts w:ascii="Times New Roman" w:eastAsia="Times New Roman" w:hAnsi="Times New Roman" w:cs="Times New Roman"/>
          <w:sz w:val="28"/>
          <w:szCs w:val="28"/>
        </w:rPr>
        <w:t xml:space="preserve">Г </w:t>
      </w:r>
      <w:r w:rsidR="00EE7922" w:rsidRPr="00A26CD3">
        <w:rPr>
          <w:rFonts w:ascii="Times New Roman" w:eastAsia="Times New Roman" w:hAnsi="Times New Roman" w:cs="Times New Roman"/>
          <w:sz w:val="28"/>
          <w:szCs w:val="28"/>
        </w:rPr>
        <w:tab/>
      </w:r>
      <w:r w:rsidR="00EE7922" w:rsidRPr="00A26CD3">
        <w:rPr>
          <w:rFonts w:ascii="Times New Roman" w:eastAsia="Times New Roman" w:hAnsi="Times New Roman" w:cs="Times New Roman"/>
          <w:sz w:val="28"/>
          <w:szCs w:val="28"/>
        </w:rPr>
        <w:tab/>
      </w:r>
      <w:r w:rsidR="00EE7922" w:rsidRPr="00A26CD3">
        <w:rPr>
          <w:rFonts w:ascii="Times New Roman" w:eastAsia="Times New Roman" w:hAnsi="Times New Roman" w:cs="Times New Roman"/>
          <w:sz w:val="28"/>
          <w:szCs w:val="28"/>
        </w:rPr>
        <w:tab/>
      </w:r>
      <w:r w:rsidRPr="00A26CD3">
        <w:rPr>
          <w:rFonts w:ascii="Times New Roman" w:eastAsia="Times New Roman" w:hAnsi="Times New Roman" w:cs="Times New Roman"/>
          <w:sz w:val="28"/>
          <w:szCs w:val="28"/>
        </w:rPr>
        <w:t>– катетерн</w:t>
      </w:r>
      <w:r w:rsidR="00A6676B">
        <w:rPr>
          <w:rFonts w:ascii="Times New Roman" w:eastAsia="Times New Roman" w:hAnsi="Times New Roman" w:cs="Times New Roman"/>
          <w:sz w:val="28"/>
          <w:szCs w:val="28"/>
        </w:rPr>
        <w:t>и</w:t>
      </w:r>
      <w:r w:rsidRPr="00A26CD3">
        <w:rPr>
          <w:rFonts w:ascii="Times New Roman" w:eastAsia="Times New Roman" w:hAnsi="Times New Roman" w:cs="Times New Roman"/>
          <w:sz w:val="28"/>
          <w:szCs w:val="28"/>
        </w:rPr>
        <w:t xml:space="preserve">й </w:t>
      </w:r>
      <w:r w:rsidR="00A6676B">
        <w:rPr>
          <w:rFonts w:ascii="Times New Roman" w:eastAsia="Times New Roman" w:hAnsi="Times New Roman" w:cs="Times New Roman"/>
          <w:sz w:val="28"/>
          <w:szCs w:val="28"/>
        </w:rPr>
        <w:t>е</w:t>
      </w:r>
      <w:r w:rsidRPr="00A26CD3">
        <w:rPr>
          <w:rFonts w:ascii="Times New Roman" w:eastAsia="Times New Roman" w:hAnsi="Times New Roman" w:cs="Times New Roman"/>
          <w:sz w:val="28"/>
          <w:szCs w:val="28"/>
        </w:rPr>
        <w:t>ндоваскулярн</w:t>
      </w:r>
      <w:r w:rsidR="00A6676B">
        <w:rPr>
          <w:rFonts w:ascii="Times New Roman" w:eastAsia="Times New Roman" w:hAnsi="Times New Roman" w:cs="Times New Roman"/>
          <w:sz w:val="28"/>
          <w:szCs w:val="28"/>
        </w:rPr>
        <w:t>и</w:t>
      </w:r>
      <w:r w:rsidRPr="00A26CD3">
        <w:rPr>
          <w:rFonts w:ascii="Times New Roman" w:eastAsia="Times New Roman" w:hAnsi="Times New Roman" w:cs="Times New Roman"/>
          <w:sz w:val="28"/>
          <w:szCs w:val="28"/>
        </w:rPr>
        <w:t>й гемостаз</w:t>
      </w:r>
    </w:p>
    <w:p w:rsidR="003713FA" w:rsidRPr="00A26CD3" w:rsidRDefault="00A6676B" w:rsidP="00F2436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МРТКТ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магні</w:t>
      </w:r>
      <w:r w:rsidR="003713FA" w:rsidRPr="00A26CD3">
        <w:rPr>
          <w:rFonts w:ascii="Times New Roman" w:eastAsia="Times New Roman" w:hAnsi="Times New Roman" w:cs="Times New Roman"/>
          <w:sz w:val="28"/>
          <w:szCs w:val="28"/>
        </w:rPr>
        <w:t>то-резонансна</w:t>
      </w:r>
      <w:r>
        <w:rPr>
          <w:rFonts w:ascii="Times New Roman" w:eastAsia="Times New Roman" w:hAnsi="Times New Roman" w:cs="Times New Roman"/>
          <w:sz w:val="28"/>
          <w:szCs w:val="28"/>
        </w:rPr>
        <w:t xml:space="preserve"> комп</w:t>
      </w:r>
      <w:r w:rsidRPr="00A6676B">
        <w:rPr>
          <w:rFonts w:ascii="Times New Roman" w:eastAsia="Times New Roman" w:hAnsi="Times New Roman" w:cs="Times New Roman"/>
          <w:sz w:val="28"/>
          <w:szCs w:val="28"/>
        </w:rPr>
        <w:t>`</w:t>
      </w:r>
      <w:r w:rsidR="003713FA" w:rsidRPr="00A26CD3">
        <w:rPr>
          <w:rFonts w:ascii="Times New Roman" w:eastAsia="Times New Roman" w:hAnsi="Times New Roman" w:cs="Times New Roman"/>
          <w:sz w:val="28"/>
          <w:szCs w:val="28"/>
        </w:rPr>
        <w:t>ютерна</w:t>
      </w:r>
      <w:r>
        <w:rPr>
          <w:rFonts w:ascii="Times New Roman" w:eastAsia="Times New Roman" w:hAnsi="Times New Roman" w:cs="Times New Roman"/>
          <w:sz w:val="28"/>
          <w:szCs w:val="28"/>
        </w:rPr>
        <w:t xml:space="preserve"> томографі</w:t>
      </w:r>
      <w:r w:rsidR="003713FA" w:rsidRPr="00A26CD3">
        <w:rPr>
          <w:rFonts w:ascii="Times New Roman" w:eastAsia="Times New Roman" w:hAnsi="Times New Roman" w:cs="Times New Roman"/>
          <w:sz w:val="28"/>
          <w:szCs w:val="28"/>
        </w:rPr>
        <w:t>я</w:t>
      </w:r>
    </w:p>
    <w:p w:rsidR="00C90F19" w:rsidRPr="00A26CD3" w:rsidRDefault="00C90F19" w:rsidP="00F2436B">
      <w:pPr>
        <w:spacing w:after="0" w:line="360" w:lineRule="auto"/>
        <w:rPr>
          <w:rFonts w:ascii="Times New Roman" w:eastAsia="Times New Roman" w:hAnsi="Times New Roman" w:cs="Times New Roman"/>
          <w:sz w:val="28"/>
          <w:szCs w:val="28"/>
        </w:rPr>
      </w:pPr>
      <w:r w:rsidRPr="00A26CD3">
        <w:rPr>
          <w:rFonts w:ascii="Times New Roman" w:eastAsia="Times New Roman" w:hAnsi="Times New Roman" w:cs="Times New Roman"/>
          <w:sz w:val="28"/>
          <w:szCs w:val="28"/>
        </w:rPr>
        <w:t xml:space="preserve">НАД </w:t>
      </w:r>
      <w:r w:rsidR="00EE7922" w:rsidRPr="00A26CD3">
        <w:rPr>
          <w:rFonts w:ascii="Times New Roman" w:eastAsia="Times New Roman" w:hAnsi="Times New Roman" w:cs="Times New Roman"/>
          <w:sz w:val="28"/>
          <w:szCs w:val="28"/>
        </w:rPr>
        <w:tab/>
      </w:r>
      <w:r w:rsidR="00EE7922" w:rsidRPr="00A26CD3">
        <w:rPr>
          <w:rFonts w:ascii="Times New Roman" w:eastAsia="Times New Roman" w:hAnsi="Times New Roman" w:cs="Times New Roman"/>
          <w:sz w:val="28"/>
          <w:szCs w:val="28"/>
        </w:rPr>
        <w:tab/>
      </w:r>
      <w:r w:rsidR="00EE7922" w:rsidRPr="00A26CD3">
        <w:rPr>
          <w:rFonts w:ascii="Times New Roman" w:eastAsia="Times New Roman" w:hAnsi="Times New Roman" w:cs="Times New Roman"/>
          <w:sz w:val="28"/>
          <w:szCs w:val="28"/>
        </w:rPr>
        <w:tab/>
      </w:r>
      <w:r w:rsidRPr="00A26CD3">
        <w:rPr>
          <w:rFonts w:ascii="Times New Roman" w:eastAsia="Times New Roman" w:hAnsi="Times New Roman" w:cs="Times New Roman"/>
          <w:sz w:val="28"/>
          <w:szCs w:val="28"/>
        </w:rPr>
        <w:t>– непрям</w:t>
      </w:r>
      <w:r w:rsidR="00A6676B">
        <w:rPr>
          <w:rFonts w:ascii="Times New Roman" w:eastAsia="Times New Roman" w:hAnsi="Times New Roman" w:cs="Times New Roman"/>
          <w:sz w:val="28"/>
          <w:szCs w:val="28"/>
        </w:rPr>
        <w:t>и</w:t>
      </w:r>
      <w:r w:rsidRPr="00A26CD3">
        <w:rPr>
          <w:rFonts w:ascii="Times New Roman" w:eastAsia="Times New Roman" w:hAnsi="Times New Roman" w:cs="Times New Roman"/>
          <w:sz w:val="28"/>
          <w:szCs w:val="28"/>
        </w:rPr>
        <w:t>й аденозин</w:t>
      </w:r>
    </w:p>
    <w:p w:rsidR="00C90F19" w:rsidRPr="00A26CD3" w:rsidRDefault="00C90F19" w:rsidP="00F2436B">
      <w:pPr>
        <w:spacing w:after="0" w:line="360" w:lineRule="auto"/>
        <w:rPr>
          <w:rFonts w:ascii="Times New Roman" w:eastAsia="Times New Roman" w:hAnsi="Times New Roman" w:cs="Times New Roman"/>
          <w:sz w:val="28"/>
          <w:szCs w:val="28"/>
        </w:rPr>
      </w:pPr>
      <w:r w:rsidRPr="00A26CD3">
        <w:rPr>
          <w:rFonts w:ascii="Times New Roman" w:eastAsia="Times New Roman" w:hAnsi="Times New Roman" w:cs="Times New Roman"/>
          <w:sz w:val="28"/>
          <w:szCs w:val="28"/>
        </w:rPr>
        <w:t xml:space="preserve">НАДФ </w:t>
      </w:r>
      <w:r w:rsidR="00EE7922" w:rsidRPr="00A26CD3">
        <w:rPr>
          <w:rFonts w:ascii="Times New Roman" w:eastAsia="Times New Roman" w:hAnsi="Times New Roman" w:cs="Times New Roman"/>
          <w:sz w:val="28"/>
          <w:szCs w:val="28"/>
        </w:rPr>
        <w:tab/>
      </w:r>
      <w:r w:rsidR="00EE7922" w:rsidRPr="00A26CD3">
        <w:rPr>
          <w:rFonts w:ascii="Times New Roman" w:eastAsia="Times New Roman" w:hAnsi="Times New Roman" w:cs="Times New Roman"/>
          <w:sz w:val="28"/>
          <w:szCs w:val="28"/>
        </w:rPr>
        <w:tab/>
      </w:r>
      <w:r w:rsidRPr="00A26CD3">
        <w:rPr>
          <w:rFonts w:ascii="Times New Roman" w:eastAsia="Times New Roman" w:hAnsi="Times New Roman" w:cs="Times New Roman"/>
          <w:sz w:val="28"/>
          <w:szCs w:val="28"/>
        </w:rPr>
        <w:t>– непрям</w:t>
      </w:r>
      <w:r w:rsidR="00A6676B">
        <w:rPr>
          <w:rFonts w:ascii="Times New Roman" w:eastAsia="Times New Roman" w:hAnsi="Times New Roman" w:cs="Times New Roman"/>
          <w:sz w:val="28"/>
          <w:szCs w:val="28"/>
        </w:rPr>
        <w:t>и</w:t>
      </w:r>
      <w:r w:rsidRPr="00A26CD3">
        <w:rPr>
          <w:rFonts w:ascii="Times New Roman" w:eastAsia="Times New Roman" w:hAnsi="Times New Roman" w:cs="Times New Roman"/>
          <w:sz w:val="28"/>
          <w:szCs w:val="28"/>
        </w:rPr>
        <w:t>й аденозинофосфат</w:t>
      </w:r>
    </w:p>
    <w:p w:rsidR="00C90F19" w:rsidRPr="00EE7922" w:rsidRDefault="00736D59" w:rsidP="00F2436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НК</w:t>
      </w:r>
      <w:r w:rsidR="00C90F19" w:rsidRPr="00A26CD3">
        <w:rPr>
          <w:rFonts w:ascii="Times New Roman" w:eastAsia="Times New Roman" w:hAnsi="Times New Roman" w:cs="Times New Roman"/>
          <w:sz w:val="28"/>
          <w:szCs w:val="28"/>
        </w:rPr>
        <w:t xml:space="preserve">А </w:t>
      </w:r>
      <w:r w:rsidR="00EE7922" w:rsidRPr="00A26CD3">
        <w:rPr>
          <w:rFonts w:ascii="Times New Roman" w:eastAsia="Times New Roman" w:hAnsi="Times New Roman" w:cs="Times New Roman"/>
          <w:sz w:val="28"/>
          <w:szCs w:val="28"/>
        </w:rPr>
        <w:tab/>
      </w:r>
      <w:r w:rsidR="00EE7922" w:rsidRPr="00A26CD3">
        <w:rPr>
          <w:rFonts w:ascii="Times New Roman" w:eastAsia="Times New Roman" w:hAnsi="Times New Roman" w:cs="Times New Roman"/>
          <w:sz w:val="28"/>
          <w:szCs w:val="28"/>
        </w:rPr>
        <w:tab/>
      </w:r>
      <w:r w:rsidR="00EE7922" w:rsidRPr="00A26CD3">
        <w:rPr>
          <w:rFonts w:ascii="Times New Roman" w:eastAsia="Times New Roman" w:hAnsi="Times New Roman" w:cs="Times New Roman"/>
          <w:sz w:val="28"/>
          <w:szCs w:val="28"/>
        </w:rPr>
        <w:tab/>
      </w:r>
      <w:r w:rsidR="00C90F19" w:rsidRPr="00A26CD3">
        <w:rPr>
          <w:rFonts w:ascii="Times New Roman" w:eastAsia="Times New Roman" w:hAnsi="Times New Roman" w:cs="Times New Roman"/>
          <w:sz w:val="28"/>
          <w:szCs w:val="28"/>
        </w:rPr>
        <w:t xml:space="preserve">– нижня </w:t>
      </w:r>
      <w:r>
        <w:rPr>
          <w:rFonts w:ascii="Times New Roman" w:eastAsia="Times New Roman" w:hAnsi="Times New Roman" w:cs="Times New Roman"/>
          <w:sz w:val="28"/>
          <w:szCs w:val="28"/>
        </w:rPr>
        <w:t>клубова</w:t>
      </w:r>
      <w:r w:rsidR="00C90F19" w:rsidRPr="00A26CD3">
        <w:rPr>
          <w:rFonts w:ascii="Times New Roman" w:eastAsia="Times New Roman" w:hAnsi="Times New Roman" w:cs="Times New Roman"/>
          <w:sz w:val="28"/>
          <w:szCs w:val="28"/>
        </w:rPr>
        <w:t xml:space="preserve"> артер</w:t>
      </w:r>
      <w:r w:rsidR="00A6676B">
        <w:rPr>
          <w:rFonts w:ascii="Times New Roman" w:eastAsia="Times New Roman" w:hAnsi="Times New Roman" w:cs="Times New Roman"/>
          <w:sz w:val="28"/>
          <w:szCs w:val="28"/>
        </w:rPr>
        <w:t>і</w:t>
      </w:r>
      <w:r w:rsidR="00C90F19" w:rsidRPr="00A26CD3">
        <w:rPr>
          <w:rFonts w:ascii="Times New Roman" w:eastAsia="Times New Roman" w:hAnsi="Times New Roman" w:cs="Times New Roman"/>
          <w:sz w:val="28"/>
          <w:szCs w:val="28"/>
        </w:rPr>
        <w:t>я</w:t>
      </w:r>
    </w:p>
    <w:p w:rsidR="00C90F19" w:rsidRPr="00A6676B" w:rsidRDefault="00C90F19" w:rsidP="00F2436B">
      <w:pPr>
        <w:spacing w:after="0" w:line="360" w:lineRule="auto"/>
        <w:rPr>
          <w:rFonts w:ascii="Times New Roman" w:eastAsia="Times New Roman" w:hAnsi="Times New Roman" w:cs="Times New Roman"/>
          <w:sz w:val="28"/>
          <w:szCs w:val="28"/>
        </w:rPr>
      </w:pPr>
      <w:r w:rsidRPr="00EE7922">
        <w:rPr>
          <w:rFonts w:ascii="Times New Roman" w:eastAsia="Times New Roman" w:hAnsi="Times New Roman" w:cs="Times New Roman"/>
          <w:sz w:val="28"/>
          <w:szCs w:val="28"/>
        </w:rPr>
        <w:t xml:space="preserve">ОА </w:t>
      </w:r>
      <w:r w:rsidR="00EE7922">
        <w:rPr>
          <w:rFonts w:ascii="Times New Roman" w:eastAsia="Times New Roman" w:hAnsi="Times New Roman" w:cs="Times New Roman"/>
          <w:sz w:val="28"/>
          <w:szCs w:val="28"/>
        </w:rPr>
        <w:tab/>
      </w:r>
      <w:r w:rsidR="00EE7922">
        <w:rPr>
          <w:rFonts w:ascii="Times New Roman" w:eastAsia="Times New Roman" w:hAnsi="Times New Roman" w:cs="Times New Roman"/>
          <w:sz w:val="28"/>
          <w:szCs w:val="28"/>
        </w:rPr>
        <w:tab/>
      </w:r>
      <w:r w:rsidR="00EE7922">
        <w:rPr>
          <w:rFonts w:ascii="Times New Roman" w:eastAsia="Times New Roman" w:hAnsi="Times New Roman" w:cs="Times New Roman"/>
          <w:sz w:val="28"/>
          <w:szCs w:val="28"/>
        </w:rPr>
        <w:tab/>
      </w:r>
      <w:r w:rsidRPr="00EE7922">
        <w:rPr>
          <w:rFonts w:ascii="Times New Roman" w:eastAsia="Times New Roman" w:hAnsi="Times New Roman" w:cs="Times New Roman"/>
          <w:sz w:val="28"/>
          <w:szCs w:val="28"/>
        </w:rPr>
        <w:t>– оклюз</w:t>
      </w:r>
      <w:r w:rsidR="00A6676B">
        <w:rPr>
          <w:rFonts w:ascii="Times New Roman" w:eastAsia="Times New Roman" w:hAnsi="Times New Roman" w:cs="Times New Roman"/>
          <w:sz w:val="28"/>
          <w:szCs w:val="28"/>
        </w:rPr>
        <w:t>і</w:t>
      </w:r>
      <w:r w:rsidRPr="00EE7922">
        <w:rPr>
          <w:rFonts w:ascii="Times New Roman" w:eastAsia="Times New Roman" w:hAnsi="Times New Roman" w:cs="Times New Roman"/>
          <w:sz w:val="28"/>
          <w:szCs w:val="28"/>
        </w:rPr>
        <w:t>я аорт</w:t>
      </w:r>
      <w:r w:rsidR="00A6676B">
        <w:rPr>
          <w:rFonts w:ascii="Times New Roman" w:eastAsia="Times New Roman" w:hAnsi="Times New Roman" w:cs="Times New Roman"/>
          <w:sz w:val="28"/>
          <w:szCs w:val="28"/>
        </w:rPr>
        <w:t>и</w:t>
      </w:r>
    </w:p>
    <w:p w:rsidR="00C90F19" w:rsidRDefault="00A6676B" w:rsidP="00F2436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ЗК</w:t>
      </w:r>
      <w:r w:rsidR="001A79D9">
        <w:rPr>
          <w:rFonts w:ascii="Times New Roman" w:eastAsia="Times New Roman" w:hAnsi="Times New Roman" w:cs="Times New Roman"/>
          <w:sz w:val="28"/>
          <w:szCs w:val="28"/>
        </w:rPr>
        <w:t>л</w:t>
      </w:r>
      <w:r w:rsidR="00C90F19" w:rsidRPr="00EE7922">
        <w:rPr>
          <w:rFonts w:ascii="Times New Roman" w:eastAsia="Times New Roman" w:hAnsi="Times New Roman" w:cs="Times New Roman"/>
          <w:sz w:val="28"/>
          <w:szCs w:val="28"/>
        </w:rPr>
        <w:t>А</w:t>
      </w:r>
      <w:r w:rsidR="00EE7922">
        <w:rPr>
          <w:rFonts w:ascii="Times New Roman" w:eastAsia="Times New Roman" w:hAnsi="Times New Roman" w:cs="Times New Roman"/>
          <w:sz w:val="28"/>
          <w:szCs w:val="28"/>
        </w:rPr>
        <w:tab/>
      </w:r>
      <w:r w:rsidR="00EE7922">
        <w:rPr>
          <w:rFonts w:ascii="Times New Roman" w:eastAsia="Times New Roman" w:hAnsi="Times New Roman" w:cs="Times New Roman"/>
          <w:sz w:val="28"/>
          <w:szCs w:val="28"/>
        </w:rPr>
        <w:tab/>
      </w:r>
      <w:r w:rsidR="00EE7922">
        <w:rPr>
          <w:rFonts w:ascii="Times New Roman" w:eastAsia="Times New Roman" w:hAnsi="Times New Roman" w:cs="Times New Roman"/>
          <w:sz w:val="28"/>
          <w:szCs w:val="28"/>
        </w:rPr>
        <w:tab/>
      </w:r>
      <w:r w:rsidR="00C90F19" w:rsidRPr="00EE792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загальна клубова</w:t>
      </w:r>
      <w:r w:rsidR="00C90F19" w:rsidRPr="00EE7922">
        <w:rPr>
          <w:rFonts w:ascii="Times New Roman" w:eastAsia="Times New Roman" w:hAnsi="Times New Roman" w:cs="Times New Roman"/>
          <w:sz w:val="28"/>
          <w:szCs w:val="28"/>
        </w:rPr>
        <w:t xml:space="preserve"> артер</w:t>
      </w:r>
      <w:r>
        <w:rPr>
          <w:rFonts w:ascii="Times New Roman" w:eastAsia="Times New Roman" w:hAnsi="Times New Roman" w:cs="Times New Roman"/>
          <w:sz w:val="28"/>
          <w:szCs w:val="28"/>
        </w:rPr>
        <w:t>і</w:t>
      </w:r>
      <w:r w:rsidR="00C90F19" w:rsidRPr="00EE7922">
        <w:rPr>
          <w:rFonts w:ascii="Times New Roman" w:eastAsia="Times New Roman" w:hAnsi="Times New Roman" w:cs="Times New Roman"/>
          <w:sz w:val="28"/>
          <w:szCs w:val="28"/>
        </w:rPr>
        <w:t>я</w:t>
      </w:r>
    </w:p>
    <w:p w:rsidR="00554EF7" w:rsidRDefault="00A6676B" w:rsidP="00F2436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САТ</w:t>
      </w:r>
      <w:r w:rsidR="00554EF7">
        <w:rPr>
          <w:rFonts w:ascii="Times New Roman" w:eastAsia="Times New Roman" w:hAnsi="Times New Roman" w:cs="Times New Roman"/>
          <w:sz w:val="28"/>
          <w:szCs w:val="28"/>
        </w:rPr>
        <w:t xml:space="preserve"> </w:t>
      </w:r>
      <w:r w:rsidR="00554EF7">
        <w:rPr>
          <w:rFonts w:ascii="Times New Roman" w:eastAsia="Times New Roman" w:hAnsi="Times New Roman" w:cs="Times New Roman"/>
          <w:sz w:val="28"/>
          <w:szCs w:val="28"/>
        </w:rPr>
        <w:tab/>
      </w:r>
      <w:r w:rsidR="00554EF7">
        <w:rPr>
          <w:rFonts w:ascii="Times New Roman" w:eastAsia="Times New Roman" w:hAnsi="Times New Roman" w:cs="Times New Roman"/>
          <w:sz w:val="28"/>
          <w:szCs w:val="28"/>
        </w:rPr>
        <w:tab/>
      </w:r>
      <w:r w:rsidR="00554EF7">
        <w:rPr>
          <w:rFonts w:ascii="Times New Roman" w:eastAsia="Times New Roman" w:hAnsi="Times New Roman" w:cs="Times New Roman"/>
          <w:sz w:val="28"/>
          <w:szCs w:val="28"/>
        </w:rPr>
        <w:tab/>
        <w:t>- с</w:t>
      </w:r>
      <w:r>
        <w:rPr>
          <w:rFonts w:ascii="Times New Roman" w:eastAsia="Times New Roman" w:hAnsi="Times New Roman" w:cs="Times New Roman"/>
          <w:sz w:val="28"/>
          <w:szCs w:val="28"/>
        </w:rPr>
        <w:t>е</w:t>
      </w:r>
      <w:r w:rsidR="00554EF7">
        <w:rPr>
          <w:rFonts w:ascii="Times New Roman" w:eastAsia="Times New Roman" w:hAnsi="Times New Roman" w:cs="Times New Roman"/>
          <w:sz w:val="28"/>
          <w:szCs w:val="28"/>
        </w:rPr>
        <w:t>редн</w:t>
      </w:r>
      <w:r>
        <w:rPr>
          <w:rFonts w:ascii="Times New Roman" w:eastAsia="Times New Roman" w:hAnsi="Times New Roman" w:cs="Times New Roman"/>
          <w:sz w:val="28"/>
          <w:szCs w:val="28"/>
        </w:rPr>
        <w:t>ій</w:t>
      </w:r>
      <w:r w:rsidR="00554EF7">
        <w:rPr>
          <w:rFonts w:ascii="Times New Roman" w:eastAsia="Times New Roman" w:hAnsi="Times New Roman" w:cs="Times New Roman"/>
          <w:sz w:val="28"/>
          <w:szCs w:val="28"/>
        </w:rPr>
        <w:t xml:space="preserve"> артер</w:t>
      </w:r>
      <w:r>
        <w:rPr>
          <w:rFonts w:ascii="Times New Roman" w:eastAsia="Times New Roman" w:hAnsi="Times New Roman" w:cs="Times New Roman"/>
          <w:sz w:val="28"/>
          <w:szCs w:val="28"/>
        </w:rPr>
        <w:t>іальний тиск</w:t>
      </w:r>
    </w:p>
    <w:p w:rsidR="003713FA" w:rsidRPr="00EE7922" w:rsidRDefault="003713FA" w:rsidP="00F2436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СКТ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сп</w:t>
      </w:r>
      <w:r w:rsidR="00A6676B">
        <w:rPr>
          <w:rFonts w:ascii="Times New Roman" w:eastAsia="Times New Roman" w:hAnsi="Times New Roman" w:cs="Times New Roman"/>
          <w:sz w:val="28"/>
          <w:szCs w:val="28"/>
        </w:rPr>
        <w:t>і</w:t>
      </w:r>
      <w:r>
        <w:rPr>
          <w:rFonts w:ascii="Times New Roman" w:eastAsia="Times New Roman" w:hAnsi="Times New Roman" w:cs="Times New Roman"/>
          <w:sz w:val="28"/>
          <w:szCs w:val="28"/>
        </w:rPr>
        <w:t>ральна комп</w:t>
      </w:r>
      <w:r w:rsidR="00A6676B" w:rsidRPr="00A6676B">
        <w:rPr>
          <w:rFonts w:ascii="Times New Roman" w:eastAsia="Times New Roman" w:hAnsi="Times New Roman" w:cs="Times New Roman"/>
          <w:sz w:val="28"/>
          <w:szCs w:val="28"/>
        </w:rPr>
        <w:t>`</w:t>
      </w:r>
      <w:r>
        <w:rPr>
          <w:rFonts w:ascii="Times New Roman" w:eastAsia="Times New Roman" w:hAnsi="Times New Roman" w:cs="Times New Roman"/>
          <w:sz w:val="28"/>
          <w:szCs w:val="28"/>
        </w:rPr>
        <w:t>ютерна т</w:t>
      </w:r>
      <w:r w:rsidR="00A6676B">
        <w:rPr>
          <w:rFonts w:ascii="Times New Roman" w:eastAsia="Times New Roman" w:hAnsi="Times New Roman" w:cs="Times New Roman"/>
          <w:sz w:val="28"/>
          <w:szCs w:val="28"/>
        </w:rPr>
        <w:t>омографі</w:t>
      </w:r>
      <w:r>
        <w:rPr>
          <w:rFonts w:ascii="Times New Roman" w:eastAsia="Times New Roman" w:hAnsi="Times New Roman" w:cs="Times New Roman"/>
          <w:sz w:val="28"/>
          <w:szCs w:val="28"/>
        </w:rPr>
        <w:t>я</w:t>
      </w:r>
    </w:p>
    <w:p w:rsidR="003713FA" w:rsidRDefault="003713FA" w:rsidP="00F2436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УЗ</w:t>
      </w:r>
      <w:r w:rsidR="001A79D9">
        <w:rPr>
          <w:rFonts w:ascii="Times New Roman" w:eastAsia="Times New Roman" w:hAnsi="Times New Roman" w:cs="Times New Roman"/>
          <w:sz w:val="28"/>
          <w:szCs w:val="28"/>
        </w:rPr>
        <w:t>Д</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ультразвукове </w:t>
      </w:r>
      <w:r w:rsidR="001A79D9">
        <w:rPr>
          <w:rFonts w:ascii="Times New Roman" w:eastAsia="Times New Roman" w:hAnsi="Times New Roman" w:cs="Times New Roman"/>
          <w:sz w:val="28"/>
          <w:szCs w:val="28"/>
        </w:rPr>
        <w:t>дослідження</w:t>
      </w:r>
    </w:p>
    <w:p w:rsidR="00554EF7" w:rsidRDefault="00554EF7" w:rsidP="00F2436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УЗДС</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ультразвукове дуплексне скан</w:t>
      </w:r>
      <w:r w:rsidR="001A79D9">
        <w:rPr>
          <w:rFonts w:ascii="Times New Roman" w:eastAsia="Times New Roman" w:hAnsi="Times New Roman" w:cs="Times New Roman"/>
          <w:sz w:val="28"/>
          <w:szCs w:val="28"/>
        </w:rPr>
        <w:t>ування</w:t>
      </w:r>
    </w:p>
    <w:p w:rsidR="00C90F19" w:rsidRPr="00EE7922" w:rsidRDefault="00C90F19" w:rsidP="00F2436B">
      <w:pPr>
        <w:spacing w:after="0" w:line="360" w:lineRule="auto"/>
        <w:rPr>
          <w:rFonts w:ascii="Times New Roman" w:eastAsia="Times New Roman" w:hAnsi="Times New Roman" w:cs="Times New Roman"/>
          <w:sz w:val="28"/>
          <w:szCs w:val="28"/>
        </w:rPr>
      </w:pPr>
      <w:r w:rsidRPr="00EE7922">
        <w:rPr>
          <w:rFonts w:ascii="Times New Roman" w:eastAsia="Times New Roman" w:hAnsi="Times New Roman" w:cs="Times New Roman"/>
          <w:sz w:val="28"/>
          <w:szCs w:val="28"/>
        </w:rPr>
        <w:t xml:space="preserve">ЧС </w:t>
      </w:r>
      <w:r w:rsidR="00EE7922">
        <w:rPr>
          <w:rFonts w:ascii="Times New Roman" w:eastAsia="Times New Roman" w:hAnsi="Times New Roman" w:cs="Times New Roman"/>
          <w:sz w:val="28"/>
          <w:szCs w:val="28"/>
        </w:rPr>
        <w:tab/>
      </w:r>
      <w:r w:rsidR="00EE7922">
        <w:rPr>
          <w:rFonts w:ascii="Times New Roman" w:eastAsia="Times New Roman" w:hAnsi="Times New Roman" w:cs="Times New Roman"/>
          <w:sz w:val="28"/>
          <w:szCs w:val="28"/>
        </w:rPr>
        <w:tab/>
      </w:r>
      <w:r w:rsidR="00EE7922">
        <w:rPr>
          <w:rFonts w:ascii="Times New Roman" w:eastAsia="Times New Roman" w:hAnsi="Times New Roman" w:cs="Times New Roman"/>
          <w:sz w:val="28"/>
          <w:szCs w:val="28"/>
        </w:rPr>
        <w:tab/>
      </w:r>
      <w:r w:rsidRPr="00EE7922">
        <w:rPr>
          <w:rFonts w:ascii="Times New Roman" w:eastAsia="Times New Roman" w:hAnsi="Times New Roman" w:cs="Times New Roman"/>
          <w:sz w:val="28"/>
          <w:szCs w:val="28"/>
        </w:rPr>
        <w:t>– ч</w:t>
      </w:r>
      <w:r w:rsidR="001A79D9">
        <w:rPr>
          <w:rFonts w:ascii="Times New Roman" w:eastAsia="Times New Roman" w:hAnsi="Times New Roman" w:cs="Times New Roman"/>
          <w:sz w:val="28"/>
          <w:szCs w:val="28"/>
        </w:rPr>
        <w:t>еревний стовбур</w:t>
      </w:r>
    </w:p>
    <w:p w:rsidR="00C90F19" w:rsidRPr="00EE7922" w:rsidRDefault="001A79D9" w:rsidP="00F2436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r w:rsidR="00C90F19" w:rsidRPr="00EE7922">
        <w:rPr>
          <w:rFonts w:ascii="Times New Roman" w:eastAsia="Times New Roman" w:hAnsi="Times New Roman" w:cs="Times New Roman"/>
          <w:sz w:val="28"/>
          <w:szCs w:val="28"/>
        </w:rPr>
        <w:t xml:space="preserve">ЦМ </w:t>
      </w:r>
      <w:r w:rsidR="00EE7922">
        <w:rPr>
          <w:rFonts w:ascii="Times New Roman" w:eastAsia="Times New Roman" w:hAnsi="Times New Roman" w:cs="Times New Roman"/>
          <w:sz w:val="28"/>
          <w:szCs w:val="28"/>
        </w:rPr>
        <w:tab/>
      </w:r>
      <w:r w:rsidR="00EE7922">
        <w:rPr>
          <w:rFonts w:ascii="Times New Roman" w:eastAsia="Times New Roman" w:hAnsi="Times New Roman" w:cs="Times New Roman"/>
          <w:sz w:val="28"/>
          <w:szCs w:val="28"/>
        </w:rPr>
        <w:tab/>
      </w:r>
      <w:r w:rsidR="00EE7922">
        <w:rPr>
          <w:rFonts w:ascii="Times New Roman" w:eastAsia="Times New Roman" w:hAnsi="Times New Roman" w:cs="Times New Roman"/>
          <w:sz w:val="28"/>
          <w:szCs w:val="28"/>
        </w:rPr>
        <w:tab/>
      </w:r>
      <w:r w:rsidR="00C90F19" w:rsidRPr="00EE792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w:t>
      </w:r>
      <w:r w:rsidR="00C90F19" w:rsidRPr="00EE7922">
        <w:rPr>
          <w:rFonts w:ascii="Times New Roman" w:eastAsia="Times New Roman" w:hAnsi="Times New Roman" w:cs="Times New Roman"/>
          <w:sz w:val="28"/>
          <w:szCs w:val="28"/>
        </w:rPr>
        <w:t>кстрацелюлярн</w:t>
      </w:r>
      <w:r>
        <w:rPr>
          <w:rFonts w:ascii="Times New Roman" w:eastAsia="Times New Roman" w:hAnsi="Times New Roman" w:cs="Times New Roman"/>
          <w:sz w:val="28"/>
          <w:szCs w:val="28"/>
        </w:rPr>
        <w:t>и</w:t>
      </w:r>
      <w:r w:rsidR="00C90F19" w:rsidRPr="00EE7922">
        <w:rPr>
          <w:rFonts w:ascii="Times New Roman" w:eastAsia="Times New Roman" w:hAnsi="Times New Roman" w:cs="Times New Roman"/>
          <w:sz w:val="28"/>
          <w:szCs w:val="28"/>
        </w:rPr>
        <w:t>й матрикс</w:t>
      </w:r>
    </w:p>
    <w:p w:rsidR="00912430" w:rsidRDefault="00912430" w:rsidP="00F2436B">
      <w:pPr>
        <w:spacing w:after="0" w:line="360" w:lineRule="auto"/>
        <w:jc w:val="center"/>
        <w:rPr>
          <w:rFonts w:ascii="Times New Roman" w:hAnsi="Times New Roman" w:cs="Times New Roman"/>
          <w:b/>
          <w:sz w:val="28"/>
          <w:szCs w:val="28"/>
        </w:rPr>
      </w:pPr>
    </w:p>
    <w:p w:rsidR="0090465C" w:rsidRDefault="0090465C" w:rsidP="00F2436B">
      <w:pPr>
        <w:spacing w:after="0" w:line="360" w:lineRule="auto"/>
        <w:jc w:val="center"/>
        <w:rPr>
          <w:rFonts w:ascii="Times New Roman" w:hAnsi="Times New Roman" w:cs="Times New Roman"/>
          <w:b/>
          <w:sz w:val="28"/>
          <w:szCs w:val="28"/>
        </w:rPr>
      </w:pPr>
    </w:p>
    <w:p w:rsidR="002B2051" w:rsidRPr="00EE7922" w:rsidRDefault="002B2051" w:rsidP="00F2436B">
      <w:pPr>
        <w:spacing w:after="0" w:line="360" w:lineRule="auto"/>
        <w:jc w:val="center"/>
        <w:rPr>
          <w:rFonts w:ascii="Times New Roman" w:hAnsi="Times New Roman" w:cs="Times New Roman"/>
          <w:b/>
          <w:sz w:val="28"/>
          <w:szCs w:val="28"/>
        </w:rPr>
      </w:pPr>
      <w:r w:rsidRPr="00EE7922">
        <w:rPr>
          <w:rFonts w:ascii="Times New Roman" w:hAnsi="Times New Roman" w:cs="Times New Roman"/>
          <w:b/>
          <w:sz w:val="28"/>
          <w:szCs w:val="28"/>
        </w:rPr>
        <w:lastRenderedPageBreak/>
        <w:t>В</w:t>
      </w:r>
      <w:r w:rsidR="001A79D9">
        <w:rPr>
          <w:rFonts w:ascii="Times New Roman" w:hAnsi="Times New Roman" w:cs="Times New Roman"/>
          <w:b/>
          <w:sz w:val="28"/>
          <w:szCs w:val="28"/>
        </w:rPr>
        <w:t>СТУП</w:t>
      </w:r>
    </w:p>
    <w:p w:rsidR="002B2051" w:rsidRPr="00EE7922" w:rsidRDefault="002B2051" w:rsidP="00F2436B">
      <w:pPr>
        <w:spacing w:after="0" w:line="360" w:lineRule="auto"/>
        <w:jc w:val="both"/>
        <w:rPr>
          <w:rFonts w:ascii="Times New Roman" w:hAnsi="Times New Roman" w:cs="Times New Roman"/>
          <w:sz w:val="28"/>
          <w:szCs w:val="28"/>
        </w:rPr>
      </w:pPr>
    </w:p>
    <w:p w:rsidR="002B2051" w:rsidRPr="002B3FC6" w:rsidRDefault="002B2051" w:rsidP="00F2436B">
      <w:pPr>
        <w:spacing w:after="0" w:line="360" w:lineRule="auto"/>
        <w:ind w:firstLine="567"/>
        <w:jc w:val="both"/>
        <w:rPr>
          <w:rFonts w:ascii="Times New Roman" w:hAnsi="Times New Roman" w:cs="Times New Roman"/>
          <w:sz w:val="28"/>
          <w:szCs w:val="28"/>
        </w:rPr>
      </w:pPr>
      <w:r w:rsidRPr="00EE7922">
        <w:rPr>
          <w:rFonts w:ascii="Times New Roman" w:hAnsi="Times New Roman" w:cs="Times New Roman"/>
          <w:b/>
          <w:sz w:val="28"/>
          <w:szCs w:val="28"/>
        </w:rPr>
        <w:t>Актуальн</w:t>
      </w:r>
      <w:r w:rsidR="001A79D9">
        <w:rPr>
          <w:rFonts w:ascii="Times New Roman" w:hAnsi="Times New Roman" w:cs="Times New Roman"/>
          <w:b/>
          <w:sz w:val="28"/>
          <w:szCs w:val="28"/>
        </w:rPr>
        <w:t>і</w:t>
      </w:r>
      <w:r w:rsidRPr="00EE7922">
        <w:rPr>
          <w:rFonts w:ascii="Times New Roman" w:hAnsi="Times New Roman" w:cs="Times New Roman"/>
          <w:b/>
          <w:sz w:val="28"/>
          <w:szCs w:val="28"/>
        </w:rPr>
        <w:t>сть тем</w:t>
      </w:r>
      <w:r w:rsidR="001A79D9">
        <w:rPr>
          <w:rFonts w:ascii="Times New Roman" w:hAnsi="Times New Roman" w:cs="Times New Roman"/>
          <w:b/>
          <w:sz w:val="28"/>
          <w:szCs w:val="28"/>
        </w:rPr>
        <w:t>и</w:t>
      </w:r>
      <w:r w:rsidRPr="00EE7922">
        <w:rPr>
          <w:rFonts w:ascii="Times New Roman" w:hAnsi="Times New Roman" w:cs="Times New Roman"/>
          <w:sz w:val="28"/>
          <w:szCs w:val="28"/>
        </w:rPr>
        <w:t xml:space="preserve">. </w:t>
      </w:r>
      <w:r w:rsidR="001A79D9" w:rsidRPr="001A79D9">
        <w:rPr>
          <w:rFonts w:ascii="Times New Roman" w:hAnsi="Times New Roman" w:cs="Times New Roman"/>
          <w:sz w:val="28"/>
          <w:szCs w:val="28"/>
        </w:rPr>
        <w:t>Симптомн</w:t>
      </w:r>
      <w:r w:rsidR="001A79D9">
        <w:rPr>
          <w:rFonts w:ascii="Times New Roman" w:hAnsi="Times New Roman" w:cs="Times New Roman"/>
          <w:sz w:val="28"/>
          <w:szCs w:val="28"/>
        </w:rPr>
        <w:t>і</w:t>
      </w:r>
      <w:r w:rsidR="001A79D9" w:rsidRPr="001A79D9">
        <w:rPr>
          <w:rFonts w:ascii="Times New Roman" w:hAnsi="Times New Roman" w:cs="Times New Roman"/>
          <w:sz w:val="28"/>
          <w:szCs w:val="28"/>
        </w:rPr>
        <w:t xml:space="preserve"> аневризми черевної аорти є поширеним захворюванням серцево-судинної системи</w:t>
      </w:r>
      <w:r w:rsidR="006257B9">
        <w:rPr>
          <w:rFonts w:ascii="Times New Roman" w:hAnsi="Times New Roman" w:cs="Times New Roman"/>
          <w:sz w:val="28"/>
          <w:szCs w:val="28"/>
        </w:rPr>
        <w:t xml:space="preserve"> </w:t>
      </w:r>
      <w:r w:rsidR="006257B9" w:rsidRPr="006257B9">
        <w:rPr>
          <w:rFonts w:ascii="Times New Roman" w:hAnsi="Times New Roman" w:cs="Times New Roman"/>
          <w:sz w:val="28"/>
          <w:szCs w:val="28"/>
        </w:rPr>
        <w:t>(Л.А.</w:t>
      </w:r>
      <w:r w:rsidR="006257B9">
        <w:rPr>
          <w:rFonts w:ascii="Times New Roman" w:hAnsi="Times New Roman" w:cs="Times New Roman"/>
          <w:sz w:val="28"/>
          <w:szCs w:val="28"/>
        </w:rPr>
        <w:t xml:space="preserve"> </w:t>
      </w:r>
      <w:r w:rsidR="006257B9" w:rsidRPr="006257B9">
        <w:rPr>
          <w:rFonts w:ascii="Times New Roman" w:hAnsi="Times New Roman" w:cs="Times New Roman"/>
          <w:sz w:val="28"/>
          <w:szCs w:val="28"/>
        </w:rPr>
        <w:t>Чепелевська, О.П.</w:t>
      </w:r>
      <w:r w:rsidR="002B3FC6">
        <w:rPr>
          <w:rFonts w:ascii="Times New Roman" w:hAnsi="Times New Roman" w:cs="Times New Roman"/>
          <w:sz w:val="28"/>
          <w:szCs w:val="28"/>
        </w:rPr>
        <w:t> </w:t>
      </w:r>
      <w:r w:rsidR="006257B9" w:rsidRPr="006257B9">
        <w:rPr>
          <w:rFonts w:ascii="Times New Roman" w:hAnsi="Times New Roman" w:cs="Times New Roman"/>
          <w:sz w:val="28"/>
          <w:szCs w:val="28"/>
        </w:rPr>
        <w:t xml:space="preserve">Рудницький </w:t>
      </w:r>
      <w:r w:rsidR="006257B9">
        <w:rPr>
          <w:rFonts w:ascii="Times New Roman" w:hAnsi="Times New Roman" w:cs="Times New Roman"/>
          <w:sz w:val="28"/>
          <w:szCs w:val="28"/>
        </w:rPr>
        <w:t xml:space="preserve">И.П., 2001; </w:t>
      </w:r>
      <w:r w:rsidR="0034158E" w:rsidRPr="0034158E">
        <w:rPr>
          <w:rFonts w:ascii="Times New Roman" w:hAnsi="Times New Roman" w:cs="Times New Roman"/>
          <w:sz w:val="28"/>
          <w:szCs w:val="28"/>
        </w:rPr>
        <w:t>И.И.</w:t>
      </w:r>
      <w:r w:rsidR="0034158E">
        <w:rPr>
          <w:rFonts w:ascii="Times New Roman" w:hAnsi="Times New Roman" w:cs="Times New Roman"/>
          <w:sz w:val="28"/>
          <w:szCs w:val="28"/>
        </w:rPr>
        <w:t xml:space="preserve"> </w:t>
      </w:r>
      <w:r w:rsidR="0034158E" w:rsidRPr="0034158E">
        <w:rPr>
          <w:rFonts w:ascii="Times New Roman" w:hAnsi="Times New Roman" w:cs="Times New Roman"/>
          <w:sz w:val="28"/>
          <w:szCs w:val="28"/>
        </w:rPr>
        <w:t>Сухарев с соавт., 2002</w:t>
      </w:r>
      <w:r w:rsidR="0034158E">
        <w:rPr>
          <w:rFonts w:ascii="Times New Roman" w:hAnsi="Times New Roman" w:cs="Times New Roman"/>
          <w:sz w:val="28"/>
          <w:szCs w:val="28"/>
        </w:rPr>
        <w:t xml:space="preserve">; И.П. </w:t>
      </w:r>
      <w:r w:rsidR="006257B9">
        <w:rPr>
          <w:rFonts w:ascii="Times New Roman" w:hAnsi="Times New Roman" w:cs="Times New Roman"/>
          <w:sz w:val="28"/>
          <w:szCs w:val="28"/>
        </w:rPr>
        <w:t xml:space="preserve">Смирнова </w:t>
      </w:r>
      <w:r w:rsidR="0034158E">
        <w:rPr>
          <w:rFonts w:ascii="Times New Roman" w:hAnsi="Times New Roman" w:cs="Times New Roman"/>
          <w:sz w:val="28"/>
          <w:szCs w:val="28"/>
        </w:rPr>
        <w:t>с</w:t>
      </w:r>
      <w:r w:rsidR="006257B9">
        <w:rPr>
          <w:rFonts w:ascii="Times New Roman" w:hAnsi="Times New Roman" w:cs="Times New Roman"/>
          <w:sz w:val="28"/>
          <w:szCs w:val="28"/>
        </w:rPr>
        <w:t xml:space="preserve"> соавт</w:t>
      </w:r>
      <w:r w:rsidR="006257B9" w:rsidRPr="006257B9">
        <w:rPr>
          <w:rFonts w:ascii="Times New Roman" w:hAnsi="Times New Roman" w:cs="Times New Roman"/>
          <w:sz w:val="28"/>
          <w:szCs w:val="28"/>
        </w:rPr>
        <w:t>., 2002)</w:t>
      </w:r>
      <w:r w:rsidRPr="006257B9">
        <w:rPr>
          <w:rFonts w:ascii="Times New Roman" w:hAnsi="Times New Roman" w:cs="Times New Roman"/>
          <w:sz w:val="28"/>
          <w:szCs w:val="28"/>
        </w:rPr>
        <w:t xml:space="preserve">, </w:t>
      </w:r>
      <w:r w:rsidR="001A79D9">
        <w:rPr>
          <w:rFonts w:ascii="Times New Roman" w:hAnsi="Times New Roman" w:cs="Times New Roman"/>
          <w:sz w:val="28"/>
          <w:szCs w:val="28"/>
        </w:rPr>
        <w:t xml:space="preserve">що </w:t>
      </w:r>
      <w:r w:rsidRPr="006257B9">
        <w:rPr>
          <w:rFonts w:ascii="Times New Roman" w:hAnsi="Times New Roman" w:cs="Times New Roman"/>
          <w:sz w:val="28"/>
          <w:szCs w:val="28"/>
        </w:rPr>
        <w:t>характеризу</w:t>
      </w:r>
      <w:r w:rsidR="001A79D9">
        <w:rPr>
          <w:rFonts w:ascii="Times New Roman" w:hAnsi="Times New Roman" w:cs="Times New Roman"/>
          <w:sz w:val="28"/>
          <w:szCs w:val="28"/>
        </w:rPr>
        <w:t>ється високою смертністю</w:t>
      </w:r>
      <w:r w:rsidRPr="006257B9">
        <w:rPr>
          <w:rFonts w:ascii="Times New Roman" w:hAnsi="Times New Roman" w:cs="Times New Roman"/>
          <w:sz w:val="28"/>
          <w:szCs w:val="28"/>
        </w:rPr>
        <w:t xml:space="preserve"> при </w:t>
      </w:r>
      <w:r w:rsidR="001A79D9">
        <w:rPr>
          <w:rFonts w:ascii="Times New Roman" w:hAnsi="Times New Roman" w:cs="Times New Roman"/>
          <w:sz w:val="28"/>
          <w:szCs w:val="28"/>
        </w:rPr>
        <w:t>її природному перебігу</w:t>
      </w:r>
      <w:r w:rsidR="008A6B99" w:rsidRPr="006257B9">
        <w:rPr>
          <w:rFonts w:ascii="Times New Roman" w:hAnsi="Times New Roman" w:cs="Times New Roman"/>
          <w:sz w:val="28"/>
          <w:szCs w:val="28"/>
        </w:rPr>
        <w:t xml:space="preserve"> (А.А. Шалимов с соавт., 1979; 1986;</w:t>
      </w:r>
      <w:r w:rsidR="00656658" w:rsidRPr="006257B9">
        <w:t xml:space="preserve"> </w:t>
      </w:r>
      <w:r w:rsidR="00656658" w:rsidRPr="006257B9">
        <w:rPr>
          <w:rFonts w:ascii="Times New Roman" w:hAnsi="Times New Roman" w:cs="Times New Roman"/>
          <w:sz w:val="28"/>
          <w:szCs w:val="28"/>
        </w:rPr>
        <w:t>N. Yilmaz et al., 2002; E</w:t>
      </w:r>
      <w:r w:rsidR="00656658" w:rsidRPr="003D2604">
        <w:rPr>
          <w:rFonts w:ascii="Times New Roman" w:hAnsi="Times New Roman" w:cs="Times New Roman"/>
          <w:sz w:val="28"/>
          <w:szCs w:val="28"/>
        </w:rPr>
        <w:t>. Leo</w:t>
      </w:r>
      <w:r w:rsidR="00656658" w:rsidRPr="003D2604">
        <w:t xml:space="preserve"> </w:t>
      </w:r>
      <w:r w:rsidR="00656658" w:rsidRPr="003D2604">
        <w:rPr>
          <w:rFonts w:ascii="Times New Roman" w:hAnsi="Times New Roman" w:cs="Times New Roman"/>
          <w:sz w:val="28"/>
          <w:szCs w:val="28"/>
        </w:rPr>
        <w:t>et al., 2005; M. Antonello</w:t>
      </w:r>
      <w:r w:rsidR="00656658" w:rsidRPr="003D2604">
        <w:t xml:space="preserve"> </w:t>
      </w:r>
      <w:r w:rsidR="00656658" w:rsidRPr="003D2604">
        <w:rPr>
          <w:rFonts w:ascii="Times New Roman" w:hAnsi="Times New Roman" w:cs="Times New Roman"/>
          <w:sz w:val="28"/>
          <w:szCs w:val="28"/>
        </w:rPr>
        <w:t>et al., 20</w:t>
      </w:r>
      <w:r w:rsidR="00127EA6">
        <w:rPr>
          <w:rFonts w:ascii="Times New Roman" w:hAnsi="Times New Roman" w:cs="Times New Roman"/>
          <w:sz w:val="28"/>
          <w:szCs w:val="28"/>
        </w:rPr>
        <w:t>10</w:t>
      </w:r>
      <w:r w:rsidR="008A6B99" w:rsidRPr="003D2604">
        <w:rPr>
          <w:rFonts w:ascii="Times New Roman" w:hAnsi="Times New Roman" w:cs="Times New Roman"/>
          <w:sz w:val="28"/>
          <w:szCs w:val="28"/>
        </w:rPr>
        <w:t>)</w:t>
      </w:r>
      <w:r w:rsidRPr="003D2604">
        <w:rPr>
          <w:rFonts w:ascii="Times New Roman" w:hAnsi="Times New Roman" w:cs="Times New Roman"/>
          <w:sz w:val="28"/>
          <w:szCs w:val="28"/>
        </w:rPr>
        <w:t xml:space="preserve">. Так, </w:t>
      </w:r>
      <w:r w:rsidR="001A79D9">
        <w:rPr>
          <w:rFonts w:ascii="Times New Roman" w:hAnsi="Times New Roman" w:cs="Times New Roman"/>
          <w:sz w:val="28"/>
          <w:szCs w:val="28"/>
        </w:rPr>
        <w:t>за даними</w:t>
      </w:r>
      <w:r w:rsidRPr="003D2604">
        <w:rPr>
          <w:rFonts w:ascii="Times New Roman" w:hAnsi="Times New Roman" w:cs="Times New Roman"/>
          <w:sz w:val="28"/>
          <w:szCs w:val="28"/>
        </w:rPr>
        <w:t xml:space="preserve"> </w:t>
      </w:r>
      <w:r w:rsidR="003D2604" w:rsidRPr="003D2604">
        <w:rPr>
          <w:rFonts w:ascii="Times New Roman" w:hAnsi="Times New Roman" w:cs="Times New Roman"/>
          <w:sz w:val="28"/>
          <w:szCs w:val="28"/>
        </w:rPr>
        <w:t xml:space="preserve">H.G. Beebe </w:t>
      </w:r>
      <w:r w:rsidRPr="003D2604">
        <w:rPr>
          <w:rFonts w:ascii="Times New Roman" w:hAnsi="Times New Roman" w:cs="Times New Roman"/>
          <w:sz w:val="28"/>
          <w:szCs w:val="28"/>
        </w:rPr>
        <w:t>(200</w:t>
      </w:r>
      <w:r w:rsidR="003D2604" w:rsidRPr="003D2604">
        <w:rPr>
          <w:rFonts w:ascii="Times New Roman" w:hAnsi="Times New Roman" w:cs="Times New Roman"/>
          <w:sz w:val="28"/>
          <w:szCs w:val="28"/>
        </w:rPr>
        <w:t>3</w:t>
      </w:r>
      <w:r w:rsidRPr="003D2604">
        <w:rPr>
          <w:rFonts w:ascii="Times New Roman" w:hAnsi="Times New Roman" w:cs="Times New Roman"/>
          <w:sz w:val="28"/>
          <w:szCs w:val="28"/>
        </w:rPr>
        <w:t xml:space="preserve">), </w:t>
      </w:r>
      <w:r w:rsidR="001A79D9" w:rsidRPr="001A79D9">
        <w:rPr>
          <w:rFonts w:ascii="Times New Roman" w:hAnsi="Times New Roman" w:cs="Times New Roman"/>
          <w:sz w:val="28"/>
          <w:szCs w:val="28"/>
        </w:rPr>
        <w:t xml:space="preserve">в загальній популяції розширення черевної аорти виявляється в 6,6% випадків, а аневризма більше 5 см </w:t>
      </w:r>
      <w:r w:rsidR="001A79D9">
        <w:rPr>
          <w:rFonts w:ascii="Times New Roman" w:hAnsi="Times New Roman" w:cs="Times New Roman"/>
          <w:sz w:val="28"/>
          <w:szCs w:val="28"/>
        </w:rPr>
        <w:t>–</w:t>
      </w:r>
      <w:r w:rsidR="001A79D9" w:rsidRPr="001A79D9">
        <w:rPr>
          <w:rFonts w:ascii="Times New Roman" w:hAnsi="Times New Roman" w:cs="Times New Roman"/>
          <w:sz w:val="28"/>
          <w:szCs w:val="28"/>
        </w:rPr>
        <w:t xml:space="preserve"> в 1,5% випадків. За результатами досліджень</w:t>
      </w:r>
      <w:r w:rsidR="00202E7F" w:rsidRPr="00202E7F">
        <w:rPr>
          <w:rFonts w:ascii="Times New Roman" w:hAnsi="Times New Roman" w:cs="Times New Roman"/>
          <w:sz w:val="28"/>
          <w:szCs w:val="28"/>
        </w:rPr>
        <w:t xml:space="preserve"> </w:t>
      </w:r>
      <w:r w:rsidR="00202E7F" w:rsidRPr="00A16A46">
        <w:rPr>
          <w:rFonts w:ascii="Times New Roman" w:hAnsi="Times New Roman" w:cs="Times New Roman"/>
          <w:sz w:val="28"/>
          <w:szCs w:val="28"/>
        </w:rPr>
        <w:t>С.Н.</w:t>
      </w:r>
      <w:r w:rsidR="001A79D9">
        <w:rPr>
          <w:rFonts w:ascii="Times New Roman" w:hAnsi="Times New Roman" w:cs="Times New Roman"/>
          <w:sz w:val="28"/>
          <w:szCs w:val="28"/>
        </w:rPr>
        <w:t> </w:t>
      </w:r>
      <w:r w:rsidR="00202E7F" w:rsidRPr="00A16A46">
        <w:rPr>
          <w:rFonts w:ascii="Times New Roman" w:hAnsi="Times New Roman" w:cs="Times New Roman"/>
          <w:sz w:val="28"/>
          <w:szCs w:val="28"/>
        </w:rPr>
        <w:t>Володос</w:t>
      </w:r>
      <w:r w:rsidR="001A79D9">
        <w:rPr>
          <w:rFonts w:ascii="Times New Roman" w:hAnsi="Times New Roman" w:cs="Times New Roman"/>
          <w:sz w:val="28"/>
          <w:szCs w:val="28"/>
        </w:rPr>
        <w:t>я</w:t>
      </w:r>
      <w:r w:rsidR="00202E7F" w:rsidRPr="00A16A46">
        <w:rPr>
          <w:rFonts w:ascii="Times New Roman" w:hAnsi="Times New Roman" w:cs="Times New Roman"/>
          <w:sz w:val="28"/>
          <w:szCs w:val="28"/>
        </w:rPr>
        <w:t xml:space="preserve"> (2006);</w:t>
      </w:r>
      <w:r w:rsidR="00202E7F" w:rsidRPr="00202E7F">
        <w:rPr>
          <w:rFonts w:ascii="Times New Roman" w:hAnsi="Times New Roman" w:cs="Times New Roman"/>
          <w:sz w:val="28"/>
          <w:szCs w:val="28"/>
        </w:rPr>
        <w:t xml:space="preserve"> </w:t>
      </w:r>
      <w:r w:rsidR="00202E7F" w:rsidRPr="00A16A46">
        <w:rPr>
          <w:rFonts w:ascii="Times New Roman" w:hAnsi="Times New Roman" w:cs="Times New Roman"/>
          <w:sz w:val="28"/>
          <w:szCs w:val="28"/>
        </w:rPr>
        <w:t>А.П. Мазур (2008)</w:t>
      </w:r>
      <w:r w:rsidR="00202E7F" w:rsidRPr="00202E7F">
        <w:rPr>
          <w:rFonts w:ascii="Times New Roman" w:hAnsi="Times New Roman" w:cs="Times New Roman"/>
          <w:sz w:val="28"/>
          <w:szCs w:val="28"/>
        </w:rPr>
        <w:t xml:space="preserve"> </w:t>
      </w:r>
      <w:r w:rsidR="001A79D9" w:rsidRPr="001A79D9">
        <w:rPr>
          <w:rFonts w:ascii="Times New Roman" w:hAnsi="Times New Roman" w:cs="Times New Roman"/>
          <w:sz w:val="28"/>
          <w:szCs w:val="28"/>
        </w:rPr>
        <w:t xml:space="preserve">поширеність аневризм </w:t>
      </w:r>
      <w:r w:rsidR="001A79D9">
        <w:rPr>
          <w:rFonts w:ascii="Times New Roman" w:hAnsi="Times New Roman" w:cs="Times New Roman"/>
          <w:sz w:val="28"/>
          <w:szCs w:val="28"/>
        </w:rPr>
        <w:t>абдомінального</w:t>
      </w:r>
      <w:r w:rsidR="001A79D9" w:rsidRPr="001A79D9">
        <w:rPr>
          <w:rFonts w:ascii="Times New Roman" w:hAnsi="Times New Roman" w:cs="Times New Roman"/>
          <w:sz w:val="28"/>
          <w:szCs w:val="28"/>
        </w:rPr>
        <w:t xml:space="preserve"> відділу аорти (АА</w:t>
      </w:r>
      <w:r w:rsidR="001A79D9">
        <w:rPr>
          <w:rFonts w:ascii="Times New Roman" w:hAnsi="Times New Roman" w:cs="Times New Roman"/>
          <w:sz w:val="28"/>
          <w:szCs w:val="28"/>
        </w:rPr>
        <w:t>В</w:t>
      </w:r>
      <w:r w:rsidR="001A79D9" w:rsidRPr="001A79D9">
        <w:rPr>
          <w:rFonts w:ascii="Times New Roman" w:hAnsi="Times New Roman" w:cs="Times New Roman"/>
          <w:sz w:val="28"/>
          <w:szCs w:val="28"/>
        </w:rPr>
        <w:t xml:space="preserve">А) від 3 до 5 см у віковій групі 65-79 років становить 4,8%, а в групі старше 80 років </w:t>
      </w:r>
      <w:r w:rsidR="001A79D9">
        <w:rPr>
          <w:rFonts w:ascii="Times New Roman" w:hAnsi="Times New Roman" w:cs="Times New Roman"/>
          <w:sz w:val="28"/>
          <w:szCs w:val="28"/>
        </w:rPr>
        <w:t xml:space="preserve">– </w:t>
      </w:r>
      <w:r w:rsidR="001A79D9" w:rsidRPr="001A79D9">
        <w:rPr>
          <w:rFonts w:ascii="Times New Roman" w:hAnsi="Times New Roman" w:cs="Times New Roman"/>
          <w:sz w:val="28"/>
          <w:szCs w:val="28"/>
        </w:rPr>
        <w:t>10,8%. Серед усіх причин летальних випадків у осіб старше 70 років АА</w:t>
      </w:r>
      <w:r w:rsidR="001A79D9">
        <w:rPr>
          <w:rFonts w:ascii="Times New Roman" w:hAnsi="Times New Roman" w:cs="Times New Roman"/>
          <w:sz w:val="28"/>
          <w:szCs w:val="28"/>
        </w:rPr>
        <w:t>В</w:t>
      </w:r>
      <w:r w:rsidR="001A79D9" w:rsidRPr="001A79D9">
        <w:rPr>
          <w:rFonts w:ascii="Times New Roman" w:hAnsi="Times New Roman" w:cs="Times New Roman"/>
          <w:sz w:val="28"/>
          <w:szCs w:val="28"/>
        </w:rPr>
        <w:t xml:space="preserve">А становить 1,3%. За даними </w:t>
      </w:r>
      <w:r w:rsidR="00E87BE3" w:rsidRPr="00FA1D47">
        <w:rPr>
          <w:rFonts w:ascii="Times New Roman" w:hAnsi="Times New Roman" w:cs="Times New Roman"/>
          <w:sz w:val="28"/>
          <w:szCs w:val="28"/>
        </w:rPr>
        <w:t xml:space="preserve">П. Саррадона (2002), </w:t>
      </w:r>
      <w:r w:rsidRPr="00FA1D47">
        <w:rPr>
          <w:rFonts w:ascii="Times New Roman" w:hAnsi="Times New Roman" w:cs="Times New Roman"/>
          <w:sz w:val="28"/>
          <w:szCs w:val="28"/>
        </w:rPr>
        <w:t xml:space="preserve">Дж.Р. Пистолезе с соавт. (2003), </w:t>
      </w:r>
      <w:r w:rsidR="00E87BE3" w:rsidRPr="00FA1D47">
        <w:rPr>
          <w:rFonts w:ascii="Times New Roman" w:hAnsi="Times New Roman" w:cs="Times New Roman"/>
          <w:sz w:val="28"/>
          <w:szCs w:val="28"/>
        </w:rPr>
        <w:t>M. Becker</w:t>
      </w:r>
      <w:r w:rsidR="000E3117" w:rsidRPr="00FA1D47">
        <w:t xml:space="preserve"> </w:t>
      </w:r>
      <w:r w:rsidR="000E3117" w:rsidRPr="00FA1D47">
        <w:rPr>
          <w:rFonts w:ascii="Times New Roman" w:hAnsi="Times New Roman" w:cs="Times New Roman"/>
          <w:sz w:val="28"/>
          <w:szCs w:val="28"/>
        </w:rPr>
        <w:t>et al., (2002)</w:t>
      </w:r>
      <w:r w:rsidR="00E87BE3" w:rsidRPr="00FA1D47">
        <w:rPr>
          <w:rFonts w:ascii="Times New Roman" w:hAnsi="Times New Roman" w:cs="Times New Roman"/>
          <w:sz w:val="28"/>
          <w:szCs w:val="28"/>
        </w:rPr>
        <w:t>,</w:t>
      </w:r>
      <w:r w:rsidR="000E3117" w:rsidRPr="00FA1D47">
        <w:rPr>
          <w:rFonts w:ascii="Times New Roman" w:hAnsi="Times New Roman" w:cs="Times New Roman"/>
          <w:sz w:val="28"/>
          <w:szCs w:val="28"/>
        </w:rPr>
        <w:t xml:space="preserve"> J.R. Harris et al., (2005), </w:t>
      </w:r>
      <w:r w:rsidRPr="00FA1D47">
        <w:rPr>
          <w:rFonts w:ascii="Times New Roman" w:hAnsi="Times New Roman" w:cs="Times New Roman"/>
          <w:sz w:val="28"/>
          <w:szCs w:val="28"/>
        </w:rPr>
        <w:t>АА</w:t>
      </w:r>
      <w:r w:rsidR="001A79D9">
        <w:rPr>
          <w:rFonts w:ascii="Times New Roman" w:hAnsi="Times New Roman" w:cs="Times New Roman"/>
          <w:sz w:val="28"/>
          <w:szCs w:val="28"/>
        </w:rPr>
        <w:t>В</w:t>
      </w:r>
      <w:r w:rsidRPr="00FA1D47">
        <w:rPr>
          <w:rFonts w:ascii="Times New Roman" w:hAnsi="Times New Roman" w:cs="Times New Roman"/>
          <w:sz w:val="28"/>
          <w:szCs w:val="28"/>
        </w:rPr>
        <w:t>А</w:t>
      </w:r>
      <w:r w:rsidRPr="00202E7F">
        <w:rPr>
          <w:rFonts w:ascii="Times New Roman" w:hAnsi="Times New Roman" w:cs="Times New Roman"/>
          <w:sz w:val="28"/>
          <w:szCs w:val="28"/>
        </w:rPr>
        <w:t xml:space="preserve"> за</w:t>
      </w:r>
      <w:r w:rsidR="001A79D9">
        <w:rPr>
          <w:rFonts w:ascii="Times New Roman" w:hAnsi="Times New Roman" w:cs="Times New Roman"/>
          <w:sz w:val="28"/>
          <w:szCs w:val="28"/>
        </w:rPr>
        <w:t>ймає</w:t>
      </w:r>
      <w:r w:rsidRPr="00202E7F">
        <w:rPr>
          <w:rFonts w:ascii="Times New Roman" w:hAnsi="Times New Roman" w:cs="Times New Roman"/>
          <w:sz w:val="28"/>
          <w:szCs w:val="28"/>
        </w:rPr>
        <w:t xml:space="preserve"> 10</w:t>
      </w:r>
      <w:r w:rsidRPr="00EE7922">
        <w:rPr>
          <w:rFonts w:ascii="Times New Roman" w:hAnsi="Times New Roman" w:cs="Times New Roman"/>
          <w:sz w:val="28"/>
          <w:szCs w:val="28"/>
        </w:rPr>
        <w:t xml:space="preserve"> м</w:t>
      </w:r>
      <w:r w:rsidR="001A79D9">
        <w:rPr>
          <w:rFonts w:ascii="Times New Roman" w:hAnsi="Times New Roman" w:cs="Times New Roman"/>
          <w:sz w:val="28"/>
          <w:szCs w:val="28"/>
        </w:rPr>
        <w:t>ісце серед</w:t>
      </w:r>
      <w:r w:rsidRPr="00EE7922">
        <w:rPr>
          <w:rFonts w:ascii="Times New Roman" w:hAnsi="Times New Roman" w:cs="Times New Roman"/>
          <w:sz w:val="28"/>
          <w:szCs w:val="28"/>
        </w:rPr>
        <w:t xml:space="preserve"> </w:t>
      </w:r>
      <w:r w:rsidR="002B3FC6" w:rsidRPr="002B3FC6">
        <w:rPr>
          <w:rFonts w:ascii="Times New Roman" w:hAnsi="Times New Roman" w:cs="Times New Roman"/>
          <w:sz w:val="28"/>
          <w:szCs w:val="28"/>
        </w:rPr>
        <w:t>лідируючих причин смертності в Європі і країнах СНД.</w:t>
      </w:r>
      <w:r w:rsidR="002B3FC6">
        <w:rPr>
          <w:rFonts w:ascii="Times New Roman" w:hAnsi="Times New Roman" w:cs="Times New Roman"/>
          <w:sz w:val="28"/>
          <w:szCs w:val="28"/>
        </w:rPr>
        <w:t xml:space="preserve"> При розриві ААВ</w:t>
      </w:r>
      <w:r w:rsidRPr="002B3FC6">
        <w:rPr>
          <w:rFonts w:ascii="Times New Roman" w:hAnsi="Times New Roman" w:cs="Times New Roman"/>
          <w:sz w:val="28"/>
          <w:szCs w:val="28"/>
        </w:rPr>
        <w:t>А р</w:t>
      </w:r>
      <w:r w:rsidR="002B3FC6">
        <w:rPr>
          <w:rFonts w:ascii="Times New Roman" w:hAnsi="Times New Roman" w:cs="Times New Roman"/>
          <w:sz w:val="28"/>
          <w:szCs w:val="28"/>
        </w:rPr>
        <w:t>і</w:t>
      </w:r>
      <w:r w:rsidRPr="002B3FC6">
        <w:rPr>
          <w:rFonts w:ascii="Times New Roman" w:hAnsi="Times New Roman" w:cs="Times New Roman"/>
          <w:sz w:val="28"/>
          <w:szCs w:val="28"/>
        </w:rPr>
        <w:t xml:space="preserve">вень </w:t>
      </w:r>
      <w:r w:rsidR="002B3FC6">
        <w:rPr>
          <w:rFonts w:ascii="Times New Roman" w:hAnsi="Times New Roman" w:cs="Times New Roman"/>
          <w:sz w:val="28"/>
          <w:szCs w:val="28"/>
        </w:rPr>
        <w:t>загальної</w:t>
      </w:r>
      <w:r w:rsidRPr="002B3FC6">
        <w:rPr>
          <w:rFonts w:ascii="Times New Roman" w:hAnsi="Times New Roman" w:cs="Times New Roman"/>
          <w:sz w:val="28"/>
          <w:szCs w:val="28"/>
        </w:rPr>
        <w:t xml:space="preserve"> летальност</w:t>
      </w:r>
      <w:r w:rsidR="002B3FC6">
        <w:rPr>
          <w:rFonts w:ascii="Times New Roman" w:hAnsi="Times New Roman" w:cs="Times New Roman"/>
          <w:sz w:val="28"/>
          <w:szCs w:val="28"/>
        </w:rPr>
        <w:t>і</w:t>
      </w:r>
      <w:r w:rsidRPr="002B3FC6">
        <w:rPr>
          <w:rFonts w:ascii="Times New Roman" w:hAnsi="Times New Roman" w:cs="Times New Roman"/>
          <w:sz w:val="28"/>
          <w:szCs w:val="28"/>
        </w:rPr>
        <w:t xml:space="preserve"> с</w:t>
      </w:r>
      <w:r w:rsidR="002B3FC6">
        <w:rPr>
          <w:rFonts w:ascii="Times New Roman" w:hAnsi="Times New Roman" w:cs="Times New Roman"/>
          <w:sz w:val="28"/>
          <w:szCs w:val="28"/>
        </w:rPr>
        <w:t>ягає</w:t>
      </w:r>
      <w:r w:rsidRPr="002B3FC6">
        <w:rPr>
          <w:rFonts w:ascii="Times New Roman" w:hAnsi="Times New Roman" w:cs="Times New Roman"/>
          <w:sz w:val="28"/>
          <w:szCs w:val="28"/>
        </w:rPr>
        <w:t xml:space="preserve"> 80</w:t>
      </w:r>
      <w:r w:rsidR="002B3FC6">
        <w:rPr>
          <w:rFonts w:ascii="Times New Roman" w:hAnsi="Times New Roman" w:cs="Times New Roman"/>
          <w:sz w:val="28"/>
          <w:szCs w:val="28"/>
        </w:rPr>
        <w:t>,0</w:t>
      </w:r>
      <w:r w:rsidRPr="002B3FC6">
        <w:rPr>
          <w:rFonts w:ascii="Times New Roman" w:hAnsi="Times New Roman" w:cs="Times New Roman"/>
          <w:sz w:val="28"/>
          <w:szCs w:val="28"/>
        </w:rPr>
        <w:t>-90</w:t>
      </w:r>
      <w:r w:rsidR="002B3FC6">
        <w:rPr>
          <w:rFonts w:ascii="Times New Roman" w:hAnsi="Times New Roman" w:cs="Times New Roman"/>
          <w:sz w:val="28"/>
          <w:szCs w:val="28"/>
        </w:rPr>
        <w:t>,0</w:t>
      </w:r>
      <w:r w:rsidRPr="002B3FC6">
        <w:rPr>
          <w:rFonts w:ascii="Times New Roman" w:hAnsi="Times New Roman" w:cs="Times New Roman"/>
          <w:sz w:val="28"/>
          <w:szCs w:val="28"/>
        </w:rPr>
        <w:t xml:space="preserve">% </w:t>
      </w:r>
      <w:r w:rsidR="005B6285">
        <w:rPr>
          <w:rFonts w:ascii="Times New Roman" w:hAnsi="Times New Roman" w:cs="Times New Roman"/>
          <w:sz w:val="28"/>
          <w:szCs w:val="28"/>
        </w:rPr>
        <w:t>(</w:t>
      </w:r>
      <w:r w:rsidR="000E3117" w:rsidRPr="000E3117">
        <w:rPr>
          <w:rFonts w:ascii="Times New Roman" w:hAnsi="Times New Roman" w:cs="Times New Roman"/>
          <w:sz w:val="28"/>
          <w:szCs w:val="28"/>
        </w:rPr>
        <w:t>E</w:t>
      </w:r>
      <w:r w:rsidR="000E3117" w:rsidRPr="002B3FC6">
        <w:rPr>
          <w:rFonts w:ascii="Times New Roman" w:hAnsi="Times New Roman" w:cs="Times New Roman"/>
          <w:sz w:val="28"/>
          <w:szCs w:val="28"/>
        </w:rPr>
        <w:t xml:space="preserve">. </w:t>
      </w:r>
      <w:r w:rsidR="000E3117" w:rsidRPr="000E3117">
        <w:rPr>
          <w:rFonts w:ascii="Times New Roman" w:hAnsi="Times New Roman" w:cs="Times New Roman"/>
          <w:sz w:val="28"/>
          <w:szCs w:val="28"/>
        </w:rPr>
        <w:t>Bennet</w:t>
      </w:r>
      <w:r w:rsidR="000E3117" w:rsidRPr="002B3FC6">
        <w:rPr>
          <w:rFonts w:ascii="Times New Roman" w:hAnsi="Times New Roman" w:cs="Times New Roman"/>
          <w:sz w:val="28"/>
          <w:szCs w:val="28"/>
        </w:rPr>
        <w:t>-</w:t>
      </w:r>
      <w:r w:rsidR="000E3117" w:rsidRPr="000E3117">
        <w:rPr>
          <w:rFonts w:ascii="Times New Roman" w:hAnsi="Times New Roman" w:cs="Times New Roman"/>
          <w:sz w:val="28"/>
          <w:szCs w:val="28"/>
        </w:rPr>
        <w:t>Guerrero</w:t>
      </w:r>
      <w:r w:rsidR="000E3117" w:rsidRPr="002B3FC6">
        <w:rPr>
          <w:rFonts w:ascii="Times New Roman" w:hAnsi="Times New Roman" w:cs="Times New Roman"/>
          <w:sz w:val="28"/>
          <w:szCs w:val="28"/>
        </w:rPr>
        <w:t xml:space="preserve"> </w:t>
      </w:r>
      <w:r w:rsidR="000E3117" w:rsidRPr="000E3117">
        <w:rPr>
          <w:rFonts w:ascii="Times New Roman" w:hAnsi="Times New Roman" w:cs="Times New Roman"/>
          <w:sz w:val="28"/>
          <w:szCs w:val="28"/>
        </w:rPr>
        <w:t>et</w:t>
      </w:r>
      <w:r w:rsidR="000E3117" w:rsidRPr="002B3FC6">
        <w:rPr>
          <w:rFonts w:ascii="Times New Roman" w:hAnsi="Times New Roman" w:cs="Times New Roman"/>
          <w:sz w:val="28"/>
          <w:szCs w:val="28"/>
        </w:rPr>
        <w:t xml:space="preserve"> </w:t>
      </w:r>
      <w:r w:rsidR="000E3117" w:rsidRPr="000E3117">
        <w:rPr>
          <w:rFonts w:ascii="Times New Roman" w:hAnsi="Times New Roman" w:cs="Times New Roman"/>
          <w:sz w:val="28"/>
          <w:szCs w:val="28"/>
        </w:rPr>
        <w:t>al</w:t>
      </w:r>
      <w:r w:rsidR="000E3117" w:rsidRPr="002B3FC6">
        <w:rPr>
          <w:rFonts w:ascii="Times New Roman" w:hAnsi="Times New Roman" w:cs="Times New Roman"/>
          <w:sz w:val="28"/>
          <w:szCs w:val="28"/>
        </w:rPr>
        <w:t xml:space="preserve">., 2003; </w:t>
      </w:r>
      <w:r w:rsidR="000E3117" w:rsidRPr="000E3117">
        <w:rPr>
          <w:rFonts w:ascii="Times New Roman" w:hAnsi="Times New Roman" w:cs="Times New Roman"/>
          <w:sz w:val="28"/>
          <w:szCs w:val="28"/>
        </w:rPr>
        <w:t>V</w:t>
      </w:r>
      <w:r w:rsidR="000E3117" w:rsidRPr="002B3FC6">
        <w:rPr>
          <w:rFonts w:ascii="Times New Roman" w:hAnsi="Times New Roman" w:cs="Times New Roman"/>
          <w:sz w:val="28"/>
          <w:szCs w:val="28"/>
        </w:rPr>
        <w:t>.</w:t>
      </w:r>
      <w:r w:rsidR="000E3117" w:rsidRPr="000E3117">
        <w:rPr>
          <w:rFonts w:ascii="Times New Roman" w:hAnsi="Times New Roman" w:cs="Times New Roman"/>
          <w:sz w:val="28"/>
          <w:szCs w:val="28"/>
        </w:rPr>
        <w:t>G</w:t>
      </w:r>
      <w:r w:rsidR="000E3117" w:rsidRPr="002B3FC6">
        <w:rPr>
          <w:rFonts w:ascii="Times New Roman" w:hAnsi="Times New Roman" w:cs="Times New Roman"/>
          <w:sz w:val="28"/>
          <w:szCs w:val="28"/>
        </w:rPr>
        <w:t>.</w:t>
      </w:r>
      <w:r w:rsidR="002B3FC6">
        <w:rPr>
          <w:rFonts w:ascii="Times New Roman" w:hAnsi="Times New Roman" w:cs="Times New Roman"/>
          <w:sz w:val="28"/>
          <w:szCs w:val="28"/>
        </w:rPr>
        <w:t> </w:t>
      </w:r>
      <w:r w:rsidR="000E3117" w:rsidRPr="000E3117">
        <w:rPr>
          <w:rFonts w:ascii="Times New Roman" w:hAnsi="Times New Roman" w:cs="Times New Roman"/>
          <w:sz w:val="28"/>
          <w:szCs w:val="28"/>
        </w:rPr>
        <w:t>Hadjianastassiou</w:t>
      </w:r>
      <w:r w:rsidR="003D2604" w:rsidRPr="002B3FC6">
        <w:t xml:space="preserve"> </w:t>
      </w:r>
      <w:r w:rsidR="003D2604">
        <w:rPr>
          <w:rFonts w:ascii="Times New Roman" w:hAnsi="Times New Roman" w:cs="Times New Roman"/>
          <w:sz w:val="28"/>
          <w:szCs w:val="28"/>
        </w:rPr>
        <w:t>et</w:t>
      </w:r>
      <w:r w:rsidR="003D2604" w:rsidRPr="002B3FC6">
        <w:rPr>
          <w:rFonts w:ascii="Times New Roman" w:hAnsi="Times New Roman" w:cs="Times New Roman"/>
          <w:sz w:val="28"/>
          <w:szCs w:val="28"/>
        </w:rPr>
        <w:t xml:space="preserve"> </w:t>
      </w:r>
      <w:r w:rsidR="003D2604">
        <w:rPr>
          <w:rFonts w:ascii="Times New Roman" w:hAnsi="Times New Roman" w:cs="Times New Roman"/>
          <w:sz w:val="28"/>
          <w:szCs w:val="28"/>
        </w:rPr>
        <w:t>al</w:t>
      </w:r>
      <w:r w:rsidR="003D2604" w:rsidRPr="002B3FC6">
        <w:rPr>
          <w:rFonts w:ascii="Times New Roman" w:hAnsi="Times New Roman" w:cs="Times New Roman"/>
          <w:sz w:val="28"/>
          <w:szCs w:val="28"/>
        </w:rPr>
        <w:t>., 2005</w:t>
      </w:r>
      <w:r w:rsidR="005B6285">
        <w:rPr>
          <w:rFonts w:ascii="Times New Roman" w:hAnsi="Times New Roman" w:cs="Times New Roman"/>
          <w:sz w:val="28"/>
          <w:szCs w:val="28"/>
        </w:rPr>
        <w:t>)</w:t>
      </w:r>
      <w:r w:rsidRPr="002B3FC6">
        <w:rPr>
          <w:rFonts w:ascii="Times New Roman" w:hAnsi="Times New Roman" w:cs="Times New Roman"/>
          <w:sz w:val="28"/>
          <w:szCs w:val="28"/>
        </w:rPr>
        <w:t>. Б</w:t>
      </w:r>
      <w:r w:rsidR="002B3FC6">
        <w:rPr>
          <w:rFonts w:ascii="Times New Roman" w:hAnsi="Times New Roman" w:cs="Times New Roman"/>
          <w:sz w:val="28"/>
          <w:szCs w:val="28"/>
        </w:rPr>
        <w:t>ільшість</w:t>
      </w:r>
      <w:r w:rsidRPr="002B3FC6">
        <w:rPr>
          <w:rFonts w:ascii="Times New Roman" w:hAnsi="Times New Roman" w:cs="Times New Roman"/>
          <w:sz w:val="28"/>
          <w:szCs w:val="28"/>
        </w:rPr>
        <w:t xml:space="preserve"> пац</w:t>
      </w:r>
      <w:r w:rsidR="002B3FC6">
        <w:rPr>
          <w:rFonts w:ascii="Times New Roman" w:hAnsi="Times New Roman" w:cs="Times New Roman"/>
          <w:sz w:val="28"/>
          <w:szCs w:val="28"/>
        </w:rPr>
        <w:t>ієнтів з розривом ААВА</w:t>
      </w:r>
      <w:r w:rsidRPr="002B3FC6">
        <w:rPr>
          <w:rFonts w:ascii="Times New Roman" w:hAnsi="Times New Roman" w:cs="Times New Roman"/>
          <w:sz w:val="28"/>
          <w:szCs w:val="28"/>
        </w:rPr>
        <w:t xml:space="preserve"> </w:t>
      </w:r>
      <w:r w:rsidR="002B3FC6">
        <w:rPr>
          <w:rFonts w:ascii="Times New Roman" w:hAnsi="Times New Roman" w:cs="Times New Roman"/>
          <w:sz w:val="28"/>
          <w:szCs w:val="28"/>
        </w:rPr>
        <w:t>помирає ще н</w:t>
      </w:r>
      <w:r w:rsidRPr="002B3FC6">
        <w:rPr>
          <w:rFonts w:ascii="Times New Roman" w:hAnsi="Times New Roman" w:cs="Times New Roman"/>
          <w:sz w:val="28"/>
          <w:szCs w:val="28"/>
        </w:rPr>
        <w:t>а догосп</w:t>
      </w:r>
      <w:r w:rsidR="002B3FC6">
        <w:rPr>
          <w:rFonts w:ascii="Times New Roman" w:hAnsi="Times New Roman" w:cs="Times New Roman"/>
          <w:sz w:val="28"/>
          <w:szCs w:val="28"/>
        </w:rPr>
        <w:t>італьному</w:t>
      </w:r>
      <w:r w:rsidRPr="002B3FC6">
        <w:rPr>
          <w:rFonts w:ascii="Times New Roman" w:hAnsi="Times New Roman" w:cs="Times New Roman"/>
          <w:sz w:val="28"/>
          <w:szCs w:val="28"/>
        </w:rPr>
        <w:t xml:space="preserve"> </w:t>
      </w:r>
      <w:r w:rsidR="002B3FC6">
        <w:rPr>
          <w:rFonts w:ascii="Times New Roman" w:hAnsi="Times New Roman" w:cs="Times New Roman"/>
          <w:sz w:val="28"/>
          <w:szCs w:val="28"/>
        </w:rPr>
        <w:t>е</w:t>
      </w:r>
      <w:r w:rsidRPr="002B3FC6">
        <w:rPr>
          <w:rFonts w:ascii="Times New Roman" w:hAnsi="Times New Roman" w:cs="Times New Roman"/>
          <w:sz w:val="28"/>
          <w:szCs w:val="28"/>
        </w:rPr>
        <w:t>тап</w:t>
      </w:r>
      <w:r w:rsidR="002B3FC6">
        <w:rPr>
          <w:rFonts w:ascii="Times New Roman" w:hAnsi="Times New Roman" w:cs="Times New Roman"/>
          <w:sz w:val="28"/>
          <w:szCs w:val="28"/>
        </w:rPr>
        <w:t>і</w:t>
      </w:r>
      <w:r w:rsidRPr="002B3FC6">
        <w:rPr>
          <w:rFonts w:ascii="Times New Roman" w:hAnsi="Times New Roman" w:cs="Times New Roman"/>
          <w:sz w:val="28"/>
          <w:szCs w:val="28"/>
        </w:rPr>
        <w:t xml:space="preserve"> </w:t>
      </w:r>
      <w:r w:rsidR="005B6285">
        <w:rPr>
          <w:rFonts w:ascii="Times New Roman" w:hAnsi="Times New Roman" w:cs="Times New Roman"/>
          <w:sz w:val="28"/>
          <w:szCs w:val="28"/>
        </w:rPr>
        <w:t>(</w:t>
      </w:r>
      <w:r w:rsidR="00B23138" w:rsidRPr="00B23138">
        <w:rPr>
          <w:rFonts w:ascii="Times New Roman" w:hAnsi="Times New Roman" w:cs="Times New Roman"/>
          <w:sz w:val="28"/>
          <w:szCs w:val="28"/>
        </w:rPr>
        <w:t>V.</w:t>
      </w:r>
      <w:r w:rsidR="00B23138">
        <w:rPr>
          <w:rFonts w:ascii="Times New Roman" w:hAnsi="Times New Roman" w:cs="Times New Roman"/>
          <w:sz w:val="28"/>
          <w:szCs w:val="28"/>
        </w:rPr>
        <w:t xml:space="preserve"> </w:t>
      </w:r>
      <w:r w:rsidR="00B23138" w:rsidRPr="00B23138">
        <w:rPr>
          <w:rFonts w:ascii="Times New Roman" w:hAnsi="Times New Roman" w:cs="Times New Roman"/>
          <w:sz w:val="28"/>
          <w:szCs w:val="28"/>
        </w:rPr>
        <w:t>Allareddy</w:t>
      </w:r>
      <w:r w:rsidR="00B23138">
        <w:rPr>
          <w:rFonts w:ascii="Times New Roman" w:hAnsi="Times New Roman" w:cs="Times New Roman"/>
          <w:sz w:val="28"/>
          <w:szCs w:val="28"/>
        </w:rPr>
        <w:t xml:space="preserve"> </w:t>
      </w:r>
      <w:r w:rsidR="00B23138" w:rsidRPr="00B23138">
        <w:rPr>
          <w:rFonts w:ascii="Times New Roman" w:hAnsi="Times New Roman" w:cs="Times New Roman"/>
          <w:sz w:val="28"/>
          <w:szCs w:val="28"/>
        </w:rPr>
        <w:t>et al., 20</w:t>
      </w:r>
      <w:r w:rsidR="00127EA6">
        <w:rPr>
          <w:rFonts w:ascii="Times New Roman" w:hAnsi="Times New Roman" w:cs="Times New Roman"/>
          <w:sz w:val="28"/>
          <w:szCs w:val="28"/>
        </w:rPr>
        <w:t>11</w:t>
      </w:r>
      <w:r w:rsidR="005B6285">
        <w:rPr>
          <w:rFonts w:ascii="Times New Roman" w:hAnsi="Times New Roman" w:cs="Times New Roman"/>
          <w:sz w:val="28"/>
          <w:szCs w:val="28"/>
        </w:rPr>
        <w:t>)</w:t>
      </w:r>
      <w:r w:rsidRPr="002B3FC6">
        <w:rPr>
          <w:rFonts w:ascii="Times New Roman" w:hAnsi="Times New Roman" w:cs="Times New Roman"/>
          <w:sz w:val="28"/>
          <w:szCs w:val="28"/>
        </w:rPr>
        <w:t>, а периоперац</w:t>
      </w:r>
      <w:r w:rsidR="002B3FC6">
        <w:rPr>
          <w:rFonts w:ascii="Times New Roman" w:hAnsi="Times New Roman" w:cs="Times New Roman"/>
          <w:sz w:val="28"/>
          <w:szCs w:val="28"/>
        </w:rPr>
        <w:t>ійна</w:t>
      </w:r>
      <w:r w:rsidRPr="002B3FC6">
        <w:rPr>
          <w:rFonts w:ascii="Times New Roman" w:hAnsi="Times New Roman" w:cs="Times New Roman"/>
          <w:sz w:val="28"/>
          <w:szCs w:val="28"/>
        </w:rPr>
        <w:t xml:space="preserve"> летальн</w:t>
      </w:r>
      <w:r w:rsidR="00E25320">
        <w:rPr>
          <w:rFonts w:ascii="Times New Roman" w:hAnsi="Times New Roman" w:cs="Times New Roman"/>
          <w:sz w:val="28"/>
          <w:szCs w:val="28"/>
        </w:rPr>
        <w:t>і</w:t>
      </w:r>
      <w:r w:rsidRPr="002B3FC6">
        <w:rPr>
          <w:rFonts w:ascii="Times New Roman" w:hAnsi="Times New Roman" w:cs="Times New Roman"/>
          <w:sz w:val="28"/>
          <w:szCs w:val="28"/>
        </w:rPr>
        <w:t xml:space="preserve">сть при </w:t>
      </w:r>
      <w:r w:rsidR="00E25320">
        <w:rPr>
          <w:rFonts w:ascii="Times New Roman" w:hAnsi="Times New Roman" w:cs="Times New Roman"/>
          <w:sz w:val="28"/>
          <w:szCs w:val="28"/>
        </w:rPr>
        <w:t>екстрених втручаннях</w:t>
      </w:r>
      <w:r w:rsidRPr="002B3FC6">
        <w:rPr>
          <w:rFonts w:ascii="Times New Roman" w:hAnsi="Times New Roman" w:cs="Times New Roman"/>
          <w:sz w:val="28"/>
          <w:szCs w:val="28"/>
        </w:rPr>
        <w:t xml:space="preserve"> кол</w:t>
      </w:r>
      <w:r w:rsidR="00E25320">
        <w:rPr>
          <w:rFonts w:ascii="Times New Roman" w:hAnsi="Times New Roman" w:cs="Times New Roman"/>
          <w:sz w:val="28"/>
          <w:szCs w:val="28"/>
        </w:rPr>
        <w:t>ивається від</w:t>
      </w:r>
      <w:r w:rsidRPr="002B3FC6">
        <w:rPr>
          <w:rFonts w:ascii="Times New Roman" w:hAnsi="Times New Roman" w:cs="Times New Roman"/>
          <w:sz w:val="28"/>
          <w:szCs w:val="28"/>
        </w:rPr>
        <w:t xml:space="preserve"> 47 до 90</w:t>
      </w:r>
      <w:r w:rsidR="00E25320">
        <w:rPr>
          <w:rFonts w:ascii="Times New Roman" w:hAnsi="Times New Roman" w:cs="Times New Roman"/>
          <w:sz w:val="28"/>
          <w:szCs w:val="28"/>
        </w:rPr>
        <w:t>,0</w:t>
      </w:r>
      <w:r w:rsidRPr="002B3FC6">
        <w:rPr>
          <w:rFonts w:ascii="Times New Roman" w:hAnsi="Times New Roman" w:cs="Times New Roman"/>
          <w:sz w:val="28"/>
          <w:szCs w:val="28"/>
        </w:rPr>
        <w:t xml:space="preserve">% </w:t>
      </w:r>
      <w:r w:rsidR="005B6285" w:rsidRPr="00325338">
        <w:rPr>
          <w:rFonts w:ascii="Times New Roman" w:hAnsi="Times New Roman" w:cs="Times New Roman"/>
          <w:sz w:val="28"/>
          <w:szCs w:val="28"/>
        </w:rPr>
        <w:t>(</w:t>
      </w:r>
      <w:r w:rsidR="005B6285" w:rsidRPr="002B3FC6">
        <w:rPr>
          <w:rFonts w:ascii="Times New Roman" w:hAnsi="Times New Roman" w:cs="Times New Roman"/>
          <w:sz w:val="28"/>
          <w:szCs w:val="28"/>
        </w:rPr>
        <w:t xml:space="preserve">В.Л. </w:t>
      </w:r>
      <w:r w:rsidRPr="002B3FC6">
        <w:rPr>
          <w:rFonts w:ascii="Times New Roman" w:hAnsi="Times New Roman" w:cs="Times New Roman"/>
          <w:sz w:val="28"/>
          <w:szCs w:val="28"/>
        </w:rPr>
        <w:t xml:space="preserve">Леменев </w:t>
      </w:r>
      <w:r w:rsidR="00325338" w:rsidRPr="00325338">
        <w:rPr>
          <w:rFonts w:ascii="Times New Roman" w:hAnsi="Times New Roman" w:cs="Times New Roman"/>
          <w:sz w:val="28"/>
          <w:szCs w:val="28"/>
        </w:rPr>
        <w:t>с соавт</w:t>
      </w:r>
      <w:r w:rsidRPr="002B3FC6">
        <w:rPr>
          <w:rFonts w:ascii="Times New Roman" w:hAnsi="Times New Roman" w:cs="Times New Roman"/>
          <w:sz w:val="28"/>
          <w:szCs w:val="28"/>
        </w:rPr>
        <w:t xml:space="preserve">., 2001; </w:t>
      </w:r>
      <w:r w:rsidR="005B6285" w:rsidRPr="00325338">
        <w:rPr>
          <w:rFonts w:ascii="Times New Roman" w:hAnsi="Times New Roman" w:cs="Times New Roman"/>
          <w:sz w:val="28"/>
          <w:szCs w:val="28"/>
        </w:rPr>
        <w:t>M</w:t>
      </w:r>
      <w:r w:rsidR="005B6285" w:rsidRPr="002B3FC6">
        <w:rPr>
          <w:rFonts w:ascii="Times New Roman" w:hAnsi="Times New Roman" w:cs="Times New Roman"/>
          <w:sz w:val="28"/>
          <w:szCs w:val="28"/>
        </w:rPr>
        <w:t>.</w:t>
      </w:r>
      <w:r w:rsidR="005B6285" w:rsidRPr="00FA1D47">
        <w:rPr>
          <w:rFonts w:ascii="Times New Roman" w:hAnsi="Times New Roman" w:cs="Times New Roman"/>
          <w:sz w:val="28"/>
          <w:szCs w:val="28"/>
        </w:rPr>
        <w:t>J</w:t>
      </w:r>
      <w:r w:rsidR="005B6285" w:rsidRPr="002B3FC6">
        <w:rPr>
          <w:rFonts w:ascii="Times New Roman" w:hAnsi="Times New Roman" w:cs="Times New Roman"/>
          <w:sz w:val="28"/>
          <w:szCs w:val="28"/>
        </w:rPr>
        <w:t xml:space="preserve">. </w:t>
      </w:r>
      <w:r w:rsidRPr="00FA1D47">
        <w:rPr>
          <w:rFonts w:ascii="Times New Roman" w:hAnsi="Times New Roman" w:cs="Times New Roman"/>
          <w:sz w:val="28"/>
          <w:szCs w:val="28"/>
        </w:rPr>
        <w:t>Bown</w:t>
      </w:r>
      <w:r w:rsidRPr="002B3FC6">
        <w:rPr>
          <w:rFonts w:ascii="Times New Roman" w:hAnsi="Times New Roman" w:cs="Times New Roman"/>
          <w:sz w:val="28"/>
          <w:szCs w:val="28"/>
        </w:rPr>
        <w:t xml:space="preserve"> </w:t>
      </w:r>
      <w:r w:rsidRPr="00FA1D47">
        <w:rPr>
          <w:rFonts w:ascii="Times New Roman" w:hAnsi="Times New Roman" w:cs="Times New Roman"/>
          <w:sz w:val="28"/>
          <w:szCs w:val="28"/>
        </w:rPr>
        <w:t>et</w:t>
      </w:r>
      <w:r w:rsidRPr="002B3FC6">
        <w:rPr>
          <w:rFonts w:ascii="Times New Roman" w:hAnsi="Times New Roman" w:cs="Times New Roman"/>
          <w:sz w:val="28"/>
          <w:szCs w:val="28"/>
        </w:rPr>
        <w:t xml:space="preserve"> </w:t>
      </w:r>
      <w:r w:rsidRPr="00FA1D47">
        <w:rPr>
          <w:rFonts w:ascii="Times New Roman" w:hAnsi="Times New Roman" w:cs="Times New Roman"/>
          <w:sz w:val="28"/>
          <w:szCs w:val="28"/>
        </w:rPr>
        <w:t>al</w:t>
      </w:r>
      <w:r w:rsidRPr="002B3FC6">
        <w:rPr>
          <w:rFonts w:ascii="Times New Roman" w:hAnsi="Times New Roman" w:cs="Times New Roman"/>
          <w:sz w:val="28"/>
          <w:szCs w:val="28"/>
        </w:rPr>
        <w:t>., 200</w:t>
      </w:r>
      <w:r w:rsidR="003B3264">
        <w:rPr>
          <w:rFonts w:ascii="Times New Roman" w:hAnsi="Times New Roman" w:cs="Times New Roman"/>
          <w:sz w:val="28"/>
          <w:szCs w:val="28"/>
        </w:rPr>
        <w:t>3</w:t>
      </w:r>
      <w:r w:rsidRPr="002B3FC6">
        <w:rPr>
          <w:rFonts w:ascii="Times New Roman" w:hAnsi="Times New Roman" w:cs="Times New Roman"/>
          <w:sz w:val="28"/>
          <w:szCs w:val="28"/>
        </w:rPr>
        <w:t xml:space="preserve">; </w:t>
      </w:r>
      <w:r w:rsidR="005B6285" w:rsidRPr="002B3FC6">
        <w:rPr>
          <w:rFonts w:ascii="Times New Roman" w:hAnsi="Times New Roman" w:cs="Times New Roman"/>
          <w:sz w:val="28"/>
          <w:szCs w:val="28"/>
        </w:rPr>
        <w:t xml:space="preserve">П.О. </w:t>
      </w:r>
      <w:r w:rsidRPr="002B3FC6">
        <w:rPr>
          <w:rFonts w:ascii="Times New Roman" w:hAnsi="Times New Roman" w:cs="Times New Roman"/>
          <w:sz w:val="28"/>
          <w:szCs w:val="28"/>
        </w:rPr>
        <w:t xml:space="preserve">Казанчян </w:t>
      </w:r>
      <w:r w:rsidR="00325338" w:rsidRPr="00325338">
        <w:rPr>
          <w:rFonts w:ascii="Times New Roman" w:hAnsi="Times New Roman" w:cs="Times New Roman"/>
          <w:sz w:val="28"/>
          <w:szCs w:val="28"/>
        </w:rPr>
        <w:t>с соавт</w:t>
      </w:r>
      <w:r w:rsidRPr="002B3FC6">
        <w:rPr>
          <w:rFonts w:ascii="Times New Roman" w:hAnsi="Times New Roman" w:cs="Times New Roman"/>
          <w:sz w:val="28"/>
          <w:szCs w:val="28"/>
        </w:rPr>
        <w:t>., 20</w:t>
      </w:r>
      <w:r w:rsidR="00127EA6" w:rsidRPr="002B3FC6">
        <w:rPr>
          <w:rFonts w:ascii="Times New Roman" w:hAnsi="Times New Roman" w:cs="Times New Roman"/>
          <w:sz w:val="28"/>
          <w:szCs w:val="28"/>
        </w:rPr>
        <w:t>12</w:t>
      </w:r>
      <w:r w:rsidR="000E3117" w:rsidRPr="002B3FC6">
        <w:rPr>
          <w:rFonts w:ascii="Times New Roman" w:hAnsi="Times New Roman" w:cs="Times New Roman"/>
          <w:sz w:val="28"/>
          <w:szCs w:val="28"/>
        </w:rPr>
        <w:t xml:space="preserve">; </w:t>
      </w:r>
      <w:r w:rsidR="003D2604" w:rsidRPr="00325338">
        <w:rPr>
          <w:rFonts w:ascii="Times New Roman" w:hAnsi="Times New Roman" w:cs="Times New Roman"/>
          <w:sz w:val="28"/>
          <w:szCs w:val="28"/>
        </w:rPr>
        <w:t>S</w:t>
      </w:r>
      <w:r w:rsidR="003D2604" w:rsidRPr="002B3FC6">
        <w:rPr>
          <w:rFonts w:ascii="Times New Roman" w:hAnsi="Times New Roman" w:cs="Times New Roman"/>
          <w:sz w:val="28"/>
          <w:szCs w:val="28"/>
        </w:rPr>
        <w:t>.</w:t>
      </w:r>
      <w:r w:rsidR="003D2604" w:rsidRPr="00325338">
        <w:rPr>
          <w:rFonts w:ascii="Times New Roman" w:hAnsi="Times New Roman" w:cs="Times New Roman"/>
          <w:sz w:val="28"/>
          <w:szCs w:val="28"/>
        </w:rPr>
        <w:t>G</w:t>
      </w:r>
      <w:r w:rsidR="003D2604" w:rsidRPr="002B3FC6">
        <w:rPr>
          <w:rFonts w:ascii="Times New Roman" w:hAnsi="Times New Roman" w:cs="Times New Roman"/>
          <w:sz w:val="28"/>
          <w:szCs w:val="28"/>
        </w:rPr>
        <w:t xml:space="preserve">. </w:t>
      </w:r>
      <w:r w:rsidR="003D2604" w:rsidRPr="003D2604">
        <w:rPr>
          <w:rFonts w:ascii="Times New Roman" w:hAnsi="Times New Roman" w:cs="Times New Roman"/>
          <w:sz w:val="28"/>
          <w:szCs w:val="28"/>
        </w:rPr>
        <w:t>Friedman</w:t>
      </w:r>
      <w:r w:rsidR="003D2604" w:rsidRPr="002B3FC6">
        <w:t xml:space="preserve"> </w:t>
      </w:r>
      <w:r w:rsidR="003D2604">
        <w:rPr>
          <w:rFonts w:ascii="Times New Roman" w:hAnsi="Times New Roman" w:cs="Times New Roman"/>
          <w:sz w:val="28"/>
          <w:szCs w:val="28"/>
        </w:rPr>
        <w:t>et</w:t>
      </w:r>
      <w:r w:rsidR="003D2604" w:rsidRPr="002B3FC6">
        <w:rPr>
          <w:rFonts w:ascii="Times New Roman" w:hAnsi="Times New Roman" w:cs="Times New Roman"/>
          <w:sz w:val="28"/>
          <w:szCs w:val="28"/>
        </w:rPr>
        <w:t xml:space="preserve"> </w:t>
      </w:r>
      <w:r w:rsidR="003D2604">
        <w:rPr>
          <w:rFonts w:ascii="Times New Roman" w:hAnsi="Times New Roman" w:cs="Times New Roman"/>
          <w:sz w:val="28"/>
          <w:szCs w:val="28"/>
        </w:rPr>
        <w:t>al</w:t>
      </w:r>
      <w:r w:rsidR="003D2604" w:rsidRPr="002B3FC6">
        <w:rPr>
          <w:rFonts w:ascii="Times New Roman" w:hAnsi="Times New Roman" w:cs="Times New Roman"/>
          <w:sz w:val="28"/>
          <w:szCs w:val="28"/>
        </w:rPr>
        <w:t xml:space="preserve">., 2003; </w:t>
      </w:r>
      <w:r w:rsidR="000E3117" w:rsidRPr="000E3117">
        <w:rPr>
          <w:rFonts w:ascii="Times New Roman" w:hAnsi="Times New Roman" w:cs="Times New Roman"/>
          <w:sz w:val="28"/>
          <w:szCs w:val="28"/>
        </w:rPr>
        <w:t>D</w:t>
      </w:r>
      <w:r w:rsidR="000E3117" w:rsidRPr="002B3FC6">
        <w:rPr>
          <w:rFonts w:ascii="Times New Roman" w:hAnsi="Times New Roman" w:cs="Times New Roman"/>
          <w:sz w:val="28"/>
          <w:szCs w:val="28"/>
        </w:rPr>
        <w:t>.</w:t>
      </w:r>
      <w:r w:rsidR="000E3117" w:rsidRPr="000E3117">
        <w:rPr>
          <w:rFonts w:ascii="Times New Roman" w:hAnsi="Times New Roman" w:cs="Times New Roman"/>
          <w:sz w:val="28"/>
          <w:szCs w:val="28"/>
        </w:rPr>
        <w:t>A</w:t>
      </w:r>
      <w:r w:rsidR="000E3117" w:rsidRPr="002B3FC6">
        <w:rPr>
          <w:rFonts w:ascii="Times New Roman" w:hAnsi="Times New Roman" w:cs="Times New Roman"/>
          <w:sz w:val="28"/>
          <w:szCs w:val="28"/>
        </w:rPr>
        <w:t>.</w:t>
      </w:r>
      <w:r w:rsidR="000E3117" w:rsidRPr="002B3FC6">
        <w:t xml:space="preserve"> </w:t>
      </w:r>
      <w:r w:rsidR="000E3117" w:rsidRPr="000E3117">
        <w:rPr>
          <w:rFonts w:ascii="Times New Roman" w:hAnsi="Times New Roman" w:cs="Times New Roman"/>
          <w:sz w:val="28"/>
          <w:szCs w:val="28"/>
        </w:rPr>
        <w:t>Rigberg</w:t>
      </w:r>
      <w:r w:rsidR="000E3117" w:rsidRPr="002B3FC6">
        <w:rPr>
          <w:rFonts w:ascii="Times New Roman" w:hAnsi="Times New Roman" w:cs="Times New Roman"/>
          <w:sz w:val="28"/>
          <w:szCs w:val="28"/>
        </w:rPr>
        <w:t xml:space="preserve"> </w:t>
      </w:r>
      <w:r w:rsidR="000E3117" w:rsidRPr="000E3117">
        <w:rPr>
          <w:rFonts w:ascii="Times New Roman" w:hAnsi="Times New Roman" w:cs="Times New Roman"/>
          <w:sz w:val="28"/>
          <w:szCs w:val="28"/>
        </w:rPr>
        <w:t>et</w:t>
      </w:r>
      <w:r w:rsidR="000E3117" w:rsidRPr="002B3FC6">
        <w:rPr>
          <w:rFonts w:ascii="Times New Roman" w:hAnsi="Times New Roman" w:cs="Times New Roman"/>
          <w:sz w:val="28"/>
          <w:szCs w:val="28"/>
        </w:rPr>
        <w:t xml:space="preserve"> </w:t>
      </w:r>
      <w:r w:rsidR="000E3117" w:rsidRPr="000E3117">
        <w:rPr>
          <w:rFonts w:ascii="Times New Roman" w:hAnsi="Times New Roman" w:cs="Times New Roman"/>
          <w:sz w:val="28"/>
          <w:szCs w:val="28"/>
        </w:rPr>
        <w:t>al</w:t>
      </w:r>
      <w:r w:rsidR="000E3117" w:rsidRPr="002B3FC6">
        <w:rPr>
          <w:rFonts w:ascii="Times New Roman" w:hAnsi="Times New Roman" w:cs="Times New Roman"/>
          <w:sz w:val="28"/>
          <w:szCs w:val="28"/>
        </w:rPr>
        <w:t>., 2006</w:t>
      </w:r>
      <w:r w:rsidR="005B6285" w:rsidRPr="000E3117">
        <w:rPr>
          <w:rFonts w:ascii="Times New Roman" w:hAnsi="Times New Roman" w:cs="Times New Roman"/>
          <w:sz w:val="28"/>
          <w:szCs w:val="28"/>
        </w:rPr>
        <w:t>)</w:t>
      </w:r>
      <w:r w:rsidR="00202E7F" w:rsidRPr="002B3FC6">
        <w:rPr>
          <w:rFonts w:ascii="Times New Roman" w:hAnsi="Times New Roman" w:cs="Times New Roman"/>
          <w:sz w:val="28"/>
          <w:szCs w:val="28"/>
        </w:rPr>
        <w:t>.</w:t>
      </w:r>
    </w:p>
    <w:p w:rsidR="002B2051" w:rsidRPr="006E4B6C" w:rsidRDefault="00E25320" w:rsidP="00F2436B">
      <w:pPr>
        <w:spacing w:after="0" w:line="360" w:lineRule="auto"/>
        <w:ind w:firstLine="567"/>
        <w:jc w:val="both"/>
        <w:rPr>
          <w:rFonts w:ascii="Times New Roman" w:hAnsi="Times New Roman" w:cs="Times New Roman"/>
          <w:sz w:val="28"/>
          <w:szCs w:val="28"/>
        </w:rPr>
      </w:pPr>
      <w:r w:rsidRPr="00E25320">
        <w:rPr>
          <w:rFonts w:ascii="Times New Roman" w:hAnsi="Times New Roman" w:cs="Times New Roman"/>
          <w:sz w:val="28"/>
          <w:szCs w:val="28"/>
        </w:rPr>
        <w:t xml:space="preserve">Це визначає необхідність превентивного, планового хірургічного лікування хворих </w:t>
      </w:r>
      <w:r w:rsidR="006E4B6C">
        <w:rPr>
          <w:rFonts w:ascii="Times New Roman" w:hAnsi="Times New Roman" w:cs="Times New Roman"/>
          <w:sz w:val="28"/>
          <w:szCs w:val="28"/>
        </w:rPr>
        <w:t>і</w:t>
      </w:r>
      <w:r w:rsidRPr="00E25320">
        <w:rPr>
          <w:rFonts w:ascii="Times New Roman" w:hAnsi="Times New Roman" w:cs="Times New Roman"/>
          <w:sz w:val="28"/>
          <w:szCs w:val="28"/>
        </w:rPr>
        <w:t>з симптомними ААВА</w:t>
      </w:r>
      <w:r w:rsidR="00680FA1" w:rsidRPr="003D2604">
        <w:rPr>
          <w:rFonts w:ascii="Times New Roman" w:hAnsi="Times New Roman" w:cs="Times New Roman"/>
          <w:sz w:val="28"/>
          <w:szCs w:val="28"/>
        </w:rPr>
        <w:t xml:space="preserve"> </w:t>
      </w:r>
      <w:r w:rsidR="00B23138" w:rsidRPr="003D2604">
        <w:rPr>
          <w:rFonts w:ascii="Times New Roman" w:hAnsi="Times New Roman" w:cs="Times New Roman"/>
          <w:sz w:val="28"/>
          <w:szCs w:val="28"/>
        </w:rPr>
        <w:t>(И.И. Затевахин, 20</w:t>
      </w:r>
      <w:r w:rsidR="00127EA6">
        <w:rPr>
          <w:rFonts w:ascii="Times New Roman" w:hAnsi="Times New Roman" w:cs="Times New Roman"/>
          <w:sz w:val="28"/>
          <w:szCs w:val="28"/>
        </w:rPr>
        <w:t>11</w:t>
      </w:r>
      <w:r w:rsidR="00B23138" w:rsidRPr="003D2604">
        <w:rPr>
          <w:rFonts w:ascii="Times New Roman" w:hAnsi="Times New Roman" w:cs="Times New Roman"/>
          <w:sz w:val="28"/>
          <w:szCs w:val="28"/>
        </w:rPr>
        <w:t xml:space="preserve">; </w:t>
      </w:r>
      <w:r w:rsidR="00984342" w:rsidRPr="003D2604">
        <w:rPr>
          <w:rFonts w:ascii="Times New Roman" w:hAnsi="Times New Roman" w:cs="Times New Roman"/>
          <w:sz w:val="28"/>
          <w:szCs w:val="28"/>
        </w:rPr>
        <w:t>N.</w:t>
      </w:r>
      <w:r>
        <w:rPr>
          <w:rFonts w:ascii="Times New Roman" w:hAnsi="Times New Roman" w:cs="Times New Roman"/>
          <w:sz w:val="28"/>
          <w:szCs w:val="28"/>
        </w:rPr>
        <w:t> </w:t>
      </w:r>
      <w:r w:rsidR="00984342" w:rsidRPr="003D2604">
        <w:rPr>
          <w:rFonts w:ascii="Times New Roman" w:hAnsi="Times New Roman" w:cs="Times New Roman"/>
          <w:sz w:val="28"/>
          <w:szCs w:val="28"/>
        </w:rPr>
        <w:t>Peppelenbosch</w:t>
      </w:r>
      <w:r w:rsidR="00984342" w:rsidRPr="00E25320">
        <w:t xml:space="preserve"> </w:t>
      </w:r>
      <w:r w:rsidR="00984342" w:rsidRPr="003D2604">
        <w:rPr>
          <w:rFonts w:ascii="Times New Roman" w:hAnsi="Times New Roman" w:cs="Times New Roman"/>
          <w:sz w:val="28"/>
          <w:szCs w:val="28"/>
        </w:rPr>
        <w:t xml:space="preserve">et al., 2003; </w:t>
      </w:r>
      <w:r w:rsidR="00656658" w:rsidRPr="003D2604">
        <w:rPr>
          <w:rFonts w:ascii="Times New Roman" w:hAnsi="Times New Roman" w:cs="Times New Roman"/>
          <w:sz w:val="28"/>
          <w:szCs w:val="28"/>
        </w:rPr>
        <w:t>M.D. Silverstein</w:t>
      </w:r>
      <w:r w:rsidR="00656658" w:rsidRPr="00E25320">
        <w:t xml:space="preserve"> </w:t>
      </w:r>
      <w:r w:rsidR="00656658" w:rsidRPr="003D2604">
        <w:rPr>
          <w:rFonts w:ascii="Times New Roman" w:hAnsi="Times New Roman" w:cs="Times New Roman"/>
          <w:sz w:val="28"/>
          <w:szCs w:val="28"/>
        </w:rPr>
        <w:t>et al., 2005</w:t>
      </w:r>
      <w:r w:rsidR="00B23138" w:rsidRPr="003D2604">
        <w:rPr>
          <w:rFonts w:ascii="Times New Roman" w:hAnsi="Times New Roman" w:cs="Times New Roman"/>
          <w:sz w:val="28"/>
          <w:szCs w:val="28"/>
        </w:rPr>
        <w:t>)</w:t>
      </w:r>
      <w:r w:rsidR="002B2051" w:rsidRPr="00E25320">
        <w:rPr>
          <w:rFonts w:ascii="Times New Roman" w:hAnsi="Times New Roman" w:cs="Times New Roman"/>
          <w:sz w:val="28"/>
          <w:szCs w:val="28"/>
        </w:rPr>
        <w:t xml:space="preserve">. </w:t>
      </w:r>
      <w:r w:rsidR="006E4B6C" w:rsidRPr="006E4B6C">
        <w:rPr>
          <w:rFonts w:ascii="Times New Roman" w:hAnsi="Times New Roman" w:cs="Times New Roman"/>
          <w:sz w:val="28"/>
          <w:szCs w:val="28"/>
        </w:rPr>
        <w:t>Так, за результатами великої кількості досліджень, післяопераційна летальність при планових операціях з приводу симптомних ААВА значно менше і становить 1,4 -6,5%</w:t>
      </w:r>
      <w:r w:rsidR="002B2051" w:rsidRPr="006E4B6C">
        <w:rPr>
          <w:rFonts w:ascii="Times New Roman" w:hAnsi="Times New Roman" w:cs="Times New Roman"/>
          <w:sz w:val="28"/>
          <w:szCs w:val="28"/>
        </w:rPr>
        <w:t xml:space="preserve"> (</w:t>
      </w:r>
      <w:r w:rsidR="00B23138" w:rsidRPr="00B23138">
        <w:rPr>
          <w:rFonts w:ascii="Times New Roman" w:hAnsi="Times New Roman" w:cs="Times New Roman"/>
          <w:sz w:val="28"/>
          <w:szCs w:val="28"/>
        </w:rPr>
        <w:t>D</w:t>
      </w:r>
      <w:r w:rsidR="00B23138" w:rsidRPr="006E4B6C">
        <w:rPr>
          <w:rFonts w:ascii="Times New Roman" w:hAnsi="Times New Roman" w:cs="Times New Roman"/>
          <w:sz w:val="28"/>
          <w:szCs w:val="28"/>
        </w:rPr>
        <w:t>.</w:t>
      </w:r>
      <w:r w:rsidR="00B23138" w:rsidRPr="00B23138">
        <w:rPr>
          <w:rFonts w:ascii="Times New Roman" w:hAnsi="Times New Roman" w:cs="Times New Roman"/>
          <w:sz w:val="28"/>
          <w:szCs w:val="28"/>
        </w:rPr>
        <w:t>J</w:t>
      </w:r>
      <w:r w:rsidR="00B23138" w:rsidRPr="006E4B6C">
        <w:rPr>
          <w:rFonts w:ascii="Times New Roman" w:hAnsi="Times New Roman" w:cs="Times New Roman"/>
          <w:sz w:val="28"/>
          <w:szCs w:val="28"/>
        </w:rPr>
        <w:t xml:space="preserve">. </w:t>
      </w:r>
      <w:r w:rsidR="00B23138" w:rsidRPr="00B23138">
        <w:rPr>
          <w:rFonts w:ascii="Times New Roman" w:hAnsi="Times New Roman" w:cs="Times New Roman"/>
          <w:sz w:val="28"/>
          <w:szCs w:val="28"/>
        </w:rPr>
        <w:t>Adam</w:t>
      </w:r>
      <w:r w:rsidR="00B23138" w:rsidRPr="006E4B6C">
        <w:rPr>
          <w:rFonts w:ascii="Times New Roman" w:hAnsi="Times New Roman" w:cs="Times New Roman"/>
          <w:sz w:val="28"/>
          <w:szCs w:val="28"/>
        </w:rPr>
        <w:t xml:space="preserve"> </w:t>
      </w:r>
      <w:r w:rsidR="00B23138" w:rsidRPr="00B23138">
        <w:rPr>
          <w:rFonts w:ascii="Times New Roman" w:hAnsi="Times New Roman" w:cs="Times New Roman"/>
          <w:sz w:val="28"/>
          <w:szCs w:val="28"/>
        </w:rPr>
        <w:t>et</w:t>
      </w:r>
      <w:r w:rsidR="00B23138" w:rsidRPr="006E4B6C">
        <w:rPr>
          <w:rFonts w:ascii="Times New Roman" w:hAnsi="Times New Roman" w:cs="Times New Roman"/>
          <w:sz w:val="28"/>
          <w:szCs w:val="28"/>
        </w:rPr>
        <w:t xml:space="preserve"> </w:t>
      </w:r>
      <w:r w:rsidR="00B23138" w:rsidRPr="00B23138">
        <w:rPr>
          <w:rFonts w:ascii="Times New Roman" w:hAnsi="Times New Roman" w:cs="Times New Roman"/>
          <w:sz w:val="28"/>
          <w:szCs w:val="28"/>
        </w:rPr>
        <w:t>al</w:t>
      </w:r>
      <w:r w:rsidR="00B23138" w:rsidRPr="006E4B6C">
        <w:rPr>
          <w:rFonts w:ascii="Times New Roman" w:hAnsi="Times New Roman" w:cs="Times New Roman"/>
          <w:sz w:val="28"/>
          <w:szCs w:val="28"/>
        </w:rPr>
        <w:t>., 1999</w:t>
      </w:r>
      <w:r w:rsidR="00656658" w:rsidRPr="006E4B6C">
        <w:rPr>
          <w:rFonts w:ascii="Times New Roman" w:hAnsi="Times New Roman" w:cs="Times New Roman"/>
          <w:sz w:val="28"/>
          <w:szCs w:val="28"/>
        </w:rPr>
        <w:t xml:space="preserve">; </w:t>
      </w:r>
      <w:r w:rsidR="002B2051" w:rsidRPr="00325338">
        <w:rPr>
          <w:rFonts w:ascii="Times New Roman" w:hAnsi="Times New Roman" w:cs="Times New Roman"/>
          <w:sz w:val="28"/>
          <w:szCs w:val="28"/>
          <w:lang w:val="en-US"/>
        </w:rPr>
        <w:t>F</w:t>
      </w:r>
      <w:r w:rsidR="002B2051" w:rsidRPr="006E4B6C">
        <w:rPr>
          <w:rFonts w:ascii="Times New Roman" w:hAnsi="Times New Roman" w:cs="Times New Roman"/>
          <w:sz w:val="28"/>
          <w:szCs w:val="28"/>
        </w:rPr>
        <w:t>.</w:t>
      </w:r>
      <w:r w:rsidR="002B2051" w:rsidRPr="00325338">
        <w:rPr>
          <w:rFonts w:ascii="Times New Roman" w:hAnsi="Times New Roman" w:cs="Times New Roman"/>
          <w:sz w:val="28"/>
          <w:szCs w:val="28"/>
          <w:lang w:val="en-US"/>
        </w:rPr>
        <w:t>A</w:t>
      </w:r>
      <w:r w:rsidR="002B2051" w:rsidRPr="006E4B6C">
        <w:rPr>
          <w:rFonts w:ascii="Times New Roman" w:hAnsi="Times New Roman" w:cs="Times New Roman"/>
          <w:sz w:val="28"/>
          <w:szCs w:val="28"/>
        </w:rPr>
        <w:t xml:space="preserve">. </w:t>
      </w:r>
      <w:r w:rsidR="00202E7F" w:rsidRPr="00325338">
        <w:rPr>
          <w:rFonts w:ascii="Times New Roman" w:hAnsi="Times New Roman" w:cs="Times New Roman"/>
          <w:sz w:val="28"/>
          <w:szCs w:val="28"/>
          <w:lang w:val="en-US"/>
        </w:rPr>
        <w:t>Lederle</w:t>
      </w:r>
      <w:r w:rsidR="00202E7F" w:rsidRPr="006E4B6C">
        <w:rPr>
          <w:rFonts w:ascii="Times New Roman" w:hAnsi="Times New Roman" w:cs="Times New Roman"/>
          <w:sz w:val="28"/>
          <w:szCs w:val="28"/>
        </w:rPr>
        <w:t xml:space="preserve"> </w:t>
      </w:r>
      <w:r w:rsidR="002B2051" w:rsidRPr="00325338">
        <w:rPr>
          <w:rFonts w:ascii="Times New Roman" w:hAnsi="Times New Roman" w:cs="Times New Roman"/>
          <w:sz w:val="28"/>
          <w:szCs w:val="28"/>
          <w:lang w:val="en-US"/>
        </w:rPr>
        <w:t>et</w:t>
      </w:r>
      <w:r w:rsidR="002B2051" w:rsidRPr="006E4B6C">
        <w:rPr>
          <w:rFonts w:ascii="Times New Roman" w:hAnsi="Times New Roman" w:cs="Times New Roman"/>
          <w:sz w:val="28"/>
          <w:szCs w:val="28"/>
        </w:rPr>
        <w:t xml:space="preserve"> </w:t>
      </w:r>
      <w:r w:rsidR="002B2051" w:rsidRPr="00325338">
        <w:rPr>
          <w:rFonts w:ascii="Times New Roman" w:hAnsi="Times New Roman" w:cs="Times New Roman"/>
          <w:sz w:val="28"/>
          <w:szCs w:val="28"/>
          <w:lang w:val="en-US"/>
        </w:rPr>
        <w:t>al</w:t>
      </w:r>
      <w:r w:rsidR="002B2051" w:rsidRPr="006E4B6C">
        <w:rPr>
          <w:rFonts w:ascii="Times New Roman" w:hAnsi="Times New Roman" w:cs="Times New Roman"/>
          <w:sz w:val="28"/>
          <w:szCs w:val="28"/>
        </w:rPr>
        <w:t>., 2002</w:t>
      </w:r>
      <w:r w:rsidR="00656658" w:rsidRPr="006E4B6C">
        <w:rPr>
          <w:rFonts w:ascii="Times New Roman" w:hAnsi="Times New Roman" w:cs="Times New Roman"/>
          <w:sz w:val="28"/>
          <w:szCs w:val="28"/>
        </w:rPr>
        <w:t xml:space="preserve">; </w:t>
      </w:r>
      <w:r w:rsidR="00656658" w:rsidRPr="00325338">
        <w:rPr>
          <w:rFonts w:ascii="Times New Roman" w:hAnsi="Times New Roman" w:cs="Times New Roman"/>
          <w:sz w:val="28"/>
          <w:szCs w:val="28"/>
        </w:rPr>
        <w:t>A</w:t>
      </w:r>
      <w:r w:rsidR="00656658" w:rsidRPr="006E4B6C">
        <w:rPr>
          <w:rFonts w:ascii="Times New Roman" w:hAnsi="Times New Roman" w:cs="Times New Roman"/>
          <w:sz w:val="28"/>
          <w:szCs w:val="28"/>
        </w:rPr>
        <w:t>.</w:t>
      </w:r>
      <w:r w:rsidR="00656658" w:rsidRPr="00325338">
        <w:rPr>
          <w:rFonts w:ascii="Times New Roman" w:hAnsi="Times New Roman" w:cs="Times New Roman"/>
          <w:sz w:val="28"/>
          <w:szCs w:val="28"/>
        </w:rPr>
        <w:t>L</w:t>
      </w:r>
      <w:r w:rsidR="00656658" w:rsidRPr="006E4B6C">
        <w:rPr>
          <w:rFonts w:ascii="Times New Roman" w:hAnsi="Times New Roman" w:cs="Times New Roman"/>
          <w:sz w:val="28"/>
          <w:szCs w:val="28"/>
        </w:rPr>
        <w:t xml:space="preserve">. </w:t>
      </w:r>
      <w:r w:rsidR="00656658" w:rsidRPr="00325338">
        <w:rPr>
          <w:rFonts w:ascii="Times New Roman" w:hAnsi="Times New Roman" w:cs="Times New Roman"/>
          <w:sz w:val="28"/>
          <w:szCs w:val="28"/>
        </w:rPr>
        <w:t>Tambyraja</w:t>
      </w:r>
      <w:r w:rsidR="00656658" w:rsidRPr="006E4B6C">
        <w:t xml:space="preserve"> </w:t>
      </w:r>
      <w:r w:rsidR="00656658" w:rsidRPr="00325338">
        <w:rPr>
          <w:rFonts w:ascii="Times New Roman" w:hAnsi="Times New Roman" w:cs="Times New Roman"/>
          <w:sz w:val="28"/>
          <w:szCs w:val="28"/>
        </w:rPr>
        <w:t>et</w:t>
      </w:r>
      <w:r w:rsidR="00656658" w:rsidRPr="006E4B6C">
        <w:rPr>
          <w:rFonts w:ascii="Times New Roman" w:hAnsi="Times New Roman" w:cs="Times New Roman"/>
          <w:sz w:val="28"/>
          <w:szCs w:val="28"/>
        </w:rPr>
        <w:t xml:space="preserve"> </w:t>
      </w:r>
      <w:r w:rsidR="00656658" w:rsidRPr="00325338">
        <w:rPr>
          <w:rFonts w:ascii="Times New Roman" w:hAnsi="Times New Roman" w:cs="Times New Roman"/>
          <w:sz w:val="28"/>
          <w:szCs w:val="28"/>
        </w:rPr>
        <w:t>al</w:t>
      </w:r>
      <w:r w:rsidR="00656658" w:rsidRPr="006E4B6C">
        <w:rPr>
          <w:rFonts w:ascii="Times New Roman" w:hAnsi="Times New Roman" w:cs="Times New Roman"/>
          <w:sz w:val="28"/>
          <w:szCs w:val="28"/>
        </w:rPr>
        <w:t>., 2004</w:t>
      </w:r>
      <w:r w:rsidR="002B2051" w:rsidRPr="006E4B6C">
        <w:rPr>
          <w:rFonts w:ascii="Times New Roman" w:hAnsi="Times New Roman" w:cs="Times New Roman"/>
          <w:sz w:val="28"/>
          <w:szCs w:val="28"/>
        </w:rPr>
        <w:t>).</w:t>
      </w:r>
    </w:p>
    <w:p w:rsidR="0067574A" w:rsidRDefault="006E4B6C" w:rsidP="00F2436B">
      <w:pPr>
        <w:spacing w:after="0" w:line="360" w:lineRule="auto"/>
        <w:ind w:firstLine="567"/>
        <w:jc w:val="both"/>
        <w:rPr>
          <w:rFonts w:ascii="Times New Roman" w:hAnsi="Times New Roman" w:cs="Times New Roman"/>
          <w:sz w:val="28"/>
          <w:szCs w:val="28"/>
        </w:rPr>
      </w:pPr>
      <w:r w:rsidRPr="006E4B6C">
        <w:rPr>
          <w:rFonts w:ascii="Times New Roman" w:hAnsi="Times New Roman" w:cs="Times New Roman"/>
          <w:sz w:val="28"/>
          <w:szCs w:val="28"/>
        </w:rPr>
        <w:lastRenderedPageBreak/>
        <w:t>Однак, частота різних ускладнень, пов'язаних з травматичністю і тривалістю операцій, залишається високою і досягає 25</w:t>
      </w:r>
      <w:r>
        <w:rPr>
          <w:rFonts w:ascii="Times New Roman" w:hAnsi="Times New Roman" w:cs="Times New Roman"/>
          <w:sz w:val="28"/>
          <w:szCs w:val="28"/>
        </w:rPr>
        <w:t>,0</w:t>
      </w:r>
      <w:r w:rsidRPr="006E4B6C">
        <w:rPr>
          <w:rFonts w:ascii="Times New Roman" w:hAnsi="Times New Roman" w:cs="Times New Roman"/>
          <w:sz w:val="28"/>
          <w:szCs w:val="28"/>
        </w:rPr>
        <w:t>%, з них 9</w:t>
      </w:r>
      <w:r>
        <w:rPr>
          <w:rFonts w:ascii="Times New Roman" w:hAnsi="Times New Roman" w:cs="Times New Roman"/>
          <w:sz w:val="28"/>
          <w:szCs w:val="28"/>
        </w:rPr>
        <w:t>,0</w:t>
      </w:r>
      <w:r w:rsidRPr="006E4B6C">
        <w:rPr>
          <w:rFonts w:ascii="Times New Roman" w:hAnsi="Times New Roman" w:cs="Times New Roman"/>
          <w:sz w:val="28"/>
          <w:szCs w:val="28"/>
        </w:rPr>
        <w:t>% -</w:t>
      </w:r>
      <w:r>
        <w:rPr>
          <w:rFonts w:ascii="Times New Roman" w:hAnsi="Times New Roman" w:cs="Times New Roman"/>
          <w:sz w:val="28"/>
          <w:szCs w:val="28"/>
        </w:rPr>
        <w:t>тя</w:t>
      </w:r>
      <w:r w:rsidRPr="006E4B6C">
        <w:rPr>
          <w:rFonts w:ascii="Times New Roman" w:hAnsi="Times New Roman" w:cs="Times New Roman"/>
          <w:sz w:val="28"/>
          <w:szCs w:val="28"/>
        </w:rPr>
        <w:t xml:space="preserve">жкі, а 4,1% </w:t>
      </w:r>
      <w:r>
        <w:rPr>
          <w:rFonts w:ascii="Times New Roman" w:hAnsi="Times New Roman" w:cs="Times New Roman"/>
          <w:sz w:val="28"/>
          <w:szCs w:val="28"/>
        </w:rPr>
        <w:t xml:space="preserve"> </w:t>
      </w:r>
      <w:r w:rsidRPr="006E4B6C">
        <w:rPr>
          <w:rFonts w:ascii="Times New Roman" w:hAnsi="Times New Roman" w:cs="Times New Roman"/>
          <w:sz w:val="28"/>
          <w:szCs w:val="28"/>
        </w:rPr>
        <w:t xml:space="preserve">- фатальні </w:t>
      </w:r>
      <w:r w:rsidR="001D0D62" w:rsidRPr="006E4B6C">
        <w:rPr>
          <w:rFonts w:ascii="Times New Roman" w:hAnsi="Times New Roman" w:cs="Times New Roman"/>
          <w:sz w:val="28"/>
          <w:szCs w:val="28"/>
        </w:rPr>
        <w:t>(</w:t>
      </w:r>
      <w:r w:rsidR="00F33101" w:rsidRPr="006E4B6C">
        <w:rPr>
          <w:rFonts w:ascii="Times New Roman" w:hAnsi="Times New Roman" w:cs="Times New Roman"/>
          <w:sz w:val="28"/>
          <w:szCs w:val="28"/>
        </w:rPr>
        <w:t>А.</w:t>
      </w:r>
      <w:r w:rsidR="0067574A" w:rsidRPr="006E4B6C">
        <w:rPr>
          <w:rFonts w:ascii="Times New Roman" w:hAnsi="Times New Roman" w:cs="Times New Roman"/>
          <w:sz w:val="28"/>
          <w:szCs w:val="28"/>
        </w:rPr>
        <w:t>А.</w:t>
      </w:r>
      <w:r w:rsidR="005314CF" w:rsidRPr="006E4B6C">
        <w:rPr>
          <w:rFonts w:ascii="Times New Roman" w:hAnsi="Times New Roman" w:cs="Times New Roman"/>
          <w:sz w:val="28"/>
          <w:szCs w:val="28"/>
        </w:rPr>
        <w:t xml:space="preserve"> </w:t>
      </w:r>
      <w:r w:rsidR="002B2051" w:rsidRPr="006E4B6C">
        <w:rPr>
          <w:rFonts w:ascii="Times New Roman" w:hAnsi="Times New Roman" w:cs="Times New Roman"/>
          <w:sz w:val="28"/>
          <w:szCs w:val="28"/>
        </w:rPr>
        <w:t xml:space="preserve">Спиридонов и </w:t>
      </w:r>
      <w:r w:rsidR="0067574A" w:rsidRPr="006E4B6C">
        <w:rPr>
          <w:rFonts w:ascii="Times New Roman" w:hAnsi="Times New Roman" w:cs="Times New Roman"/>
          <w:sz w:val="28"/>
          <w:szCs w:val="28"/>
        </w:rPr>
        <w:t>соавт</w:t>
      </w:r>
      <w:r w:rsidR="002B2051" w:rsidRPr="006E4B6C">
        <w:rPr>
          <w:rFonts w:ascii="Times New Roman" w:hAnsi="Times New Roman" w:cs="Times New Roman"/>
          <w:sz w:val="28"/>
          <w:szCs w:val="28"/>
        </w:rPr>
        <w:t>., 2000</w:t>
      </w:r>
      <w:r w:rsidR="00FE0204" w:rsidRPr="006E4B6C">
        <w:rPr>
          <w:rFonts w:ascii="Times New Roman" w:hAnsi="Times New Roman" w:cs="Times New Roman"/>
          <w:sz w:val="28"/>
          <w:szCs w:val="28"/>
        </w:rPr>
        <w:t>;</w:t>
      </w:r>
      <w:r w:rsidR="00FE0204" w:rsidRPr="006E4B6C">
        <w:t xml:space="preserve"> </w:t>
      </w:r>
      <w:r w:rsidR="00FE0204" w:rsidRPr="006E4B6C">
        <w:rPr>
          <w:rFonts w:ascii="Times New Roman" w:hAnsi="Times New Roman" w:cs="Times New Roman"/>
          <w:sz w:val="28"/>
          <w:szCs w:val="28"/>
        </w:rPr>
        <w:t xml:space="preserve">В. </w:t>
      </w:r>
      <w:r w:rsidR="00FE0204" w:rsidRPr="00FE0204">
        <w:rPr>
          <w:rFonts w:ascii="Times New Roman" w:hAnsi="Times New Roman" w:cs="Times New Roman"/>
          <w:sz w:val="28"/>
          <w:szCs w:val="28"/>
        </w:rPr>
        <w:t>Montreuil</w:t>
      </w:r>
      <w:r w:rsidR="00FE0204" w:rsidRPr="006E4B6C">
        <w:t xml:space="preserve"> </w:t>
      </w:r>
      <w:r w:rsidR="00FE0204" w:rsidRPr="00FE0204">
        <w:rPr>
          <w:rFonts w:ascii="Times New Roman" w:hAnsi="Times New Roman" w:cs="Times New Roman"/>
          <w:sz w:val="28"/>
          <w:szCs w:val="28"/>
        </w:rPr>
        <w:t>et</w:t>
      </w:r>
      <w:r w:rsidR="00FE0204" w:rsidRPr="006E4B6C">
        <w:rPr>
          <w:rFonts w:ascii="Times New Roman" w:hAnsi="Times New Roman" w:cs="Times New Roman"/>
          <w:sz w:val="28"/>
          <w:szCs w:val="28"/>
        </w:rPr>
        <w:t xml:space="preserve"> </w:t>
      </w:r>
      <w:r w:rsidR="00FE0204" w:rsidRPr="00FE0204">
        <w:rPr>
          <w:rFonts w:ascii="Times New Roman" w:hAnsi="Times New Roman" w:cs="Times New Roman"/>
          <w:sz w:val="28"/>
          <w:szCs w:val="28"/>
        </w:rPr>
        <w:t>al</w:t>
      </w:r>
      <w:r w:rsidR="00FE0204" w:rsidRPr="006E4B6C">
        <w:rPr>
          <w:rFonts w:ascii="Times New Roman" w:hAnsi="Times New Roman" w:cs="Times New Roman"/>
          <w:sz w:val="28"/>
          <w:szCs w:val="28"/>
        </w:rPr>
        <w:t>., 2008</w:t>
      </w:r>
      <w:r w:rsidR="001D0D62" w:rsidRPr="006E4B6C">
        <w:rPr>
          <w:rFonts w:ascii="Times New Roman" w:hAnsi="Times New Roman" w:cs="Times New Roman"/>
          <w:sz w:val="28"/>
          <w:szCs w:val="28"/>
        </w:rPr>
        <w:t>)</w:t>
      </w:r>
      <w:r w:rsidR="00202E7F" w:rsidRPr="006E4B6C">
        <w:rPr>
          <w:rFonts w:ascii="Times New Roman" w:hAnsi="Times New Roman" w:cs="Times New Roman"/>
          <w:sz w:val="28"/>
          <w:szCs w:val="28"/>
        </w:rPr>
        <w:t>.</w:t>
      </w:r>
      <w:r w:rsidR="002B2051" w:rsidRPr="006E4B6C">
        <w:rPr>
          <w:rFonts w:ascii="Times New Roman" w:hAnsi="Times New Roman" w:cs="Times New Roman"/>
          <w:sz w:val="28"/>
          <w:szCs w:val="28"/>
        </w:rPr>
        <w:t xml:space="preserve"> </w:t>
      </w:r>
      <w:r w:rsidR="002B2051" w:rsidRPr="00FE0204">
        <w:rPr>
          <w:rFonts w:ascii="Times New Roman" w:hAnsi="Times New Roman" w:cs="Times New Roman"/>
          <w:sz w:val="28"/>
          <w:szCs w:val="28"/>
        </w:rPr>
        <w:t xml:space="preserve">На </w:t>
      </w:r>
      <w:r>
        <w:rPr>
          <w:rFonts w:ascii="Times New Roman" w:hAnsi="Times New Roman" w:cs="Times New Roman"/>
          <w:sz w:val="28"/>
          <w:szCs w:val="28"/>
        </w:rPr>
        <w:t xml:space="preserve">частку </w:t>
      </w:r>
      <w:r w:rsidR="002B2051" w:rsidRPr="00FE0204">
        <w:rPr>
          <w:rFonts w:ascii="Times New Roman" w:hAnsi="Times New Roman" w:cs="Times New Roman"/>
          <w:sz w:val="28"/>
          <w:szCs w:val="28"/>
        </w:rPr>
        <w:t>кард</w:t>
      </w:r>
      <w:r>
        <w:rPr>
          <w:rFonts w:ascii="Times New Roman" w:hAnsi="Times New Roman" w:cs="Times New Roman"/>
          <w:sz w:val="28"/>
          <w:szCs w:val="28"/>
        </w:rPr>
        <w:t>і</w:t>
      </w:r>
      <w:r w:rsidR="002B2051" w:rsidRPr="00FE0204">
        <w:rPr>
          <w:rFonts w:ascii="Times New Roman" w:hAnsi="Times New Roman" w:cs="Times New Roman"/>
          <w:sz w:val="28"/>
          <w:szCs w:val="28"/>
        </w:rPr>
        <w:t>альн</w:t>
      </w:r>
      <w:r>
        <w:rPr>
          <w:rFonts w:ascii="Times New Roman" w:hAnsi="Times New Roman" w:cs="Times New Roman"/>
          <w:sz w:val="28"/>
          <w:szCs w:val="28"/>
        </w:rPr>
        <w:t>и</w:t>
      </w:r>
      <w:r w:rsidR="002B2051" w:rsidRPr="00FE0204">
        <w:rPr>
          <w:rFonts w:ascii="Times New Roman" w:hAnsi="Times New Roman" w:cs="Times New Roman"/>
          <w:sz w:val="28"/>
          <w:szCs w:val="28"/>
        </w:rPr>
        <w:t xml:space="preserve">х </w:t>
      </w:r>
      <w:r w:rsidRPr="006E4B6C">
        <w:rPr>
          <w:rFonts w:ascii="Times New Roman" w:hAnsi="Times New Roman" w:cs="Times New Roman"/>
          <w:sz w:val="28"/>
          <w:szCs w:val="28"/>
        </w:rPr>
        <w:t>ускладнень в ранньому післяопераційному періоді припадає 15</w:t>
      </w:r>
      <w:r>
        <w:rPr>
          <w:rFonts w:ascii="Times New Roman" w:hAnsi="Times New Roman" w:cs="Times New Roman"/>
          <w:sz w:val="28"/>
          <w:szCs w:val="28"/>
        </w:rPr>
        <w:t>,0</w:t>
      </w:r>
      <w:r w:rsidRPr="006E4B6C">
        <w:rPr>
          <w:rFonts w:ascii="Times New Roman" w:hAnsi="Times New Roman" w:cs="Times New Roman"/>
          <w:sz w:val="28"/>
          <w:szCs w:val="28"/>
        </w:rPr>
        <w:t>-20</w:t>
      </w:r>
      <w:r>
        <w:rPr>
          <w:rFonts w:ascii="Times New Roman" w:hAnsi="Times New Roman" w:cs="Times New Roman"/>
          <w:sz w:val="28"/>
          <w:szCs w:val="28"/>
        </w:rPr>
        <w:t>,0</w:t>
      </w:r>
      <w:r w:rsidRPr="006E4B6C">
        <w:rPr>
          <w:rFonts w:ascii="Times New Roman" w:hAnsi="Times New Roman" w:cs="Times New Roman"/>
          <w:sz w:val="28"/>
          <w:szCs w:val="28"/>
        </w:rPr>
        <w:t xml:space="preserve">%, а інфекційних </w:t>
      </w:r>
      <w:r>
        <w:rPr>
          <w:rFonts w:ascii="Times New Roman" w:hAnsi="Times New Roman" w:cs="Times New Roman"/>
          <w:sz w:val="28"/>
          <w:szCs w:val="28"/>
        </w:rPr>
        <w:t>–</w:t>
      </w:r>
      <w:r w:rsidRPr="006E4B6C">
        <w:rPr>
          <w:rFonts w:ascii="Times New Roman" w:hAnsi="Times New Roman" w:cs="Times New Roman"/>
          <w:sz w:val="28"/>
          <w:szCs w:val="28"/>
        </w:rPr>
        <w:t xml:space="preserve"> 22</w:t>
      </w:r>
      <w:r>
        <w:rPr>
          <w:rFonts w:ascii="Times New Roman" w:hAnsi="Times New Roman" w:cs="Times New Roman"/>
          <w:sz w:val="28"/>
          <w:szCs w:val="28"/>
        </w:rPr>
        <w:t>,0</w:t>
      </w:r>
      <w:r w:rsidRPr="006E4B6C">
        <w:rPr>
          <w:rFonts w:ascii="Times New Roman" w:hAnsi="Times New Roman" w:cs="Times New Roman"/>
          <w:sz w:val="28"/>
          <w:szCs w:val="28"/>
        </w:rPr>
        <w:t>-26</w:t>
      </w:r>
      <w:r>
        <w:rPr>
          <w:rFonts w:ascii="Times New Roman" w:hAnsi="Times New Roman" w:cs="Times New Roman"/>
          <w:sz w:val="28"/>
          <w:szCs w:val="28"/>
        </w:rPr>
        <w:t>,0</w:t>
      </w:r>
      <w:r w:rsidRPr="006E4B6C">
        <w:rPr>
          <w:rFonts w:ascii="Times New Roman" w:hAnsi="Times New Roman" w:cs="Times New Roman"/>
          <w:sz w:val="28"/>
          <w:szCs w:val="28"/>
        </w:rPr>
        <w:t>%</w:t>
      </w:r>
      <w:r w:rsidR="00B35B57" w:rsidRPr="00FE0204">
        <w:rPr>
          <w:rFonts w:ascii="Times New Roman" w:hAnsi="Times New Roman" w:cs="Times New Roman"/>
          <w:sz w:val="28"/>
          <w:szCs w:val="28"/>
        </w:rPr>
        <w:t xml:space="preserve"> (В.С. Савельев и соавт., 1995; </w:t>
      </w:r>
      <w:r w:rsidR="00FE0204" w:rsidRPr="00FE0204">
        <w:rPr>
          <w:rFonts w:ascii="Times New Roman" w:hAnsi="Times New Roman" w:cs="Times New Roman"/>
          <w:sz w:val="28"/>
          <w:szCs w:val="28"/>
        </w:rPr>
        <w:t>В. Виткевич с соавт., 2005.</w:t>
      </w:r>
      <w:r w:rsidR="00B35B57" w:rsidRPr="00FE0204">
        <w:rPr>
          <w:rFonts w:ascii="Times New Roman" w:hAnsi="Times New Roman" w:cs="Times New Roman"/>
          <w:sz w:val="28"/>
          <w:szCs w:val="28"/>
        </w:rPr>
        <w:t>).</w:t>
      </w:r>
      <w:r w:rsidR="002B2051" w:rsidRPr="00FE0204">
        <w:rPr>
          <w:rFonts w:ascii="Times New Roman" w:hAnsi="Times New Roman" w:cs="Times New Roman"/>
          <w:sz w:val="28"/>
          <w:szCs w:val="28"/>
        </w:rPr>
        <w:t xml:space="preserve"> </w:t>
      </w:r>
      <w:r w:rsidRPr="006E4B6C">
        <w:rPr>
          <w:rFonts w:ascii="Times New Roman" w:hAnsi="Times New Roman" w:cs="Times New Roman"/>
          <w:sz w:val="28"/>
          <w:szCs w:val="28"/>
        </w:rPr>
        <w:t>Гостра ниркова недостатність відзначається в 7</w:t>
      </w:r>
      <w:r>
        <w:rPr>
          <w:rFonts w:ascii="Times New Roman" w:hAnsi="Times New Roman" w:cs="Times New Roman"/>
          <w:sz w:val="28"/>
          <w:szCs w:val="28"/>
        </w:rPr>
        <w:t>,0</w:t>
      </w:r>
      <w:r w:rsidRPr="006E4B6C">
        <w:rPr>
          <w:rFonts w:ascii="Times New Roman" w:hAnsi="Times New Roman" w:cs="Times New Roman"/>
          <w:sz w:val="28"/>
          <w:szCs w:val="28"/>
        </w:rPr>
        <w:t>-30</w:t>
      </w:r>
      <w:r>
        <w:rPr>
          <w:rFonts w:ascii="Times New Roman" w:hAnsi="Times New Roman" w:cs="Times New Roman"/>
          <w:sz w:val="28"/>
          <w:szCs w:val="28"/>
        </w:rPr>
        <w:t>,0</w:t>
      </w:r>
      <w:r w:rsidRPr="006E4B6C">
        <w:rPr>
          <w:rFonts w:ascii="Times New Roman" w:hAnsi="Times New Roman" w:cs="Times New Roman"/>
          <w:sz w:val="28"/>
          <w:szCs w:val="28"/>
        </w:rPr>
        <w:t xml:space="preserve">% випадків, а ускладнення з боку дихальної системи </w:t>
      </w:r>
      <w:r>
        <w:rPr>
          <w:rFonts w:ascii="Times New Roman" w:hAnsi="Times New Roman" w:cs="Times New Roman"/>
          <w:sz w:val="28"/>
          <w:szCs w:val="28"/>
        </w:rPr>
        <w:t>до</w:t>
      </w:r>
      <w:r w:rsidRPr="006E4B6C">
        <w:rPr>
          <w:rFonts w:ascii="Times New Roman" w:hAnsi="Times New Roman" w:cs="Times New Roman"/>
          <w:sz w:val="28"/>
          <w:szCs w:val="28"/>
        </w:rPr>
        <w:t xml:space="preserve">сягають 2,3% </w:t>
      </w:r>
      <w:r w:rsidR="005B6285" w:rsidRPr="00FE0204">
        <w:rPr>
          <w:rFonts w:ascii="Times New Roman" w:hAnsi="Times New Roman" w:cs="Times New Roman"/>
          <w:sz w:val="28"/>
          <w:szCs w:val="28"/>
        </w:rPr>
        <w:t>(</w:t>
      </w:r>
      <w:r w:rsidR="0067574A" w:rsidRPr="00FE0204">
        <w:rPr>
          <w:rFonts w:ascii="Times New Roman" w:hAnsi="Times New Roman" w:cs="Times New Roman"/>
          <w:sz w:val="28"/>
          <w:szCs w:val="28"/>
        </w:rPr>
        <w:t>А.А.</w:t>
      </w:r>
      <w:r w:rsidR="005B6285" w:rsidRPr="00FE0204">
        <w:rPr>
          <w:rFonts w:ascii="Times New Roman" w:hAnsi="Times New Roman" w:cs="Times New Roman"/>
          <w:sz w:val="28"/>
          <w:szCs w:val="28"/>
        </w:rPr>
        <w:t xml:space="preserve"> Спиридонов </w:t>
      </w:r>
      <w:r w:rsidR="00E417C5">
        <w:rPr>
          <w:rFonts w:ascii="Times New Roman" w:hAnsi="Times New Roman" w:cs="Times New Roman"/>
          <w:sz w:val="28"/>
          <w:szCs w:val="28"/>
        </w:rPr>
        <w:t>с</w:t>
      </w:r>
      <w:r w:rsidR="005B6285" w:rsidRPr="00FE0204">
        <w:rPr>
          <w:rFonts w:ascii="Times New Roman" w:hAnsi="Times New Roman" w:cs="Times New Roman"/>
          <w:sz w:val="28"/>
          <w:szCs w:val="28"/>
        </w:rPr>
        <w:t xml:space="preserve"> соавт., 200</w:t>
      </w:r>
      <w:r w:rsidR="00FE0204" w:rsidRPr="00FE0204">
        <w:rPr>
          <w:rFonts w:ascii="Times New Roman" w:hAnsi="Times New Roman" w:cs="Times New Roman"/>
          <w:sz w:val="28"/>
          <w:szCs w:val="28"/>
        </w:rPr>
        <w:t>4</w:t>
      </w:r>
      <w:r w:rsidR="005B6285" w:rsidRPr="00FE0204">
        <w:rPr>
          <w:rFonts w:ascii="Times New Roman" w:hAnsi="Times New Roman" w:cs="Times New Roman"/>
          <w:sz w:val="28"/>
          <w:szCs w:val="28"/>
        </w:rPr>
        <w:t>; П.О. Казанчян, В.</w:t>
      </w:r>
      <w:r w:rsidR="0067574A" w:rsidRPr="00FE0204">
        <w:rPr>
          <w:rFonts w:ascii="Times New Roman" w:hAnsi="Times New Roman" w:cs="Times New Roman"/>
          <w:sz w:val="28"/>
          <w:szCs w:val="28"/>
        </w:rPr>
        <w:t>А. Попов, 2002</w:t>
      </w:r>
      <w:r w:rsidR="00FE0204" w:rsidRPr="00FE0204">
        <w:rPr>
          <w:rFonts w:ascii="Times New Roman" w:hAnsi="Times New Roman" w:cs="Times New Roman"/>
          <w:sz w:val="28"/>
          <w:szCs w:val="28"/>
        </w:rPr>
        <w:t>;</w:t>
      </w:r>
      <w:r w:rsidR="00FE0204" w:rsidRPr="00FE0204">
        <w:t xml:space="preserve"> </w:t>
      </w:r>
      <w:r w:rsidR="00FE0204" w:rsidRPr="00FE0204">
        <w:rPr>
          <w:rFonts w:ascii="Times New Roman" w:hAnsi="Times New Roman" w:cs="Times New Roman"/>
          <w:sz w:val="28"/>
          <w:szCs w:val="28"/>
        </w:rPr>
        <w:t>S. Rinckenbach</w:t>
      </w:r>
      <w:r w:rsidR="00FE0204" w:rsidRPr="00FE0204">
        <w:t xml:space="preserve"> </w:t>
      </w:r>
      <w:r w:rsidR="00FE0204" w:rsidRPr="00FE0204">
        <w:rPr>
          <w:rFonts w:ascii="Times New Roman" w:hAnsi="Times New Roman" w:cs="Times New Roman"/>
          <w:sz w:val="28"/>
          <w:szCs w:val="28"/>
        </w:rPr>
        <w:t>et al., 2004</w:t>
      </w:r>
      <w:r w:rsidR="005B6285" w:rsidRPr="00FE0204">
        <w:rPr>
          <w:rFonts w:ascii="Times New Roman" w:hAnsi="Times New Roman" w:cs="Times New Roman"/>
          <w:sz w:val="28"/>
          <w:szCs w:val="28"/>
        </w:rPr>
        <w:t>)</w:t>
      </w:r>
      <w:r w:rsidR="00202E7F" w:rsidRPr="00FE0204">
        <w:rPr>
          <w:rFonts w:ascii="Times New Roman" w:hAnsi="Times New Roman" w:cs="Times New Roman"/>
          <w:sz w:val="28"/>
          <w:szCs w:val="28"/>
        </w:rPr>
        <w:t>.</w:t>
      </w:r>
    </w:p>
    <w:p w:rsidR="002B2051" w:rsidRPr="006E4B6C" w:rsidRDefault="006E4B6C" w:rsidP="00F2436B">
      <w:pPr>
        <w:spacing w:after="0" w:line="360" w:lineRule="auto"/>
        <w:ind w:firstLine="567"/>
        <w:jc w:val="both"/>
        <w:rPr>
          <w:rFonts w:ascii="Times New Roman" w:hAnsi="Times New Roman" w:cs="Times New Roman"/>
          <w:sz w:val="28"/>
          <w:szCs w:val="28"/>
        </w:rPr>
      </w:pPr>
      <w:r w:rsidRPr="006E4B6C">
        <w:rPr>
          <w:rFonts w:ascii="Times New Roman" w:hAnsi="Times New Roman" w:cs="Times New Roman"/>
          <w:sz w:val="28"/>
          <w:szCs w:val="28"/>
        </w:rPr>
        <w:t xml:space="preserve">Частота виникнення різних ускладнень при лікуванні ААВА багато в чому визначається методикою виконання хірургічного втручання і </w:t>
      </w:r>
      <w:r w:rsidR="005F3524">
        <w:rPr>
          <w:rFonts w:ascii="Times New Roman" w:hAnsi="Times New Roman" w:cs="Times New Roman"/>
          <w:sz w:val="28"/>
          <w:szCs w:val="28"/>
        </w:rPr>
        <w:t>обраним</w:t>
      </w:r>
      <w:r w:rsidRPr="006E4B6C">
        <w:rPr>
          <w:rFonts w:ascii="Times New Roman" w:hAnsi="Times New Roman" w:cs="Times New Roman"/>
          <w:sz w:val="28"/>
          <w:szCs w:val="28"/>
        </w:rPr>
        <w:t xml:space="preserve"> доступом до аорти. Так, ускладненнями трансперитонеальни</w:t>
      </w:r>
      <w:r>
        <w:rPr>
          <w:rFonts w:ascii="Times New Roman" w:hAnsi="Times New Roman" w:cs="Times New Roman"/>
          <w:sz w:val="28"/>
          <w:szCs w:val="28"/>
        </w:rPr>
        <w:t>х</w:t>
      </w:r>
      <w:r w:rsidRPr="006E4B6C">
        <w:rPr>
          <w:rFonts w:ascii="Times New Roman" w:hAnsi="Times New Roman" w:cs="Times New Roman"/>
          <w:sz w:val="28"/>
          <w:szCs w:val="28"/>
        </w:rPr>
        <w:t xml:space="preserve"> доступів є тривалі парези кишечника </w:t>
      </w:r>
      <w:r w:rsidR="00D45FB3" w:rsidRPr="00D45FB3">
        <w:rPr>
          <w:rFonts w:ascii="Times New Roman" w:hAnsi="Times New Roman" w:cs="Times New Roman"/>
          <w:sz w:val="28"/>
          <w:szCs w:val="28"/>
        </w:rPr>
        <w:t>(В.В. Бойко с соавт., 201</w:t>
      </w:r>
      <w:r w:rsidR="00D45FB3">
        <w:rPr>
          <w:rFonts w:ascii="Times New Roman" w:hAnsi="Times New Roman" w:cs="Times New Roman"/>
          <w:sz w:val="28"/>
          <w:szCs w:val="28"/>
        </w:rPr>
        <w:t xml:space="preserve">1; </w:t>
      </w:r>
      <w:r w:rsidR="00D45FB3" w:rsidRPr="00D45FB3">
        <w:rPr>
          <w:rFonts w:ascii="Times New Roman" w:hAnsi="Times New Roman" w:cs="Times New Roman"/>
          <w:sz w:val="28"/>
          <w:szCs w:val="28"/>
        </w:rPr>
        <w:t>G.</w:t>
      </w:r>
      <w:r w:rsidR="00D45FB3">
        <w:rPr>
          <w:rFonts w:ascii="Times New Roman" w:hAnsi="Times New Roman" w:cs="Times New Roman"/>
          <w:sz w:val="28"/>
          <w:szCs w:val="28"/>
        </w:rPr>
        <w:t xml:space="preserve"> </w:t>
      </w:r>
      <w:r w:rsidR="00D45FB3" w:rsidRPr="00D45FB3">
        <w:rPr>
          <w:rFonts w:ascii="Times New Roman" w:hAnsi="Times New Roman" w:cs="Times New Roman"/>
          <w:sz w:val="28"/>
          <w:szCs w:val="28"/>
        </w:rPr>
        <w:t>Simonetti</w:t>
      </w:r>
      <w:r w:rsidR="00D45FB3">
        <w:rPr>
          <w:rFonts w:ascii="Times New Roman" w:hAnsi="Times New Roman" w:cs="Times New Roman"/>
          <w:sz w:val="28"/>
          <w:szCs w:val="28"/>
        </w:rPr>
        <w:t>, 2014</w:t>
      </w:r>
      <w:r w:rsidR="00D45FB3" w:rsidRPr="00D45FB3">
        <w:rPr>
          <w:rFonts w:ascii="Times New Roman" w:hAnsi="Times New Roman" w:cs="Times New Roman"/>
          <w:sz w:val="28"/>
          <w:szCs w:val="28"/>
        </w:rPr>
        <w:t>)</w:t>
      </w:r>
      <w:r w:rsidR="002B2051" w:rsidRPr="00EE7922">
        <w:rPr>
          <w:rFonts w:ascii="Times New Roman" w:hAnsi="Times New Roman" w:cs="Times New Roman"/>
          <w:sz w:val="28"/>
          <w:szCs w:val="28"/>
        </w:rPr>
        <w:t xml:space="preserve">, </w:t>
      </w:r>
      <w:r w:rsidRPr="006E4B6C">
        <w:rPr>
          <w:rFonts w:ascii="Times New Roman" w:hAnsi="Times New Roman" w:cs="Times New Roman"/>
          <w:sz w:val="28"/>
          <w:szCs w:val="28"/>
        </w:rPr>
        <w:t>дихальна недостатність (N. Tzemos et al., 2008), а також велика частота гемореолог</w:t>
      </w:r>
      <w:r>
        <w:rPr>
          <w:rFonts w:ascii="Times New Roman" w:hAnsi="Times New Roman" w:cs="Times New Roman"/>
          <w:sz w:val="28"/>
          <w:szCs w:val="28"/>
        </w:rPr>
        <w:t>ічних</w:t>
      </w:r>
      <w:r w:rsidRPr="006E4B6C">
        <w:rPr>
          <w:rFonts w:ascii="Times New Roman" w:hAnsi="Times New Roman" w:cs="Times New Roman"/>
          <w:sz w:val="28"/>
          <w:szCs w:val="28"/>
        </w:rPr>
        <w:t xml:space="preserve"> ускладнень </w:t>
      </w:r>
      <w:r w:rsidR="00B35B57" w:rsidRPr="001101BB">
        <w:rPr>
          <w:rFonts w:ascii="Times New Roman" w:hAnsi="Times New Roman" w:cs="Times New Roman"/>
          <w:sz w:val="28"/>
          <w:szCs w:val="28"/>
        </w:rPr>
        <w:t>(Ю.А. Морозов с соавт., 2003; Ю.А. Морозов с соавт., 2007; W.S. Edwards et al., 1953), а так</w:t>
      </w:r>
      <w:r>
        <w:rPr>
          <w:rFonts w:ascii="Times New Roman" w:hAnsi="Times New Roman" w:cs="Times New Roman"/>
          <w:sz w:val="28"/>
          <w:szCs w:val="28"/>
        </w:rPr>
        <w:t>о</w:t>
      </w:r>
      <w:r w:rsidR="00B35B57" w:rsidRPr="001101BB">
        <w:rPr>
          <w:rFonts w:ascii="Times New Roman" w:hAnsi="Times New Roman" w:cs="Times New Roman"/>
          <w:sz w:val="28"/>
          <w:szCs w:val="28"/>
        </w:rPr>
        <w:t xml:space="preserve">ж </w:t>
      </w:r>
      <w:r>
        <w:rPr>
          <w:rFonts w:ascii="Times New Roman" w:hAnsi="Times New Roman" w:cs="Times New Roman"/>
          <w:sz w:val="28"/>
          <w:szCs w:val="28"/>
        </w:rPr>
        <w:t xml:space="preserve">з боку </w:t>
      </w:r>
      <w:r w:rsidR="00202E7F" w:rsidRPr="001101BB">
        <w:rPr>
          <w:rFonts w:ascii="Times New Roman" w:hAnsi="Times New Roman" w:cs="Times New Roman"/>
          <w:sz w:val="28"/>
          <w:szCs w:val="28"/>
        </w:rPr>
        <w:t>сер</w:t>
      </w:r>
      <w:r>
        <w:rPr>
          <w:rFonts w:ascii="Times New Roman" w:hAnsi="Times New Roman" w:cs="Times New Roman"/>
          <w:sz w:val="28"/>
          <w:szCs w:val="28"/>
        </w:rPr>
        <w:t>цево-судинної</w:t>
      </w:r>
      <w:r w:rsidR="00202E7F" w:rsidRPr="001101BB">
        <w:rPr>
          <w:rFonts w:ascii="Times New Roman" w:hAnsi="Times New Roman" w:cs="Times New Roman"/>
          <w:sz w:val="28"/>
          <w:szCs w:val="28"/>
        </w:rPr>
        <w:t xml:space="preserve"> систем</w:t>
      </w:r>
      <w:r>
        <w:rPr>
          <w:rFonts w:ascii="Times New Roman" w:hAnsi="Times New Roman" w:cs="Times New Roman"/>
          <w:sz w:val="28"/>
          <w:szCs w:val="28"/>
        </w:rPr>
        <w:t>и</w:t>
      </w:r>
      <w:r w:rsidR="00202E7F" w:rsidRPr="001101BB">
        <w:rPr>
          <w:rFonts w:ascii="Times New Roman" w:hAnsi="Times New Roman" w:cs="Times New Roman"/>
          <w:sz w:val="28"/>
          <w:szCs w:val="28"/>
        </w:rPr>
        <w:t xml:space="preserve"> </w:t>
      </w:r>
      <w:r w:rsidR="005B6285" w:rsidRPr="001101BB">
        <w:rPr>
          <w:rFonts w:ascii="Times New Roman" w:hAnsi="Times New Roman" w:cs="Times New Roman"/>
          <w:sz w:val="28"/>
          <w:szCs w:val="28"/>
        </w:rPr>
        <w:t>(</w:t>
      </w:r>
      <w:r w:rsidR="001101BB" w:rsidRPr="001101BB">
        <w:rPr>
          <w:rFonts w:ascii="Times New Roman" w:hAnsi="Times New Roman" w:cs="Times New Roman"/>
          <w:sz w:val="28"/>
          <w:szCs w:val="28"/>
        </w:rPr>
        <w:t>В.В. Бойко с соавт.,</w:t>
      </w:r>
      <w:r w:rsidR="001101BB">
        <w:rPr>
          <w:rFonts w:ascii="Times New Roman" w:hAnsi="Times New Roman" w:cs="Times New Roman"/>
          <w:sz w:val="28"/>
          <w:szCs w:val="28"/>
        </w:rPr>
        <w:t xml:space="preserve"> </w:t>
      </w:r>
      <w:r w:rsidR="001101BB" w:rsidRPr="001101BB">
        <w:rPr>
          <w:rFonts w:ascii="Times New Roman" w:hAnsi="Times New Roman" w:cs="Times New Roman"/>
          <w:sz w:val="28"/>
          <w:szCs w:val="28"/>
        </w:rPr>
        <w:t>2010</w:t>
      </w:r>
      <w:r w:rsidR="009D60D8" w:rsidRPr="001101BB">
        <w:rPr>
          <w:rFonts w:ascii="Times New Roman" w:hAnsi="Times New Roman" w:cs="Times New Roman"/>
          <w:sz w:val="28"/>
          <w:szCs w:val="28"/>
        </w:rPr>
        <w:t>;</w:t>
      </w:r>
      <w:r>
        <w:rPr>
          <w:rFonts w:ascii="Times New Roman" w:hAnsi="Times New Roman" w:cs="Times New Roman"/>
          <w:sz w:val="28"/>
          <w:szCs w:val="28"/>
        </w:rPr>
        <w:t xml:space="preserve"> </w:t>
      </w:r>
      <w:r w:rsidR="00B35B57" w:rsidRPr="001101BB">
        <w:rPr>
          <w:rFonts w:ascii="Times New Roman" w:hAnsi="Times New Roman" w:cs="Times New Roman"/>
          <w:sz w:val="28"/>
          <w:szCs w:val="28"/>
        </w:rPr>
        <w:t xml:space="preserve">M. Garofalo et al., 2005; </w:t>
      </w:r>
      <w:r w:rsidR="009D60D8" w:rsidRPr="001101BB">
        <w:rPr>
          <w:rFonts w:ascii="Times New Roman" w:hAnsi="Times New Roman" w:cs="Times New Roman"/>
          <w:sz w:val="28"/>
          <w:szCs w:val="28"/>
        </w:rPr>
        <w:t>Christian L. et al., 2006</w:t>
      </w:r>
      <w:r w:rsidR="00AC5BA9" w:rsidRPr="001101BB">
        <w:rPr>
          <w:rFonts w:ascii="Times New Roman" w:hAnsi="Times New Roman" w:cs="Times New Roman"/>
          <w:sz w:val="28"/>
          <w:szCs w:val="28"/>
        </w:rPr>
        <w:t>)</w:t>
      </w:r>
      <w:r w:rsidR="00202E7F" w:rsidRPr="001101BB">
        <w:rPr>
          <w:rFonts w:ascii="Times New Roman" w:hAnsi="Times New Roman" w:cs="Times New Roman"/>
          <w:sz w:val="28"/>
          <w:szCs w:val="28"/>
        </w:rPr>
        <w:t>.</w:t>
      </w:r>
      <w:r w:rsidR="002B2051" w:rsidRPr="001101BB">
        <w:rPr>
          <w:rFonts w:ascii="Times New Roman" w:hAnsi="Times New Roman" w:cs="Times New Roman"/>
          <w:sz w:val="28"/>
          <w:szCs w:val="28"/>
        </w:rPr>
        <w:t xml:space="preserve"> </w:t>
      </w:r>
      <w:r w:rsidRPr="006E4B6C">
        <w:rPr>
          <w:rFonts w:ascii="Times New Roman" w:hAnsi="Times New Roman" w:cs="Times New Roman"/>
          <w:sz w:val="28"/>
          <w:szCs w:val="28"/>
        </w:rPr>
        <w:t>Негативними сторонами ретроперитонеальн</w:t>
      </w:r>
      <w:r>
        <w:rPr>
          <w:rFonts w:ascii="Times New Roman" w:hAnsi="Times New Roman" w:cs="Times New Roman"/>
          <w:sz w:val="28"/>
          <w:szCs w:val="28"/>
        </w:rPr>
        <w:t>их</w:t>
      </w:r>
      <w:r w:rsidRPr="006E4B6C">
        <w:rPr>
          <w:rFonts w:ascii="Times New Roman" w:hAnsi="Times New Roman" w:cs="Times New Roman"/>
          <w:sz w:val="28"/>
          <w:szCs w:val="28"/>
        </w:rPr>
        <w:t xml:space="preserve"> доступів є їх травматичність, а також наявна велика ймовірність пошкодження лівої нирки, підшлункової залози, селезінки і технічних ускладнень, пов'язаних з недостатньою експозицією правої клубової артерії і супраренально</w:t>
      </w:r>
      <w:r>
        <w:rPr>
          <w:rFonts w:ascii="Times New Roman" w:hAnsi="Times New Roman" w:cs="Times New Roman"/>
          <w:sz w:val="28"/>
          <w:szCs w:val="28"/>
        </w:rPr>
        <w:t>її</w:t>
      </w:r>
      <w:r w:rsidRPr="006E4B6C">
        <w:rPr>
          <w:rFonts w:ascii="Times New Roman" w:hAnsi="Times New Roman" w:cs="Times New Roman"/>
          <w:sz w:val="28"/>
          <w:szCs w:val="28"/>
        </w:rPr>
        <w:t xml:space="preserve"> аорти </w:t>
      </w:r>
      <w:r w:rsidR="00AC5BA9" w:rsidRPr="00E417C5">
        <w:rPr>
          <w:rFonts w:ascii="Times New Roman" w:hAnsi="Times New Roman" w:cs="Times New Roman"/>
          <w:sz w:val="28"/>
          <w:szCs w:val="28"/>
        </w:rPr>
        <w:t>(</w:t>
      </w:r>
      <w:r w:rsidR="00FE0204" w:rsidRPr="00E417C5">
        <w:rPr>
          <w:rFonts w:ascii="Times New Roman" w:hAnsi="Times New Roman" w:cs="Times New Roman"/>
          <w:sz w:val="28"/>
          <w:szCs w:val="28"/>
        </w:rPr>
        <w:t xml:space="preserve">А.А. Бабков </w:t>
      </w:r>
      <w:r w:rsidR="00FE0204" w:rsidRPr="006E4B6C">
        <w:rPr>
          <w:rFonts w:ascii="Times New Roman" w:hAnsi="Times New Roman" w:cs="Times New Roman"/>
          <w:sz w:val="28"/>
          <w:szCs w:val="28"/>
        </w:rPr>
        <w:t xml:space="preserve">с соавт., </w:t>
      </w:r>
      <w:r w:rsidR="00D45FB3" w:rsidRPr="006E4B6C">
        <w:rPr>
          <w:rFonts w:ascii="Times New Roman" w:hAnsi="Times New Roman" w:cs="Times New Roman"/>
          <w:sz w:val="28"/>
          <w:szCs w:val="28"/>
        </w:rPr>
        <w:t xml:space="preserve">2002; </w:t>
      </w:r>
      <w:r w:rsidR="00E417C5" w:rsidRPr="00E417C5">
        <w:rPr>
          <w:rFonts w:ascii="Times New Roman" w:hAnsi="Times New Roman" w:cs="Times New Roman"/>
          <w:sz w:val="28"/>
          <w:szCs w:val="28"/>
        </w:rPr>
        <w:t xml:space="preserve">Н.А. </w:t>
      </w:r>
      <w:r w:rsidR="00FE0204" w:rsidRPr="006E4B6C">
        <w:rPr>
          <w:rFonts w:ascii="Times New Roman" w:hAnsi="Times New Roman" w:cs="Times New Roman"/>
          <w:sz w:val="28"/>
          <w:szCs w:val="28"/>
        </w:rPr>
        <w:t>Шаповалов с соавт., 2008</w:t>
      </w:r>
      <w:r w:rsidR="00D45FB3" w:rsidRPr="006E4B6C">
        <w:rPr>
          <w:rFonts w:ascii="Times New Roman" w:hAnsi="Times New Roman" w:cs="Times New Roman"/>
          <w:sz w:val="28"/>
          <w:szCs w:val="28"/>
        </w:rPr>
        <w:t>; В.В. Бойко с соавт., 2010</w:t>
      </w:r>
      <w:r w:rsidR="003553D9" w:rsidRPr="006E4B6C">
        <w:rPr>
          <w:rFonts w:ascii="Times New Roman" w:hAnsi="Times New Roman" w:cs="Times New Roman"/>
          <w:sz w:val="28"/>
          <w:szCs w:val="28"/>
        </w:rPr>
        <w:t xml:space="preserve">; </w:t>
      </w:r>
      <w:r w:rsidR="003553D9" w:rsidRPr="006E4B6C">
        <w:rPr>
          <w:rFonts w:ascii="Times New Roman" w:hAnsi="Times New Roman" w:cs="Times New Roman"/>
          <w:sz w:val="28"/>
          <w:szCs w:val="28"/>
        </w:rPr>
        <w:tab/>
      </w:r>
      <w:r w:rsidR="003553D9" w:rsidRPr="00E417C5">
        <w:rPr>
          <w:rFonts w:ascii="Times New Roman" w:hAnsi="Times New Roman" w:cs="Times New Roman"/>
          <w:sz w:val="28"/>
          <w:szCs w:val="28"/>
        </w:rPr>
        <w:t>T</w:t>
      </w:r>
      <w:r w:rsidR="003553D9" w:rsidRPr="006E4B6C">
        <w:rPr>
          <w:rFonts w:ascii="Times New Roman" w:hAnsi="Times New Roman" w:cs="Times New Roman"/>
          <w:sz w:val="28"/>
          <w:szCs w:val="28"/>
        </w:rPr>
        <w:t xml:space="preserve">. </w:t>
      </w:r>
      <w:r w:rsidR="003553D9" w:rsidRPr="00E417C5">
        <w:rPr>
          <w:rFonts w:ascii="Times New Roman" w:hAnsi="Times New Roman" w:cs="Times New Roman"/>
          <w:sz w:val="28"/>
          <w:szCs w:val="28"/>
        </w:rPr>
        <w:t>Tsuyoshi</w:t>
      </w:r>
      <w:r w:rsidR="003553D9" w:rsidRPr="006E4B6C">
        <w:rPr>
          <w:rFonts w:ascii="Times New Roman" w:hAnsi="Times New Roman" w:cs="Times New Roman"/>
          <w:sz w:val="28"/>
          <w:szCs w:val="28"/>
        </w:rPr>
        <w:t xml:space="preserve"> </w:t>
      </w:r>
      <w:r w:rsidR="003553D9" w:rsidRPr="00E417C5">
        <w:rPr>
          <w:rFonts w:ascii="Times New Roman" w:hAnsi="Times New Roman" w:cs="Times New Roman"/>
          <w:sz w:val="28"/>
          <w:szCs w:val="28"/>
        </w:rPr>
        <w:t>et</w:t>
      </w:r>
      <w:r w:rsidR="003553D9" w:rsidRPr="006E4B6C">
        <w:rPr>
          <w:rFonts w:ascii="Times New Roman" w:hAnsi="Times New Roman" w:cs="Times New Roman"/>
          <w:sz w:val="28"/>
          <w:szCs w:val="28"/>
        </w:rPr>
        <w:t xml:space="preserve"> </w:t>
      </w:r>
      <w:r w:rsidR="003553D9" w:rsidRPr="00E417C5">
        <w:rPr>
          <w:rFonts w:ascii="Times New Roman" w:hAnsi="Times New Roman" w:cs="Times New Roman"/>
          <w:sz w:val="28"/>
          <w:szCs w:val="28"/>
        </w:rPr>
        <w:t>al</w:t>
      </w:r>
      <w:r w:rsidR="003553D9" w:rsidRPr="006E4B6C">
        <w:rPr>
          <w:rFonts w:ascii="Times New Roman" w:hAnsi="Times New Roman" w:cs="Times New Roman"/>
          <w:sz w:val="28"/>
          <w:szCs w:val="28"/>
        </w:rPr>
        <w:t>., 2005</w:t>
      </w:r>
      <w:r w:rsidR="00AC5BA9" w:rsidRPr="00E417C5">
        <w:rPr>
          <w:rFonts w:ascii="Times New Roman" w:hAnsi="Times New Roman" w:cs="Times New Roman"/>
          <w:sz w:val="28"/>
          <w:szCs w:val="28"/>
        </w:rPr>
        <w:t>)</w:t>
      </w:r>
      <w:r w:rsidR="00202E7F" w:rsidRPr="006E4B6C">
        <w:rPr>
          <w:rFonts w:ascii="Times New Roman" w:hAnsi="Times New Roman" w:cs="Times New Roman"/>
          <w:sz w:val="28"/>
          <w:szCs w:val="28"/>
        </w:rPr>
        <w:t>.</w:t>
      </w:r>
      <w:r w:rsidR="002B2051" w:rsidRPr="006E4B6C">
        <w:rPr>
          <w:rFonts w:ascii="Times New Roman" w:hAnsi="Times New Roman" w:cs="Times New Roman"/>
          <w:sz w:val="28"/>
          <w:szCs w:val="28"/>
        </w:rPr>
        <w:t xml:space="preserve"> </w:t>
      </w:r>
    </w:p>
    <w:p w:rsidR="002B2051" w:rsidRPr="006E4B6C" w:rsidRDefault="006E4B6C" w:rsidP="00F2436B">
      <w:pPr>
        <w:spacing w:after="0" w:line="360" w:lineRule="auto"/>
        <w:ind w:firstLine="567"/>
        <w:jc w:val="both"/>
        <w:rPr>
          <w:rFonts w:ascii="Times New Roman" w:hAnsi="Times New Roman" w:cs="Times New Roman"/>
          <w:sz w:val="28"/>
          <w:szCs w:val="28"/>
        </w:rPr>
      </w:pPr>
      <w:r w:rsidRPr="006E4B6C">
        <w:rPr>
          <w:rFonts w:ascii="Times New Roman" w:hAnsi="Times New Roman" w:cs="Times New Roman"/>
          <w:sz w:val="28"/>
          <w:szCs w:val="28"/>
        </w:rPr>
        <w:t xml:space="preserve">В даний час у зв'язку з розвитком і широким використанням сучасних методів біохімії, імунології та молекулярної біології в медичних дослідженнях, з'явилася можливість вивчення патологічних процесів, що відбуваються в стінці аорти, які призводять до її ослаблення з подальшим формуванням аневризми </w:t>
      </w:r>
      <w:r w:rsidR="00E141A8" w:rsidRPr="006E4B6C">
        <w:rPr>
          <w:rFonts w:ascii="Times New Roman" w:hAnsi="Times New Roman" w:cs="Times New Roman"/>
          <w:sz w:val="28"/>
          <w:szCs w:val="28"/>
        </w:rPr>
        <w:t>(</w:t>
      </w:r>
      <w:r w:rsidR="00EA74CA" w:rsidRPr="006E4B6C">
        <w:rPr>
          <w:rFonts w:ascii="Times New Roman" w:hAnsi="Times New Roman" w:cs="Times New Roman"/>
          <w:sz w:val="28"/>
          <w:szCs w:val="28"/>
        </w:rPr>
        <w:t>В.В. Бойко с с</w:t>
      </w:r>
      <w:r>
        <w:rPr>
          <w:rFonts w:ascii="Times New Roman" w:hAnsi="Times New Roman" w:cs="Times New Roman"/>
          <w:sz w:val="28"/>
          <w:szCs w:val="28"/>
        </w:rPr>
        <w:t>о</w:t>
      </w:r>
      <w:r w:rsidR="00EA74CA" w:rsidRPr="006E4B6C">
        <w:rPr>
          <w:rFonts w:ascii="Times New Roman" w:hAnsi="Times New Roman" w:cs="Times New Roman"/>
          <w:sz w:val="28"/>
          <w:szCs w:val="28"/>
        </w:rPr>
        <w:t>авт.,</w:t>
      </w:r>
      <w:r>
        <w:rPr>
          <w:rFonts w:ascii="Times New Roman" w:hAnsi="Times New Roman" w:cs="Times New Roman"/>
          <w:sz w:val="28"/>
          <w:szCs w:val="28"/>
        </w:rPr>
        <w:t xml:space="preserve"> </w:t>
      </w:r>
      <w:r w:rsidR="00EA74CA" w:rsidRPr="006E4B6C">
        <w:rPr>
          <w:rFonts w:ascii="Times New Roman" w:hAnsi="Times New Roman" w:cs="Times New Roman"/>
          <w:sz w:val="28"/>
          <w:szCs w:val="28"/>
        </w:rPr>
        <w:t>2011;</w:t>
      </w:r>
      <w:r w:rsidR="00E141A8" w:rsidRPr="00EA74CA">
        <w:rPr>
          <w:rFonts w:ascii="Times New Roman" w:hAnsi="Times New Roman" w:cs="Times New Roman"/>
          <w:sz w:val="28"/>
          <w:szCs w:val="28"/>
          <w:lang w:val="en-US"/>
        </w:rPr>
        <w:t>Saito</w:t>
      </w:r>
      <w:r w:rsidR="00E141A8" w:rsidRPr="006E4B6C">
        <w:rPr>
          <w:rFonts w:ascii="Times New Roman" w:hAnsi="Times New Roman" w:cs="Times New Roman"/>
          <w:sz w:val="28"/>
          <w:szCs w:val="28"/>
        </w:rPr>
        <w:t xml:space="preserve"> </w:t>
      </w:r>
      <w:r w:rsidR="00E141A8" w:rsidRPr="00EA74CA">
        <w:rPr>
          <w:rFonts w:ascii="Times New Roman" w:hAnsi="Times New Roman" w:cs="Times New Roman"/>
          <w:sz w:val="28"/>
          <w:szCs w:val="28"/>
          <w:lang w:val="en-US"/>
        </w:rPr>
        <w:t>S</w:t>
      </w:r>
      <w:r w:rsidR="00E141A8" w:rsidRPr="006E4B6C">
        <w:rPr>
          <w:rFonts w:ascii="Times New Roman" w:hAnsi="Times New Roman" w:cs="Times New Roman"/>
          <w:sz w:val="28"/>
          <w:szCs w:val="28"/>
        </w:rPr>
        <w:t xml:space="preserve">. </w:t>
      </w:r>
      <w:r w:rsidR="00E141A8" w:rsidRPr="00EA74CA">
        <w:rPr>
          <w:rFonts w:ascii="Times New Roman" w:hAnsi="Times New Roman" w:cs="Times New Roman"/>
          <w:sz w:val="28"/>
          <w:szCs w:val="28"/>
          <w:lang w:val="en-US"/>
        </w:rPr>
        <w:t>et</w:t>
      </w:r>
      <w:r w:rsidR="00E141A8" w:rsidRPr="006E4B6C">
        <w:rPr>
          <w:rFonts w:ascii="Times New Roman" w:hAnsi="Times New Roman" w:cs="Times New Roman"/>
          <w:sz w:val="28"/>
          <w:szCs w:val="28"/>
        </w:rPr>
        <w:t xml:space="preserve"> </w:t>
      </w:r>
      <w:r w:rsidR="00E141A8" w:rsidRPr="00EA74CA">
        <w:rPr>
          <w:rFonts w:ascii="Times New Roman" w:hAnsi="Times New Roman" w:cs="Times New Roman"/>
          <w:sz w:val="28"/>
          <w:szCs w:val="28"/>
          <w:lang w:val="en-US"/>
        </w:rPr>
        <w:t>al</w:t>
      </w:r>
      <w:r w:rsidR="00E141A8" w:rsidRPr="006E4B6C">
        <w:rPr>
          <w:rFonts w:ascii="Times New Roman" w:hAnsi="Times New Roman" w:cs="Times New Roman"/>
          <w:sz w:val="28"/>
          <w:szCs w:val="28"/>
        </w:rPr>
        <w:t>., 2002</w:t>
      </w:r>
      <w:r w:rsidR="00A23963" w:rsidRPr="006E4B6C">
        <w:rPr>
          <w:rFonts w:ascii="Times New Roman" w:hAnsi="Times New Roman" w:cs="Times New Roman"/>
          <w:sz w:val="28"/>
          <w:szCs w:val="28"/>
        </w:rPr>
        <w:t xml:space="preserve">; </w:t>
      </w:r>
      <w:r w:rsidR="001101BB" w:rsidRPr="00EA74CA">
        <w:rPr>
          <w:rFonts w:ascii="Times New Roman" w:hAnsi="Times New Roman" w:cs="Times New Roman"/>
          <w:sz w:val="28"/>
          <w:szCs w:val="28"/>
          <w:lang w:val="en-US"/>
        </w:rPr>
        <w:t>R</w:t>
      </w:r>
      <w:r w:rsidR="001101BB" w:rsidRPr="006E4B6C">
        <w:rPr>
          <w:rFonts w:ascii="Times New Roman" w:hAnsi="Times New Roman" w:cs="Times New Roman"/>
          <w:sz w:val="28"/>
          <w:szCs w:val="28"/>
        </w:rPr>
        <w:t>.</w:t>
      </w:r>
      <w:r>
        <w:rPr>
          <w:rFonts w:ascii="Times New Roman" w:hAnsi="Times New Roman" w:cs="Times New Roman"/>
          <w:sz w:val="28"/>
          <w:szCs w:val="28"/>
        </w:rPr>
        <w:t> </w:t>
      </w:r>
      <w:r w:rsidR="001101BB" w:rsidRPr="00EA74CA">
        <w:rPr>
          <w:rFonts w:ascii="Times New Roman" w:hAnsi="Times New Roman" w:cs="Times New Roman"/>
          <w:sz w:val="28"/>
          <w:szCs w:val="28"/>
          <w:lang w:val="en-US"/>
        </w:rPr>
        <w:t>Pallaniappan</w:t>
      </w:r>
      <w:r w:rsidR="001101BB" w:rsidRPr="006E4B6C">
        <w:rPr>
          <w:rFonts w:ascii="Times New Roman" w:hAnsi="Times New Roman" w:cs="Times New Roman"/>
          <w:sz w:val="28"/>
          <w:szCs w:val="28"/>
        </w:rPr>
        <w:t xml:space="preserve"> </w:t>
      </w:r>
      <w:r w:rsidR="001101BB" w:rsidRPr="00EA74CA">
        <w:rPr>
          <w:rFonts w:ascii="Times New Roman" w:hAnsi="Times New Roman" w:cs="Times New Roman"/>
          <w:sz w:val="28"/>
          <w:szCs w:val="28"/>
          <w:lang w:val="en-US"/>
        </w:rPr>
        <w:t>et</w:t>
      </w:r>
      <w:r w:rsidR="001101BB" w:rsidRPr="006E4B6C">
        <w:rPr>
          <w:rFonts w:ascii="Times New Roman" w:hAnsi="Times New Roman" w:cs="Times New Roman"/>
          <w:sz w:val="28"/>
          <w:szCs w:val="28"/>
        </w:rPr>
        <w:t xml:space="preserve"> </w:t>
      </w:r>
      <w:r w:rsidR="001101BB" w:rsidRPr="00EA74CA">
        <w:rPr>
          <w:rFonts w:ascii="Times New Roman" w:hAnsi="Times New Roman" w:cs="Times New Roman"/>
          <w:sz w:val="28"/>
          <w:szCs w:val="28"/>
          <w:lang w:val="en-US"/>
        </w:rPr>
        <w:t>al</w:t>
      </w:r>
      <w:r w:rsidR="001101BB" w:rsidRPr="006E4B6C">
        <w:rPr>
          <w:rFonts w:ascii="Times New Roman" w:hAnsi="Times New Roman" w:cs="Times New Roman"/>
          <w:sz w:val="28"/>
          <w:szCs w:val="28"/>
        </w:rPr>
        <w:t xml:space="preserve">., 2010; </w:t>
      </w:r>
      <w:r w:rsidR="00A23963" w:rsidRPr="00EA74CA">
        <w:rPr>
          <w:rFonts w:ascii="Times New Roman" w:hAnsi="Times New Roman" w:cs="Times New Roman"/>
          <w:sz w:val="28"/>
          <w:szCs w:val="28"/>
          <w:lang w:val="en-US"/>
        </w:rPr>
        <w:t>J</w:t>
      </w:r>
      <w:r w:rsidR="00A23963" w:rsidRPr="006E4B6C">
        <w:rPr>
          <w:rFonts w:ascii="Times New Roman" w:hAnsi="Times New Roman" w:cs="Times New Roman"/>
          <w:sz w:val="28"/>
          <w:szCs w:val="28"/>
        </w:rPr>
        <w:t>.</w:t>
      </w:r>
      <w:r w:rsidR="00A23963" w:rsidRPr="00EA74CA">
        <w:rPr>
          <w:rFonts w:ascii="Times New Roman" w:hAnsi="Times New Roman" w:cs="Times New Roman"/>
          <w:sz w:val="28"/>
          <w:szCs w:val="28"/>
          <w:lang w:val="en-US"/>
        </w:rPr>
        <w:t>B</w:t>
      </w:r>
      <w:r w:rsidR="00A23963" w:rsidRPr="006E4B6C">
        <w:rPr>
          <w:rFonts w:ascii="Times New Roman" w:hAnsi="Times New Roman" w:cs="Times New Roman"/>
          <w:sz w:val="28"/>
          <w:szCs w:val="28"/>
        </w:rPr>
        <w:t xml:space="preserve">. </w:t>
      </w:r>
      <w:r w:rsidR="00A23963" w:rsidRPr="00EA74CA">
        <w:rPr>
          <w:rFonts w:ascii="Times New Roman" w:hAnsi="Times New Roman" w:cs="Times New Roman"/>
          <w:sz w:val="28"/>
          <w:szCs w:val="28"/>
          <w:lang w:val="en-US"/>
        </w:rPr>
        <w:t>Wild</w:t>
      </w:r>
      <w:r w:rsidR="00A23963" w:rsidRPr="006E4B6C">
        <w:t xml:space="preserve"> </w:t>
      </w:r>
      <w:r w:rsidR="00A23963" w:rsidRPr="00EA74CA">
        <w:rPr>
          <w:rFonts w:ascii="Times New Roman" w:hAnsi="Times New Roman" w:cs="Times New Roman"/>
          <w:sz w:val="28"/>
          <w:szCs w:val="28"/>
          <w:lang w:val="en-US"/>
        </w:rPr>
        <w:t>et</w:t>
      </w:r>
      <w:r w:rsidR="00A23963" w:rsidRPr="006E4B6C">
        <w:rPr>
          <w:rFonts w:ascii="Times New Roman" w:hAnsi="Times New Roman" w:cs="Times New Roman"/>
          <w:sz w:val="28"/>
          <w:szCs w:val="28"/>
        </w:rPr>
        <w:t xml:space="preserve"> </w:t>
      </w:r>
      <w:r w:rsidR="00A23963" w:rsidRPr="00EA74CA">
        <w:rPr>
          <w:rFonts w:ascii="Times New Roman" w:hAnsi="Times New Roman" w:cs="Times New Roman"/>
          <w:sz w:val="28"/>
          <w:szCs w:val="28"/>
          <w:lang w:val="en-US"/>
        </w:rPr>
        <w:t>al</w:t>
      </w:r>
      <w:r w:rsidR="00A23963" w:rsidRPr="006E4B6C">
        <w:rPr>
          <w:rFonts w:ascii="Times New Roman" w:hAnsi="Times New Roman" w:cs="Times New Roman"/>
          <w:sz w:val="28"/>
          <w:szCs w:val="28"/>
        </w:rPr>
        <w:t>., 2012</w:t>
      </w:r>
      <w:r w:rsidR="00E141A8" w:rsidRPr="006E4B6C">
        <w:rPr>
          <w:rFonts w:ascii="Times New Roman" w:hAnsi="Times New Roman" w:cs="Times New Roman"/>
          <w:sz w:val="28"/>
          <w:szCs w:val="28"/>
        </w:rPr>
        <w:t>).</w:t>
      </w:r>
      <w:r w:rsidR="002B2051" w:rsidRPr="006E4B6C">
        <w:rPr>
          <w:rFonts w:ascii="Times New Roman" w:hAnsi="Times New Roman" w:cs="Times New Roman"/>
          <w:sz w:val="28"/>
          <w:szCs w:val="28"/>
        </w:rPr>
        <w:t xml:space="preserve"> </w:t>
      </w:r>
      <w:r w:rsidRPr="006E4B6C">
        <w:rPr>
          <w:rFonts w:ascii="Times New Roman" w:hAnsi="Times New Roman" w:cs="Times New Roman"/>
          <w:sz w:val="28"/>
          <w:szCs w:val="28"/>
        </w:rPr>
        <w:t xml:space="preserve">У процесах деградації екстрацелюлярного матриксу стінки аорти першорядне значення надається </w:t>
      </w:r>
      <w:r w:rsidRPr="006E4B6C">
        <w:rPr>
          <w:rFonts w:ascii="Times New Roman" w:hAnsi="Times New Roman" w:cs="Times New Roman"/>
          <w:sz w:val="28"/>
          <w:szCs w:val="28"/>
        </w:rPr>
        <w:lastRenderedPageBreak/>
        <w:t>сімейств</w:t>
      </w:r>
      <w:r>
        <w:rPr>
          <w:rFonts w:ascii="Times New Roman" w:hAnsi="Times New Roman" w:cs="Times New Roman"/>
          <w:sz w:val="28"/>
          <w:szCs w:val="28"/>
        </w:rPr>
        <w:t>у</w:t>
      </w:r>
      <w:r w:rsidRPr="006E4B6C">
        <w:rPr>
          <w:rFonts w:ascii="Times New Roman" w:hAnsi="Times New Roman" w:cs="Times New Roman"/>
          <w:sz w:val="28"/>
          <w:szCs w:val="28"/>
        </w:rPr>
        <w:t xml:space="preserve"> ендогенних ферментів - матриксних металопротеїназ </w:t>
      </w:r>
      <w:r>
        <w:rPr>
          <w:rFonts w:ascii="Times New Roman" w:hAnsi="Times New Roman" w:cs="Times New Roman"/>
          <w:sz w:val="28"/>
          <w:szCs w:val="28"/>
        </w:rPr>
        <w:t>–</w:t>
      </w:r>
      <w:r w:rsidR="00AC5BA9" w:rsidRPr="006E4B6C">
        <w:rPr>
          <w:rFonts w:ascii="Times New Roman" w:hAnsi="Times New Roman" w:cs="Times New Roman"/>
          <w:sz w:val="28"/>
          <w:szCs w:val="28"/>
        </w:rPr>
        <w:t xml:space="preserve"> </w:t>
      </w:r>
      <w:r w:rsidR="002B2051" w:rsidRPr="006E4B6C">
        <w:rPr>
          <w:rFonts w:ascii="Times New Roman" w:hAnsi="Times New Roman" w:cs="Times New Roman"/>
          <w:sz w:val="28"/>
          <w:szCs w:val="28"/>
        </w:rPr>
        <w:t>ММП</w:t>
      </w:r>
      <w:r w:rsidR="00094DB7" w:rsidRPr="006E4B6C">
        <w:rPr>
          <w:rFonts w:ascii="Times New Roman" w:hAnsi="Times New Roman" w:cs="Times New Roman"/>
          <w:sz w:val="28"/>
          <w:szCs w:val="28"/>
        </w:rPr>
        <w:t xml:space="preserve"> </w:t>
      </w:r>
      <w:r w:rsidR="00AC5BA9">
        <w:rPr>
          <w:rFonts w:ascii="Times New Roman" w:hAnsi="Times New Roman" w:cs="Times New Roman"/>
          <w:sz w:val="28"/>
          <w:szCs w:val="28"/>
        </w:rPr>
        <w:t>(</w:t>
      </w:r>
      <w:r w:rsidR="00D308DD" w:rsidRPr="00D308DD">
        <w:rPr>
          <w:rFonts w:ascii="Times New Roman" w:hAnsi="Times New Roman" w:cs="Times New Roman"/>
          <w:sz w:val="28"/>
          <w:szCs w:val="28"/>
        </w:rPr>
        <w:t>B.</w:t>
      </w:r>
      <w:r>
        <w:rPr>
          <w:rFonts w:ascii="Times New Roman" w:hAnsi="Times New Roman" w:cs="Times New Roman"/>
          <w:sz w:val="28"/>
          <w:szCs w:val="28"/>
        </w:rPr>
        <w:t> </w:t>
      </w:r>
      <w:r w:rsidR="00D308DD" w:rsidRPr="00A23963">
        <w:rPr>
          <w:rFonts w:ascii="Times New Roman" w:hAnsi="Times New Roman" w:cs="Times New Roman"/>
          <w:sz w:val="28"/>
          <w:szCs w:val="28"/>
        </w:rPr>
        <w:t xml:space="preserve">Annabi et al., 2002; </w:t>
      </w:r>
      <w:r w:rsidR="00E417C5" w:rsidRPr="00A23963">
        <w:rPr>
          <w:rFonts w:ascii="Times New Roman" w:hAnsi="Times New Roman" w:cs="Times New Roman"/>
          <w:sz w:val="28"/>
          <w:szCs w:val="28"/>
        </w:rPr>
        <w:t>S</w:t>
      </w:r>
      <w:r w:rsidR="00E417C5" w:rsidRPr="006E4B6C">
        <w:rPr>
          <w:rFonts w:ascii="Times New Roman" w:hAnsi="Times New Roman" w:cs="Times New Roman"/>
          <w:sz w:val="28"/>
          <w:szCs w:val="28"/>
        </w:rPr>
        <w:t xml:space="preserve">. </w:t>
      </w:r>
      <w:r w:rsidR="00094DB7" w:rsidRPr="00A23963">
        <w:rPr>
          <w:rFonts w:ascii="Times New Roman" w:hAnsi="Times New Roman" w:cs="Times New Roman"/>
          <w:sz w:val="28"/>
          <w:szCs w:val="28"/>
        </w:rPr>
        <w:t>Saito</w:t>
      </w:r>
      <w:r w:rsidR="00094DB7" w:rsidRPr="006E4B6C">
        <w:rPr>
          <w:rFonts w:ascii="Times New Roman" w:hAnsi="Times New Roman" w:cs="Times New Roman"/>
          <w:sz w:val="28"/>
          <w:szCs w:val="28"/>
        </w:rPr>
        <w:t xml:space="preserve"> </w:t>
      </w:r>
      <w:r w:rsidR="00094DB7" w:rsidRPr="00A23963">
        <w:rPr>
          <w:rFonts w:ascii="Times New Roman" w:hAnsi="Times New Roman" w:cs="Times New Roman"/>
          <w:sz w:val="28"/>
          <w:szCs w:val="28"/>
        </w:rPr>
        <w:t>et</w:t>
      </w:r>
      <w:r w:rsidR="00094DB7" w:rsidRPr="006E4B6C">
        <w:rPr>
          <w:rFonts w:ascii="Times New Roman" w:hAnsi="Times New Roman" w:cs="Times New Roman"/>
          <w:sz w:val="28"/>
          <w:szCs w:val="28"/>
        </w:rPr>
        <w:t xml:space="preserve"> </w:t>
      </w:r>
      <w:r w:rsidR="00094DB7" w:rsidRPr="00A23963">
        <w:rPr>
          <w:rFonts w:ascii="Times New Roman" w:hAnsi="Times New Roman" w:cs="Times New Roman"/>
          <w:sz w:val="28"/>
          <w:szCs w:val="28"/>
        </w:rPr>
        <w:t>al</w:t>
      </w:r>
      <w:r w:rsidR="00094DB7" w:rsidRPr="006E4B6C">
        <w:rPr>
          <w:rFonts w:ascii="Times New Roman" w:hAnsi="Times New Roman" w:cs="Times New Roman"/>
          <w:sz w:val="28"/>
          <w:szCs w:val="28"/>
        </w:rPr>
        <w:t>., 2002</w:t>
      </w:r>
      <w:r w:rsidR="00AC5BA9" w:rsidRPr="00A23963">
        <w:rPr>
          <w:rFonts w:ascii="Times New Roman" w:hAnsi="Times New Roman" w:cs="Times New Roman"/>
          <w:sz w:val="28"/>
          <w:szCs w:val="28"/>
        </w:rPr>
        <w:t>)</w:t>
      </w:r>
      <w:r w:rsidR="00094DB7" w:rsidRPr="006E4B6C">
        <w:rPr>
          <w:rFonts w:ascii="Times New Roman" w:hAnsi="Times New Roman" w:cs="Times New Roman"/>
          <w:sz w:val="28"/>
          <w:szCs w:val="28"/>
        </w:rPr>
        <w:t>.</w:t>
      </w:r>
      <w:r w:rsidR="002B2051" w:rsidRPr="006E4B6C">
        <w:rPr>
          <w:rFonts w:ascii="Times New Roman" w:hAnsi="Times New Roman" w:cs="Times New Roman"/>
          <w:sz w:val="28"/>
          <w:szCs w:val="28"/>
        </w:rPr>
        <w:t xml:space="preserve"> </w:t>
      </w:r>
      <w:r w:rsidRPr="006E4B6C">
        <w:rPr>
          <w:rFonts w:ascii="Times New Roman" w:hAnsi="Times New Roman" w:cs="Times New Roman"/>
          <w:sz w:val="28"/>
          <w:szCs w:val="28"/>
        </w:rPr>
        <w:t>Основну роль в руйнуванні еластину, найважливішого структурного компонента стінки аорти, грають матриксн</w:t>
      </w:r>
      <w:r>
        <w:rPr>
          <w:rFonts w:ascii="Times New Roman" w:hAnsi="Times New Roman" w:cs="Times New Roman"/>
          <w:sz w:val="28"/>
          <w:szCs w:val="28"/>
        </w:rPr>
        <w:t>і</w:t>
      </w:r>
      <w:r w:rsidRPr="006E4B6C">
        <w:rPr>
          <w:rFonts w:ascii="Times New Roman" w:hAnsi="Times New Roman" w:cs="Times New Roman"/>
          <w:sz w:val="28"/>
          <w:szCs w:val="28"/>
        </w:rPr>
        <w:t xml:space="preserve"> металлопротеінази 2 і 9 типів </w:t>
      </w:r>
      <w:r>
        <w:rPr>
          <w:rFonts w:ascii="Times New Roman" w:hAnsi="Times New Roman" w:cs="Times New Roman"/>
          <w:sz w:val="28"/>
          <w:szCs w:val="28"/>
        </w:rPr>
        <w:t>–</w:t>
      </w:r>
      <w:r w:rsidR="002B2051" w:rsidRPr="006E4B6C">
        <w:rPr>
          <w:rFonts w:ascii="Times New Roman" w:hAnsi="Times New Roman" w:cs="Times New Roman"/>
          <w:sz w:val="28"/>
          <w:szCs w:val="28"/>
        </w:rPr>
        <w:t xml:space="preserve"> </w:t>
      </w:r>
      <w:r w:rsidR="001A547C" w:rsidRPr="006E4B6C">
        <w:rPr>
          <w:rFonts w:ascii="Times New Roman" w:hAnsi="Times New Roman" w:cs="Times New Roman"/>
          <w:sz w:val="28"/>
          <w:szCs w:val="28"/>
        </w:rPr>
        <w:t xml:space="preserve">ММП-2 и </w:t>
      </w:r>
      <w:r w:rsidR="002B2051" w:rsidRPr="006E4B6C">
        <w:rPr>
          <w:rFonts w:ascii="Times New Roman" w:hAnsi="Times New Roman" w:cs="Times New Roman"/>
          <w:sz w:val="28"/>
          <w:szCs w:val="28"/>
        </w:rPr>
        <w:t xml:space="preserve">ММП-9 </w:t>
      </w:r>
      <w:r w:rsidR="00AC5BA9" w:rsidRPr="00A23963">
        <w:rPr>
          <w:rFonts w:ascii="Times New Roman" w:hAnsi="Times New Roman" w:cs="Times New Roman"/>
          <w:sz w:val="28"/>
          <w:szCs w:val="28"/>
        </w:rPr>
        <w:t>(</w:t>
      </w:r>
      <w:r w:rsidR="00A23963" w:rsidRPr="00A23963">
        <w:rPr>
          <w:rFonts w:ascii="Times New Roman" w:hAnsi="Times New Roman" w:cs="Times New Roman"/>
          <w:sz w:val="28"/>
          <w:szCs w:val="28"/>
        </w:rPr>
        <w:t xml:space="preserve">D.M. Hovsepian </w:t>
      </w:r>
      <w:r w:rsidR="002B2051" w:rsidRPr="00A23963">
        <w:rPr>
          <w:rFonts w:ascii="Times New Roman" w:hAnsi="Times New Roman" w:cs="Times New Roman"/>
          <w:sz w:val="28"/>
          <w:szCs w:val="28"/>
        </w:rPr>
        <w:t>et</w:t>
      </w:r>
      <w:r w:rsidR="002B2051" w:rsidRPr="006E4B6C">
        <w:rPr>
          <w:rFonts w:ascii="Times New Roman" w:hAnsi="Times New Roman" w:cs="Times New Roman"/>
          <w:sz w:val="28"/>
          <w:szCs w:val="28"/>
        </w:rPr>
        <w:t xml:space="preserve"> </w:t>
      </w:r>
      <w:r w:rsidR="002B2051" w:rsidRPr="00A23963">
        <w:rPr>
          <w:rFonts w:ascii="Times New Roman" w:hAnsi="Times New Roman" w:cs="Times New Roman"/>
          <w:sz w:val="28"/>
          <w:szCs w:val="28"/>
        </w:rPr>
        <w:t>al</w:t>
      </w:r>
      <w:r w:rsidR="002B2051" w:rsidRPr="006E4B6C">
        <w:rPr>
          <w:rFonts w:ascii="Times New Roman" w:hAnsi="Times New Roman" w:cs="Times New Roman"/>
          <w:sz w:val="28"/>
          <w:szCs w:val="28"/>
        </w:rPr>
        <w:t>., 2000</w:t>
      </w:r>
      <w:r w:rsidR="00912430" w:rsidRPr="006E4B6C">
        <w:rPr>
          <w:rFonts w:ascii="Times New Roman" w:hAnsi="Times New Roman" w:cs="Times New Roman"/>
          <w:sz w:val="28"/>
          <w:szCs w:val="28"/>
        </w:rPr>
        <w:t xml:space="preserve">; </w:t>
      </w:r>
      <w:r w:rsidR="00A23963" w:rsidRPr="00A23963">
        <w:rPr>
          <w:rFonts w:ascii="Times New Roman" w:hAnsi="Times New Roman" w:cs="Times New Roman"/>
          <w:sz w:val="28"/>
          <w:szCs w:val="28"/>
        </w:rPr>
        <w:t>G</w:t>
      </w:r>
      <w:r w:rsidR="00A23963" w:rsidRPr="006E4B6C">
        <w:rPr>
          <w:rFonts w:ascii="Times New Roman" w:hAnsi="Times New Roman" w:cs="Times New Roman"/>
          <w:sz w:val="28"/>
          <w:szCs w:val="28"/>
        </w:rPr>
        <w:t xml:space="preserve">. </w:t>
      </w:r>
      <w:r w:rsidR="00A23963" w:rsidRPr="00A23963">
        <w:rPr>
          <w:rFonts w:ascii="Times New Roman" w:hAnsi="Times New Roman" w:cs="Times New Roman"/>
          <w:sz w:val="28"/>
          <w:szCs w:val="28"/>
        </w:rPr>
        <w:t>Ailawadi</w:t>
      </w:r>
      <w:r w:rsidR="00A23963" w:rsidRPr="006E4B6C">
        <w:rPr>
          <w:rFonts w:ascii="Times New Roman" w:hAnsi="Times New Roman" w:cs="Times New Roman"/>
          <w:sz w:val="28"/>
          <w:szCs w:val="28"/>
        </w:rPr>
        <w:t xml:space="preserve"> </w:t>
      </w:r>
      <w:r w:rsidR="00912430" w:rsidRPr="00A23963">
        <w:rPr>
          <w:rFonts w:ascii="Times New Roman" w:hAnsi="Times New Roman" w:cs="Times New Roman"/>
          <w:sz w:val="28"/>
          <w:szCs w:val="28"/>
        </w:rPr>
        <w:t>et</w:t>
      </w:r>
      <w:r w:rsidR="00912430" w:rsidRPr="006E4B6C">
        <w:rPr>
          <w:rFonts w:ascii="Times New Roman" w:hAnsi="Times New Roman" w:cs="Times New Roman"/>
          <w:sz w:val="28"/>
          <w:szCs w:val="28"/>
        </w:rPr>
        <w:t xml:space="preserve"> </w:t>
      </w:r>
      <w:r w:rsidR="00912430" w:rsidRPr="00A23963">
        <w:rPr>
          <w:rFonts w:ascii="Times New Roman" w:hAnsi="Times New Roman" w:cs="Times New Roman"/>
          <w:sz w:val="28"/>
          <w:szCs w:val="28"/>
        </w:rPr>
        <w:t>al</w:t>
      </w:r>
      <w:r w:rsidR="00912430" w:rsidRPr="006E4B6C">
        <w:rPr>
          <w:rFonts w:ascii="Times New Roman" w:hAnsi="Times New Roman" w:cs="Times New Roman"/>
          <w:sz w:val="28"/>
          <w:szCs w:val="28"/>
        </w:rPr>
        <w:t>., 200</w:t>
      </w:r>
      <w:r w:rsidR="00A23963" w:rsidRPr="006E4B6C">
        <w:rPr>
          <w:rFonts w:ascii="Times New Roman" w:hAnsi="Times New Roman" w:cs="Times New Roman"/>
          <w:sz w:val="28"/>
          <w:szCs w:val="28"/>
        </w:rPr>
        <w:t>3</w:t>
      </w:r>
      <w:r w:rsidR="00AC5BA9" w:rsidRPr="00A23963">
        <w:rPr>
          <w:rFonts w:ascii="Times New Roman" w:hAnsi="Times New Roman" w:cs="Times New Roman"/>
          <w:sz w:val="28"/>
          <w:szCs w:val="28"/>
        </w:rPr>
        <w:t>)</w:t>
      </w:r>
      <w:r w:rsidR="005314CF" w:rsidRPr="006E4B6C">
        <w:rPr>
          <w:rFonts w:ascii="Times New Roman" w:hAnsi="Times New Roman" w:cs="Times New Roman"/>
          <w:sz w:val="28"/>
          <w:szCs w:val="28"/>
        </w:rPr>
        <w:t>.</w:t>
      </w:r>
      <w:r w:rsidR="002B2051" w:rsidRPr="006E4B6C">
        <w:rPr>
          <w:rFonts w:ascii="Times New Roman" w:hAnsi="Times New Roman" w:cs="Times New Roman"/>
          <w:sz w:val="28"/>
          <w:szCs w:val="28"/>
        </w:rPr>
        <w:t xml:space="preserve"> </w:t>
      </w:r>
      <w:r w:rsidRPr="006E4B6C">
        <w:rPr>
          <w:rFonts w:ascii="Times New Roman" w:hAnsi="Times New Roman" w:cs="Times New Roman"/>
          <w:sz w:val="28"/>
          <w:szCs w:val="28"/>
        </w:rPr>
        <w:t xml:space="preserve">У дослідженнях, спрямованих на вивчення патогенезу розвитку аневризми, було знайдено </w:t>
      </w:r>
      <w:r w:rsidR="005F3524">
        <w:rPr>
          <w:rFonts w:ascii="Times New Roman" w:hAnsi="Times New Roman" w:cs="Times New Roman"/>
          <w:sz w:val="28"/>
          <w:szCs w:val="28"/>
        </w:rPr>
        <w:t>суттєве</w:t>
      </w:r>
      <w:r w:rsidRPr="006E4B6C">
        <w:rPr>
          <w:rFonts w:ascii="Times New Roman" w:hAnsi="Times New Roman" w:cs="Times New Roman"/>
          <w:sz w:val="28"/>
          <w:szCs w:val="28"/>
        </w:rPr>
        <w:t xml:space="preserve"> підвищення рівня цих ферментів як в моделях захворювання in vivo, так і в тканинах пацієнтів з цією патологією, виявлено патологічний дисбаланс між ММП та їх інгібіторами</w:t>
      </w:r>
      <w:r w:rsidR="00A23963" w:rsidRPr="006E4B6C">
        <w:rPr>
          <w:rFonts w:ascii="Times New Roman" w:hAnsi="Times New Roman" w:cs="Times New Roman"/>
          <w:sz w:val="28"/>
          <w:szCs w:val="28"/>
        </w:rPr>
        <w:t xml:space="preserve"> (</w:t>
      </w:r>
      <w:r w:rsidR="00A23963" w:rsidRPr="00A23963">
        <w:rPr>
          <w:rFonts w:ascii="Times New Roman" w:hAnsi="Times New Roman" w:cs="Times New Roman"/>
          <w:sz w:val="28"/>
          <w:szCs w:val="28"/>
        </w:rPr>
        <w:t>M</w:t>
      </w:r>
      <w:r w:rsidR="00A23963" w:rsidRPr="006E4B6C">
        <w:rPr>
          <w:rFonts w:ascii="Times New Roman" w:hAnsi="Times New Roman" w:cs="Times New Roman"/>
          <w:sz w:val="28"/>
          <w:szCs w:val="28"/>
        </w:rPr>
        <w:t xml:space="preserve">. </w:t>
      </w:r>
      <w:r w:rsidR="00A23963" w:rsidRPr="00A23963">
        <w:rPr>
          <w:rFonts w:ascii="Times New Roman" w:hAnsi="Times New Roman" w:cs="Times New Roman"/>
          <w:sz w:val="28"/>
          <w:szCs w:val="28"/>
        </w:rPr>
        <w:t>Nakamura</w:t>
      </w:r>
      <w:r w:rsidR="00A23963" w:rsidRPr="006E4B6C">
        <w:rPr>
          <w:rFonts w:ascii="Times New Roman" w:hAnsi="Times New Roman" w:cs="Times New Roman"/>
          <w:sz w:val="28"/>
          <w:szCs w:val="28"/>
        </w:rPr>
        <w:t xml:space="preserve"> </w:t>
      </w:r>
      <w:r w:rsidR="00A23963" w:rsidRPr="00A23963">
        <w:rPr>
          <w:rFonts w:ascii="Times New Roman" w:hAnsi="Times New Roman" w:cs="Times New Roman"/>
          <w:sz w:val="28"/>
          <w:szCs w:val="28"/>
        </w:rPr>
        <w:t>et</w:t>
      </w:r>
      <w:r w:rsidR="00A23963" w:rsidRPr="006E4B6C">
        <w:rPr>
          <w:rFonts w:ascii="Times New Roman" w:hAnsi="Times New Roman" w:cs="Times New Roman"/>
          <w:sz w:val="28"/>
          <w:szCs w:val="28"/>
        </w:rPr>
        <w:t xml:space="preserve"> </w:t>
      </w:r>
      <w:r w:rsidR="00A23963" w:rsidRPr="00A23963">
        <w:rPr>
          <w:rFonts w:ascii="Times New Roman" w:hAnsi="Times New Roman" w:cs="Times New Roman"/>
          <w:sz w:val="28"/>
          <w:szCs w:val="28"/>
        </w:rPr>
        <w:t>al</w:t>
      </w:r>
      <w:r w:rsidR="00A23963" w:rsidRPr="006E4B6C">
        <w:rPr>
          <w:rFonts w:ascii="Times New Roman" w:hAnsi="Times New Roman" w:cs="Times New Roman"/>
          <w:sz w:val="28"/>
          <w:szCs w:val="28"/>
        </w:rPr>
        <w:t xml:space="preserve">., 2000; Е. </w:t>
      </w:r>
      <w:r w:rsidR="00A23963" w:rsidRPr="00A23963">
        <w:rPr>
          <w:rFonts w:ascii="Times New Roman" w:hAnsi="Times New Roman" w:cs="Times New Roman"/>
          <w:sz w:val="28"/>
          <w:szCs w:val="28"/>
        </w:rPr>
        <w:t>Petersen</w:t>
      </w:r>
      <w:r w:rsidR="00A23963" w:rsidRPr="006E4B6C">
        <w:rPr>
          <w:rFonts w:ascii="Times New Roman" w:hAnsi="Times New Roman" w:cs="Times New Roman"/>
          <w:sz w:val="28"/>
          <w:szCs w:val="28"/>
        </w:rPr>
        <w:t xml:space="preserve"> </w:t>
      </w:r>
      <w:r w:rsidR="00A23963" w:rsidRPr="00A23963">
        <w:rPr>
          <w:rFonts w:ascii="Times New Roman" w:hAnsi="Times New Roman" w:cs="Times New Roman"/>
          <w:sz w:val="28"/>
          <w:szCs w:val="28"/>
        </w:rPr>
        <w:t>et</w:t>
      </w:r>
      <w:r w:rsidR="00A23963" w:rsidRPr="006E4B6C">
        <w:rPr>
          <w:rFonts w:ascii="Times New Roman" w:hAnsi="Times New Roman" w:cs="Times New Roman"/>
          <w:sz w:val="28"/>
          <w:szCs w:val="28"/>
        </w:rPr>
        <w:t xml:space="preserve"> </w:t>
      </w:r>
      <w:r w:rsidR="00A23963" w:rsidRPr="00A23963">
        <w:rPr>
          <w:rFonts w:ascii="Times New Roman" w:hAnsi="Times New Roman" w:cs="Times New Roman"/>
          <w:sz w:val="28"/>
          <w:szCs w:val="28"/>
        </w:rPr>
        <w:t>al</w:t>
      </w:r>
      <w:r w:rsidR="00A23963" w:rsidRPr="006E4B6C">
        <w:rPr>
          <w:rFonts w:ascii="Times New Roman" w:hAnsi="Times New Roman" w:cs="Times New Roman"/>
          <w:sz w:val="28"/>
          <w:szCs w:val="28"/>
        </w:rPr>
        <w:t>., 2001; 2002</w:t>
      </w:r>
      <w:r w:rsidR="001101BB" w:rsidRPr="006E4B6C">
        <w:rPr>
          <w:rFonts w:ascii="Times New Roman" w:hAnsi="Times New Roman" w:cs="Times New Roman"/>
          <w:sz w:val="28"/>
          <w:szCs w:val="28"/>
        </w:rPr>
        <w:t xml:space="preserve">; </w:t>
      </w:r>
      <w:r w:rsidR="001101BB" w:rsidRPr="001101BB">
        <w:rPr>
          <w:rFonts w:ascii="Times New Roman" w:hAnsi="Times New Roman" w:cs="Times New Roman"/>
          <w:sz w:val="28"/>
          <w:szCs w:val="28"/>
        </w:rPr>
        <w:t>T</w:t>
      </w:r>
      <w:r w:rsidR="001101BB" w:rsidRPr="006E4B6C">
        <w:rPr>
          <w:rFonts w:ascii="Times New Roman" w:hAnsi="Times New Roman" w:cs="Times New Roman"/>
          <w:sz w:val="28"/>
          <w:szCs w:val="28"/>
        </w:rPr>
        <w:t xml:space="preserve">. </w:t>
      </w:r>
      <w:r w:rsidR="001101BB" w:rsidRPr="001101BB">
        <w:rPr>
          <w:rFonts w:ascii="Times New Roman" w:hAnsi="Times New Roman" w:cs="Times New Roman"/>
          <w:sz w:val="28"/>
          <w:szCs w:val="28"/>
        </w:rPr>
        <w:t>Suzuki</w:t>
      </w:r>
      <w:r w:rsidR="001101BB" w:rsidRPr="006E4B6C">
        <w:rPr>
          <w:rFonts w:ascii="Times New Roman" w:hAnsi="Times New Roman" w:cs="Times New Roman"/>
          <w:sz w:val="28"/>
          <w:szCs w:val="28"/>
        </w:rPr>
        <w:t xml:space="preserve"> </w:t>
      </w:r>
      <w:r w:rsidR="001101BB" w:rsidRPr="001101BB">
        <w:rPr>
          <w:rFonts w:ascii="Times New Roman" w:hAnsi="Times New Roman" w:cs="Times New Roman"/>
          <w:sz w:val="28"/>
          <w:szCs w:val="28"/>
        </w:rPr>
        <w:t>et</w:t>
      </w:r>
      <w:r w:rsidR="001101BB" w:rsidRPr="006E4B6C">
        <w:rPr>
          <w:rFonts w:ascii="Times New Roman" w:hAnsi="Times New Roman" w:cs="Times New Roman"/>
          <w:sz w:val="28"/>
          <w:szCs w:val="28"/>
        </w:rPr>
        <w:t xml:space="preserve"> </w:t>
      </w:r>
      <w:r w:rsidR="001101BB" w:rsidRPr="001101BB">
        <w:rPr>
          <w:rFonts w:ascii="Times New Roman" w:hAnsi="Times New Roman" w:cs="Times New Roman"/>
          <w:sz w:val="28"/>
          <w:szCs w:val="28"/>
        </w:rPr>
        <w:t>al</w:t>
      </w:r>
      <w:r w:rsidR="001101BB" w:rsidRPr="006E4B6C">
        <w:rPr>
          <w:rFonts w:ascii="Times New Roman" w:hAnsi="Times New Roman" w:cs="Times New Roman"/>
          <w:sz w:val="28"/>
          <w:szCs w:val="28"/>
        </w:rPr>
        <w:t>., 2006</w:t>
      </w:r>
      <w:r w:rsidR="00A23963" w:rsidRPr="006E4B6C">
        <w:rPr>
          <w:rFonts w:ascii="Times New Roman" w:hAnsi="Times New Roman" w:cs="Times New Roman"/>
          <w:sz w:val="28"/>
          <w:szCs w:val="28"/>
        </w:rPr>
        <w:t>).</w:t>
      </w:r>
    </w:p>
    <w:p w:rsidR="002B2051" w:rsidRPr="006E4B6C" w:rsidRDefault="006E4B6C" w:rsidP="00F2436B">
      <w:pPr>
        <w:spacing w:after="0" w:line="360" w:lineRule="auto"/>
        <w:ind w:firstLine="567"/>
        <w:jc w:val="both"/>
        <w:rPr>
          <w:rFonts w:ascii="Times New Roman" w:hAnsi="Times New Roman" w:cs="Times New Roman"/>
          <w:sz w:val="28"/>
          <w:szCs w:val="28"/>
        </w:rPr>
      </w:pPr>
      <w:r w:rsidRPr="006E4B6C">
        <w:rPr>
          <w:rFonts w:ascii="Times New Roman" w:hAnsi="Times New Roman" w:cs="Times New Roman"/>
          <w:sz w:val="28"/>
          <w:szCs w:val="28"/>
        </w:rPr>
        <w:t xml:space="preserve">Пошук альтернативних способів лікування привів до розвитку методики ендоваскулярного протезування </w:t>
      </w:r>
      <w:r w:rsidR="00AC5BA9">
        <w:rPr>
          <w:rFonts w:ascii="Times New Roman" w:hAnsi="Times New Roman" w:cs="Times New Roman"/>
          <w:sz w:val="28"/>
          <w:szCs w:val="28"/>
        </w:rPr>
        <w:t>(</w:t>
      </w:r>
      <w:r w:rsidR="002B2051" w:rsidRPr="006E4B6C">
        <w:rPr>
          <w:rFonts w:ascii="Times New Roman" w:hAnsi="Times New Roman" w:cs="Times New Roman"/>
          <w:sz w:val="28"/>
          <w:szCs w:val="28"/>
        </w:rPr>
        <w:t>А.Я. Кононов, 1980; Н.Л. Володось с соавт.,</w:t>
      </w:r>
      <w:r w:rsidR="008A6B99" w:rsidRPr="006E4B6C">
        <w:rPr>
          <w:rFonts w:ascii="Times New Roman" w:hAnsi="Times New Roman" w:cs="Times New Roman"/>
          <w:sz w:val="28"/>
          <w:szCs w:val="28"/>
        </w:rPr>
        <w:t xml:space="preserve"> 1985; 1986; </w:t>
      </w:r>
      <w:r w:rsidR="002B2051" w:rsidRPr="006E4B6C">
        <w:rPr>
          <w:rFonts w:ascii="Times New Roman" w:hAnsi="Times New Roman" w:cs="Times New Roman"/>
          <w:sz w:val="28"/>
          <w:szCs w:val="28"/>
        </w:rPr>
        <w:t>1998;</w:t>
      </w:r>
      <w:r w:rsidR="00AA5872" w:rsidRPr="006E4B6C">
        <w:t xml:space="preserve"> </w:t>
      </w:r>
      <w:r w:rsidR="00A23963" w:rsidRPr="006E4B6C">
        <w:rPr>
          <w:rFonts w:ascii="Times New Roman" w:hAnsi="Times New Roman" w:cs="Times New Roman"/>
          <w:sz w:val="28"/>
          <w:szCs w:val="28"/>
        </w:rPr>
        <w:t xml:space="preserve">В.В. </w:t>
      </w:r>
      <w:r w:rsidR="00AA5872" w:rsidRPr="006E4B6C">
        <w:rPr>
          <w:rFonts w:ascii="Times New Roman" w:hAnsi="Times New Roman" w:cs="Times New Roman"/>
          <w:sz w:val="28"/>
          <w:szCs w:val="28"/>
        </w:rPr>
        <w:t xml:space="preserve">Бойко, </w:t>
      </w:r>
      <w:r w:rsidR="00A23963" w:rsidRPr="006E4B6C">
        <w:rPr>
          <w:rFonts w:ascii="Times New Roman" w:hAnsi="Times New Roman" w:cs="Times New Roman"/>
          <w:sz w:val="28"/>
          <w:szCs w:val="28"/>
        </w:rPr>
        <w:t xml:space="preserve">Ю.В. </w:t>
      </w:r>
      <w:r w:rsidR="00AA5872" w:rsidRPr="006E4B6C">
        <w:rPr>
          <w:rFonts w:ascii="Times New Roman" w:hAnsi="Times New Roman" w:cs="Times New Roman"/>
          <w:sz w:val="28"/>
          <w:szCs w:val="28"/>
        </w:rPr>
        <w:t>Авдос</w:t>
      </w:r>
      <w:r w:rsidR="00AA5872">
        <w:rPr>
          <w:rFonts w:ascii="Times New Roman" w:hAnsi="Times New Roman" w:cs="Times New Roman"/>
          <w:sz w:val="28"/>
          <w:szCs w:val="28"/>
        </w:rPr>
        <w:t>ь</w:t>
      </w:r>
      <w:r w:rsidR="00AA5872" w:rsidRPr="006E4B6C">
        <w:rPr>
          <w:rFonts w:ascii="Times New Roman" w:hAnsi="Times New Roman" w:cs="Times New Roman"/>
          <w:sz w:val="28"/>
          <w:szCs w:val="28"/>
        </w:rPr>
        <w:t>ев</w:t>
      </w:r>
      <w:r w:rsidR="00AA5872">
        <w:rPr>
          <w:rFonts w:ascii="Times New Roman" w:hAnsi="Times New Roman" w:cs="Times New Roman"/>
          <w:sz w:val="28"/>
          <w:szCs w:val="28"/>
        </w:rPr>
        <w:t>, 2000</w:t>
      </w:r>
      <w:r w:rsidR="00744E03">
        <w:rPr>
          <w:rFonts w:ascii="Times New Roman" w:hAnsi="Times New Roman" w:cs="Times New Roman"/>
          <w:sz w:val="28"/>
          <w:szCs w:val="28"/>
        </w:rPr>
        <w:t xml:space="preserve">; </w:t>
      </w:r>
      <w:r w:rsidR="00744E03" w:rsidRPr="00744E03">
        <w:rPr>
          <w:rFonts w:ascii="Times New Roman" w:hAnsi="Times New Roman" w:cs="Times New Roman"/>
          <w:sz w:val="28"/>
          <w:szCs w:val="28"/>
        </w:rPr>
        <w:t>Y.G.</w:t>
      </w:r>
      <w:r w:rsidR="00744E03">
        <w:rPr>
          <w:rFonts w:ascii="Times New Roman" w:hAnsi="Times New Roman" w:cs="Times New Roman"/>
          <w:sz w:val="28"/>
          <w:szCs w:val="28"/>
        </w:rPr>
        <w:t xml:space="preserve"> </w:t>
      </w:r>
      <w:r w:rsidR="00744E03" w:rsidRPr="00744E03">
        <w:rPr>
          <w:rFonts w:ascii="Times New Roman" w:hAnsi="Times New Roman" w:cs="Times New Roman"/>
          <w:sz w:val="28"/>
          <w:szCs w:val="28"/>
        </w:rPr>
        <w:t>Wolf</w:t>
      </w:r>
      <w:r w:rsidR="00744E03" w:rsidRPr="006E4B6C">
        <w:t xml:space="preserve"> </w:t>
      </w:r>
      <w:r w:rsidR="00744E03" w:rsidRPr="00744E03">
        <w:rPr>
          <w:rFonts w:ascii="Times New Roman" w:hAnsi="Times New Roman" w:cs="Times New Roman"/>
          <w:sz w:val="28"/>
          <w:szCs w:val="28"/>
        </w:rPr>
        <w:t>et al., 2002;</w:t>
      </w:r>
      <w:r w:rsidR="00744E03">
        <w:rPr>
          <w:rFonts w:ascii="Times New Roman" w:hAnsi="Times New Roman" w:cs="Times New Roman"/>
          <w:sz w:val="28"/>
          <w:szCs w:val="28"/>
        </w:rPr>
        <w:t xml:space="preserve"> </w:t>
      </w:r>
      <w:r w:rsidR="00744E03" w:rsidRPr="00744E03">
        <w:rPr>
          <w:rFonts w:ascii="Times New Roman" w:hAnsi="Times New Roman" w:cs="Times New Roman"/>
          <w:sz w:val="28"/>
          <w:szCs w:val="28"/>
        </w:rPr>
        <w:t>C.</w:t>
      </w:r>
      <w:r>
        <w:rPr>
          <w:rFonts w:ascii="Times New Roman" w:hAnsi="Times New Roman" w:cs="Times New Roman"/>
          <w:sz w:val="28"/>
          <w:szCs w:val="28"/>
        </w:rPr>
        <w:t> </w:t>
      </w:r>
      <w:r w:rsidR="00744E03" w:rsidRPr="00744E03">
        <w:rPr>
          <w:rFonts w:ascii="Times New Roman" w:hAnsi="Times New Roman" w:cs="Times New Roman"/>
          <w:sz w:val="28"/>
          <w:szCs w:val="28"/>
        </w:rPr>
        <w:t>Maldonado</w:t>
      </w:r>
      <w:r w:rsidR="00744E03" w:rsidRPr="006E4B6C">
        <w:t xml:space="preserve"> </w:t>
      </w:r>
      <w:r w:rsidR="00744E03" w:rsidRPr="00744E03">
        <w:rPr>
          <w:rFonts w:ascii="Times New Roman" w:hAnsi="Times New Roman" w:cs="Times New Roman"/>
          <w:sz w:val="28"/>
          <w:szCs w:val="28"/>
        </w:rPr>
        <w:t>et al., 2003;</w:t>
      </w:r>
      <w:r w:rsidR="00A16A46" w:rsidRPr="006E4B6C">
        <w:t xml:space="preserve"> </w:t>
      </w:r>
      <w:r w:rsidR="00A16A46" w:rsidRPr="00A16A46">
        <w:rPr>
          <w:rFonts w:ascii="Times New Roman" w:hAnsi="Times New Roman" w:cs="Times New Roman"/>
          <w:sz w:val="28"/>
          <w:szCs w:val="28"/>
        </w:rPr>
        <w:t>N.</w:t>
      </w:r>
      <w:r w:rsidR="00A16A46">
        <w:rPr>
          <w:rFonts w:ascii="Times New Roman" w:hAnsi="Times New Roman" w:cs="Times New Roman"/>
          <w:sz w:val="28"/>
          <w:szCs w:val="28"/>
        </w:rPr>
        <w:t xml:space="preserve"> </w:t>
      </w:r>
      <w:r w:rsidR="00A16A46" w:rsidRPr="00A16A46">
        <w:rPr>
          <w:rFonts w:ascii="Times New Roman" w:hAnsi="Times New Roman" w:cs="Times New Roman"/>
          <w:sz w:val="28"/>
          <w:szCs w:val="28"/>
        </w:rPr>
        <w:t>Peppelenbosch</w:t>
      </w:r>
      <w:r w:rsidR="00A16A46" w:rsidRPr="006E4B6C">
        <w:t xml:space="preserve"> </w:t>
      </w:r>
      <w:r w:rsidR="00A16A46" w:rsidRPr="00A16A46">
        <w:rPr>
          <w:rFonts w:ascii="Times New Roman" w:hAnsi="Times New Roman" w:cs="Times New Roman"/>
          <w:sz w:val="28"/>
          <w:szCs w:val="28"/>
        </w:rPr>
        <w:t>et al., 200</w:t>
      </w:r>
      <w:r w:rsidR="00A16A46">
        <w:rPr>
          <w:rFonts w:ascii="Times New Roman" w:hAnsi="Times New Roman" w:cs="Times New Roman"/>
          <w:sz w:val="28"/>
          <w:szCs w:val="28"/>
        </w:rPr>
        <w:t>4</w:t>
      </w:r>
      <w:r w:rsidR="00A16A46" w:rsidRPr="00A16A46">
        <w:rPr>
          <w:rFonts w:ascii="Times New Roman" w:hAnsi="Times New Roman" w:cs="Times New Roman"/>
          <w:sz w:val="28"/>
          <w:szCs w:val="28"/>
        </w:rPr>
        <w:t>;</w:t>
      </w:r>
      <w:r w:rsidR="00AC5BA9">
        <w:rPr>
          <w:rFonts w:ascii="Times New Roman" w:hAnsi="Times New Roman" w:cs="Times New Roman"/>
          <w:sz w:val="28"/>
          <w:szCs w:val="28"/>
        </w:rPr>
        <w:t>)</w:t>
      </w:r>
      <w:r w:rsidR="005314CF" w:rsidRPr="006E4B6C">
        <w:rPr>
          <w:rFonts w:ascii="Times New Roman" w:hAnsi="Times New Roman" w:cs="Times New Roman"/>
          <w:sz w:val="28"/>
          <w:szCs w:val="28"/>
        </w:rPr>
        <w:t>.</w:t>
      </w:r>
      <w:r w:rsidR="002B2051" w:rsidRPr="006E4B6C">
        <w:rPr>
          <w:rFonts w:ascii="Times New Roman" w:hAnsi="Times New Roman" w:cs="Times New Roman"/>
          <w:sz w:val="28"/>
          <w:szCs w:val="28"/>
        </w:rPr>
        <w:t xml:space="preserve"> </w:t>
      </w:r>
      <w:r w:rsidRPr="006E4B6C">
        <w:rPr>
          <w:rFonts w:ascii="Times New Roman" w:hAnsi="Times New Roman" w:cs="Times New Roman"/>
          <w:sz w:val="28"/>
          <w:szCs w:val="28"/>
        </w:rPr>
        <w:t>З накопиченням досвіду виявлено безліч обмежень для використання даного способу лікування ААВА, і ендоваскулярні втручання сьогодні не зайняли того місця, яке їм пропонувалося</w:t>
      </w:r>
      <w:r w:rsidR="002B2051" w:rsidRPr="006E4B6C">
        <w:rPr>
          <w:rFonts w:ascii="Times New Roman" w:hAnsi="Times New Roman" w:cs="Times New Roman"/>
          <w:sz w:val="28"/>
          <w:szCs w:val="28"/>
        </w:rPr>
        <w:t xml:space="preserve"> </w:t>
      </w:r>
      <w:r w:rsidR="00AC5BA9" w:rsidRPr="00A23963">
        <w:rPr>
          <w:rFonts w:ascii="Times New Roman" w:hAnsi="Times New Roman" w:cs="Times New Roman"/>
          <w:sz w:val="28"/>
          <w:szCs w:val="28"/>
        </w:rPr>
        <w:t>(</w:t>
      </w:r>
      <w:r w:rsidR="00AA5872" w:rsidRPr="006E4B6C">
        <w:rPr>
          <w:rFonts w:ascii="Times New Roman" w:hAnsi="Times New Roman" w:cs="Times New Roman"/>
          <w:sz w:val="28"/>
          <w:szCs w:val="28"/>
        </w:rPr>
        <w:t xml:space="preserve">Ю.В </w:t>
      </w:r>
      <w:r w:rsidR="00A23963" w:rsidRPr="006E4B6C">
        <w:rPr>
          <w:rFonts w:ascii="Times New Roman" w:hAnsi="Times New Roman" w:cs="Times New Roman"/>
          <w:sz w:val="28"/>
          <w:szCs w:val="28"/>
        </w:rPr>
        <w:t>Авдосьев</w:t>
      </w:r>
      <w:r w:rsidR="00AA5872" w:rsidRPr="006E4B6C">
        <w:rPr>
          <w:rFonts w:ascii="Times New Roman" w:hAnsi="Times New Roman" w:cs="Times New Roman"/>
          <w:sz w:val="28"/>
          <w:szCs w:val="28"/>
        </w:rPr>
        <w:t>, В.В. Бойко,</w:t>
      </w:r>
      <w:r>
        <w:rPr>
          <w:rFonts w:ascii="Times New Roman" w:hAnsi="Times New Roman" w:cs="Times New Roman"/>
          <w:sz w:val="28"/>
          <w:szCs w:val="28"/>
        </w:rPr>
        <w:t xml:space="preserve"> </w:t>
      </w:r>
      <w:r w:rsidR="00AA5872" w:rsidRPr="006E4B6C">
        <w:rPr>
          <w:rFonts w:ascii="Times New Roman" w:hAnsi="Times New Roman" w:cs="Times New Roman"/>
          <w:sz w:val="28"/>
          <w:szCs w:val="28"/>
        </w:rPr>
        <w:t>Н.К. Голобородько и др., 2003</w:t>
      </w:r>
      <w:r w:rsidR="00AA5872" w:rsidRPr="00A23963">
        <w:rPr>
          <w:rFonts w:ascii="Times New Roman" w:hAnsi="Times New Roman" w:cs="Times New Roman"/>
          <w:sz w:val="28"/>
          <w:szCs w:val="28"/>
        </w:rPr>
        <w:t xml:space="preserve">; </w:t>
      </w:r>
      <w:r w:rsidR="00094DB7" w:rsidRPr="00A23963">
        <w:rPr>
          <w:rFonts w:ascii="Times New Roman" w:hAnsi="Times New Roman" w:cs="Times New Roman"/>
          <w:sz w:val="28"/>
          <w:szCs w:val="28"/>
          <w:lang w:val="en-US"/>
        </w:rPr>
        <w:t>Nienaber</w:t>
      </w:r>
      <w:r w:rsidR="00094DB7" w:rsidRPr="006E4B6C">
        <w:rPr>
          <w:rFonts w:ascii="Times New Roman" w:hAnsi="Times New Roman" w:cs="Times New Roman"/>
          <w:sz w:val="28"/>
          <w:szCs w:val="28"/>
        </w:rPr>
        <w:t xml:space="preserve"> </w:t>
      </w:r>
      <w:r w:rsidR="00094DB7" w:rsidRPr="00A23963">
        <w:rPr>
          <w:rFonts w:ascii="Times New Roman" w:hAnsi="Times New Roman" w:cs="Times New Roman"/>
          <w:sz w:val="28"/>
          <w:szCs w:val="28"/>
          <w:lang w:val="en-US"/>
        </w:rPr>
        <w:t>C</w:t>
      </w:r>
      <w:r w:rsidR="008A6B99" w:rsidRPr="006E4B6C">
        <w:rPr>
          <w:rFonts w:ascii="Times New Roman" w:hAnsi="Times New Roman" w:cs="Times New Roman"/>
          <w:sz w:val="28"/>
          <w:szCs w:val="28"/>
        </w:rPr>
        <w:t>.</w:t>
      </w:r>
      <w:r w:rsidR="00094DB7" w:rsidRPr="00A23963">
        <w:rPr>
          <w:rFonts w:ascii="Times New Roman" w:hAnsi="Times New Roman" w:cs="Times New Roman"/>
          <w:sz w:val="28"/>
          <w:szCs w:val="28"/>
          <w:lang w:val="en-US"/>
        </w:rPr>
        <w:t>A</w:t>
      </w:r>
      <w:r w:rsidR="00094DB7" w:rsidRPr="006E4B6C">
        <w:rPr>
          <w:rFonts w:ascii="Times New Roman" w:hAnsi="Times New Roman" w:cs="Times New Roman"/>
          <w:sz w:val="28"/>
          <w:szCs w:val="28"/>
        </w:rPr>
        <w:t xml:space="preserve">. </w:t>
      </w:r>
      <w:r w:rsidR="00094DB7" w:rsidRPr="00A23963">
        <w:rPr>
          <w:rFonts w:ascii="Times New Roman" w:hAnsi="Times New Roman" w:cs="Times New Roman"/>
          <w:sz w:val="28"/>
          <w:szCs w:val="28"/>
        </w:rPr>
        <w:t>et</w:t>
      </w:r>
      <w:r w:rsidR="00094DB7" w:rsidRPr="006E4B6C">
        <w:rPr>
          <w:rFonts w:ascii="Times New Roman" w:hAnsi="Times New Roman" w:cs="Times New Roman"/>
          <w:sz w:val="28"/>
          <w:szCs w:val="28"/>
        </w:rPr>
        <w:t xml:space="preserve"> </w:t>
      </w:r>
      <w:r w:rsidR="00094DB7" w:rsidRPr="00A23963">
        <w:rPr>
          <w:rFonts w:ascii="Times New Roman" w:hAnsi="Times New Roman" w:cs="Times New Roman"/>
          <w:sz w:val="28"/>
          <w:szCs w:val="28"/>
        </w:rPr>
        <w:t>al</w:t>
      </w:r>
      <w:r w:rsidR="00094DB7" w:rsidRPr="006E4B6C">
        <w:rPr>
          <w:rFonts w:ascii="Times New Roman" w:hAnsi="Times New Roman" w:cs="Times New Roman"/>
          <w:sz w:val="28"/>
          <w:szCs w:val="28"/>
        </w:rPr>
        <w:t xml:space="preserve">., 2002; </w:t>
      </w:r>
      <w:r w:rsidR="00E417C5">
        <w:rPr>
          <w:rFonts w:ascii="Times New Roman" w:hAnsi="Times New Roman" w:cs="Times New Roman"/>
          <w:sz w:val="28"/>
          <w:szCs w:val="28"/>
        </w:rPr>
        <w:t xml:space="preserve">Н. </w:t>
      </w:r>
      <w:r w:rsidR="00094DB7" w:rsidRPr="00A23963">
        <w:rPr>
          <w:rFonts w:ascii="Times New Roman" w:hAnsi="Times New Roman" w:cs="Times New Roman"/>
          <w:sz w:val="28"/>
          <w:szCs w:val="28"/>
          <w:lang w:val="en-US"/>
        </w:rPr>
        <w:t>Saxon</w:t>
      </w:r>
      <w:r w:rsidR="00094DB7" w:rsidRPr="006E4B6C">
        <w:rPr>
          <w:rFonts w:ascii="Times New Roman" w:hAnsi="Times New Roman" w:cs="Times New Roman"/>
          <w:sz w:val="28"/>
          <w:szCs w:val="28"/>
        </w:rPr>
        <w:t xml:space="preserve">, 2003; </w:t>
      </w:r>
      <w:r w:rsidR="00D1726F">
        <w:rPr>
          <w:rFonts w:ascii="Times New Roman" w:hAnsi="Times New Roman" w:cs="Times New Roman"/>
          <w:sz w:val="28"/>
          <w:szCs w:val="28"/>
        </w:rPr>
        <w:t xml:space="preserve">   </w:t>
      </w:r>
      <w:r w:rsidR="00E417C5" w:rsidRPr="00A23963">
        <w:rPr>
          <w:rFonts w:ascii="Times New Roman" w:hAnsi="Times New Roman" w:cs="Times New Roman"/>
          <w:sz w:val="28"/>
          <w:szCs w:val="28"/>
          <w:lang w:val="en-US"/>
        </w:rPr>
        <w:t>F</w:t>
      </w:r>
      <w:r w:rsidR="00E417C5" w:rsidRPr="006E4B6C">
        <w:rPr>
          <w:rFonts w:ascii="Times New Roman" w:hAnsi="Times New Roman" w:cs="Times New Roman"/>
          <w:sz w:val="28"/>
          <w:szCs w:val="28"/>
        </w:rPr>
        <w:t>.</w:t>
      </w:r>
      <w:r w:rsidR="00E417C5" w:rsidRPr="00A23963">
        <w:rPr>
          <w:rFonts w:ascii="Times New Roman" w:hAnsi="Times New Roman" w:cs="Times New Roman"/>
          <w:sz w:val="28"/>
          <w:szCs w:val="28"/>
          <w:lang w:val="en-US"/>
        </w:rPr>
        <w:t>J</w:t>
      </w:r>
      <w:r w:rsidR="00E417C5" w:rsidRPr="006E4B6C">
        <w:rPr>
          <w:rFonts w:ascii="Times New Roman" w:hAnsi="Times New Roman" w:cs="Times New Roman"/>
          <w:sz w:val="28"/>
          <w:szCs w:val="28"/>
        </w:rPr>
        <w:t xml:space="preserve">. </w:t>
      </w:r>
      <w:r w:rsidR="00094DB7" w:rsidRPr="00A23963">
        <w:rPr>
          <w:rFonts w:ascii="Times New Roman" w:hAnsi="Times New Roman" w:cs="Times New Roman"/>
          <w:sz w:val="28"/>
          <w:szCs w:val="28"/>
          <w:lang w:val="en-US"/>
        </w:rPr>
        <w:t>Veith</w:t>
      </w:r>
      <w:r w:rsidR="00094DB7" w:rsidRPr="006E4B6C">
        <w:rPr>
          <w:rFonts w:ascii="Times New Roman" w:hAnsi="Times New Roman" w:cs="Times New Roman"/>
          <w:sz w:val="28"/>
          <w:szCs w:val="28"/>
        </w:rPr>
        <w:t xml:space="preserve"> </w:t>
      </w:r>
      <w:r w:rsidR="002B2051" w:rsidRPr="00A23963">
        <w:rPr>
          <w:rFonts w:ascii="Times New Roman" w:hAnsi="Times New Roman" w:cs="Times New Roman"/>
          <w:sz w:val="28"/>
          <w:szCs w:val="28"/>
          <w:lang w:val="en-US"/>
        </w:rPr>
        <w:t>et</w:t>
      </w:r>
      <w:r w:rsidR="002B2051" w:rsidRPr="006E4B6C">
        <w:rPr>
          <w:rFonts w:ascii="Times New Roman" w:hAnsi="Times New Roman" w:cs="Times New Roman"/>
          <w:sz w:val="28"/>
          <w:szCs w:val="28"/>
        </w:rPr>
        <w:t xml:space="preserve"> </w:t>
      </w:r>
      <w:r w:rsidR="002B2051" w:rsidRPr="00A23963">
        <w:rPr>
          <w:rFonts w:ascii="Times New Roman" w:hAnsi="Times New Roman" w:cs="Times New Roman"/>
          <w:sz w:val="28"/>
          <w:szCs w:val="28"/>
          <w:lang w:val="en-US"/>
        </w:rPr>
        <w:t>al</w:t>
      </w:r>
      <w:r w:rsidR="002B2051" w:rsidRPr="006E4B6C">
        <w:rPr>
          <w:rFonts w:ascii="Times New Roman" w:hAnsi="Times New Roman" w:cs="Times New Roman"/>
          <w:sz w:val="28"/>
          <w:szCs w:val="28"/>
        </w:rPr>
        <w:t>., 200</w:t>
      </w:r>
      <w:r w:rsidR="00094DB7" w:rsidRPr="006E4B6C">
        <w:rPr>
          <w:rFonts w:ascii="Times New Roman" w:hAnsi="Times New Roman" w:cs="Times New Roman"/>
          <w:sz w:val="28"/>
          <w:szCs w:val="28"/>
        </w:rPr>
        <w:t>3</w:t>
      </w:r>
      <w:r w:rsidR="002B2051" w:rsidRPr="006E4B6C">
        <w:rPr>
          <w:rFonts w:ascii="Times New Roman" w:hAnsi="Times New Roman" w:cs="Times New Roman"/>
          <w:sz w:val="28"/>
          <w:szCs w:val="28"/>
        </w:rPr>
        <w:t xml:space="preserve">; </w:t>
      </w:r>
      <w:r w:rsidR="00D1726F" w:rsidRPr="006E4B6C">
        <w:rPr>
          <w:rFonts w:ascii="Times New Roman" w:hAnsi="Times New Roman" w:cs="Times New Roman"/>
          <w:sz w:val="28"/>
          <w:szCs w:val="28"/>
        </w:rPr>
        <w:t>Е.</w:t>
      </w:r>
      <w:r>
        <w:rPr>
          <w:rFonts w:ascii="Times New Roman" w:hAnsi="Times New Roman" w:cs="Times New Roman"/>
          <w:sz w:val="28"/>
          <w:szCs w:val="28"/>
        </w:rPr>
        <w:t> </w:t>
      </w:r>
      <w:r w:rsidR="000274AE" w:rsidRPr="00A23963">
        <w:rPr>
          <w:rFonts w:ascii="Times New Roman" w:hAnsi="Times New Roman" w:cs="Times New Roman"/>
          <w:sz w:val="28"/>
          <w:szCs w:val="28"/>
          <w:lang w:val="en-US"/>
        </w:rPr>
        <w:t>J</w:t>
      </w:r>
      <w:r w:rsidR="000274AE" w:rsidRPr="006E4B6C">
        <w:rPr>
          <w:rFonts w:ascii="Times New Roman" w:hAnsi="Times New Roman" w:cs="Times New Roman"/>
          <w:sz w:val="28"/>
          <w:szCs w:val="28"/>
        </w:rPr>
        <w:t>е</w:t>
      </w:r>
      <w:r w:rsidR="008A6B99" w:rsidRPr="00A23963">
        <w:rPr>
          <w:rFonts w:ascii="Times New Roman" w:hAnsi="Times New Roman" w:cs="Times New Roman"/>
          <w:sz w:val="28"/>
          <w:szCs w:val="28"/>
          <w:lang w:val="en-US"/>
        </w:rPr>
        <w:t>a</w:t>
      </w:r>
      <w:r w:rsidR="000274AE" w:rsidRPr="00A23963">
        <w:rPr>
          <w:rFonts w:ascii="Times New Roman" w:hAnsi="Times New Roman" w:cs="Times New Roman"/>
          <w:sz w:val="28"/>
          <w:szCs w:val="28"/>
          <w:lang w:val="en-US"/>
        </w:rPr>
        <w:t>n</w:t>
      </w:r>
      <w:r w:rsidR="000274AE" w:rsidRPr="006E4B6C">
        <w:rPr>
          <w:rFonts w:ascii="Times New Roman" w:hAnsi="Times New Roman" w:cs="Times New Roman"/>
          <w:sz w:val="28"/>
          <w:szCs w:val="28"/>
        </w:rPr>
        <w:t>-Вар</w:t>
      </w:r>
      <w:r w:rsidR="000274AE" w:rsidRPr="00A23963">
        <w:rPr>
          <w:rFonts w:ascii="Times New Roman" w:hAnsi="Times New Roman" w:cs="Times New Roman"/>
          <w:sz w:val="28"/>
          <w:szCs w:val="28"/>
          <w:lang w:val="en-US"/>
        </w:rPr>
        <w:t>ti</w:t>
      </w:r>
      <w:r w:rsidR="008A6B99" w:rsidRPr="00A23963">
        <w:rPr>
          <w:rFonts w:ascii="Times New Roman" w:hAnsi="Times New Roman" w:cs="Times New Roman"/>
          <w:sz w:val="28"/>
          <w:szCs w:val="28"/>
          <w:lang w:val="en-US"/>
        </w:rPr>
        <w:t>s</w:t>
      </w:r>
      <w:r w:rsidR="000274AE" w:rsidRPr="00A23963">
        <w:rPr>
          <w:rFonts w:ascii="Times New Roman" w:hAnsi="Times New Roman" w:cs="Times New Roman"/>
          <w:sz w:val="28"/>
          <w:szCs w:val="28"/>
          <w:lang w:val="en-US"/>
        </w:rPr>
        <w:t>te</w:t>
      </w:r>
      <w:r w:rsidR="008A6B99" w:rsidRPr="006E4B6C">
        <w:rPr>
          <w:rFonts w:ascii="Times New Roman" w:hAnsi="Times New Roman" w:cs="Times New Roman"/>
          <w:sz w:val="28"/>
          <w:szCs w:val="28"/>
        </w:rPr>
        <w:t xml:space="preserve"> </w:t>
      </w:r>
      <w:r w:rsidR="008A6B99" w:rsidRPr="00A23963">
        <w:rPr>
          <w:rFonts w:ascii="Times New Roman" w:hAnsi="Times New Roman" w:cs="Times New Roman"/>
          <w:sz w:val="28"/>
          <w:szCs w:val="28"/>
          <w:lang w:val="en-US"/>
        </w:rPr>
        <w:t>et</w:t>
      </w:r>
      <w:r w:rsidR="008A6B99" w:rsidRPr="006E4B6C">
        <w:rPr>
          <w:rFonts w:ascii="Times New Roman" w:hAnsi="Times New Roman" w:cs="Times New Roman"/>
          <w:sz w:val="28"/>
          <w:szCs w:val="28"/>
        </w:rPr>
        <w:t xml:space="preserve"> </w:t>
      </w:r>
      <w:r w:rsidR="008A6B99" w:rsidRPr="00A23963">
        <w:rPr>
          <w:rFonts w:ascii="Times New Roman" w:hAnsi="Times New Roman" w:cs="Times New Roman"/>
          <w:sz w:val="28"/>
          <w:szCs w:val="28"/>
          <w:lang w:val="en-US"/>
        </w:rPr>
        <w:t>al</w:t>
      </w:r>
      <w:r w:rsidR="008A6B99" w:rsidRPr="006E4B6C">
        <w:rPr>
          <w:rFonts w:ascii="Times New Roman" w:hAnsi="Times New Roman" w:cs="Times New Roman"/>
          <w:sz w:val="28"/>
          <w:szCs w:val="28"/>
        </w:rPr>
        <w:t>., 2007</w:t>
      </w:r>
      <w:r w:rsidR="000274AE" w:rsidRPr="006E4B6C">
        <w:rPr>
          <w:rFonts w:ascii="Times New Roman" w:hAnsi="Times New Roman" w:cs="Times New Roman"/>
          <w:sz w:val="28"/>
          <w:szCs w:val="28"/>
        </w:rPr>
        <w:t xml:space="preserve">; </w:t>
      </w:r>
      <w:r w:rsidR="00D1726F" w:rsidRPr="00A23963">
        <w:rPr>
          <w:rFonts w:ascii="Times New Roman" w:hAnsi="Times New Roman" w:cs="Times New Roman"/>
          <w:sz w:val="28"/>
          <w:szCs w:val="28"/>
          <w:lang w:val="en-US"/>
        </w:rPr>
        <w:t>S</w:t>
      </w:r>
      <w:r w:rsidR="00D1726F" w:rsidRPr="006E4B6C">
        <w:rPr>
          <w:rFonts w:ascii="Times New Roman" w:hAnsi="Times New Roman" w:cs="Times New Roman"/>
          <w:sz w:val="28"/>
          <w:szCs w:val="28"/>
        </w:rPr>
        <w:t>.</w:t>
      </w:r>
      <w:r w:rsidR="00D1726F">
        <w:rPr>
          <w:rFonts w:ascii="Times New Roman" w:hAnsi="Times New Roman" w:cs="Times New Roman"/>
          <w:sz w:val="28"/>
          <w:szCs w:val="28"/>
        </w:rPr>
        <w:t xml:space="preserve"> </w:t>
      </w:r>
      <w:r w:rsidR="00094DB7" w:rsidRPr="00A23963">
        <w:rPr>
          <w:rFonts w:ascii="Times New Roman" w:hAnsi="Times New Roman" w:cs="Times New Roman"/>
          <w:sz w:val="28"/>
          <w:szCs w:val="28"/>
          <w:lang w:val="en-US"/>
        </w:rPr>
        <w:t>Pauls</w:t>
      </w:r>
      <w:r w:rsidR="00094DB7" w:rsidRPr="006E4B6C">
        <w:rPr>
          <w:rFonts w:ascii="Times New Roman" w:hAnsi="Times New Roman" w:cs="Times New Roman"/>
          <w:sz w:val="28"/>
          <w:szCs w:val="28"/>
        </w:rPr>
        <w:t xml:space="preserve"> </w:t>
      </w:r>
      <w:r w:rsidR="00094DB7" w:rsidRPr="00A23963">
        <w:rPr>
          <w:rFonts w:ascii="Times New Roman" w:hAnsi="Times New Roman" w:cs="Times New Roman"/>
          <w:sz w:val="28"/>
          <w:szCs w:val="28"/>
          <w:lang w:val="en-US"/>
        </w:rPr>
        <w:t>et</w:t>
      </w:r>
      <w:r w:rsidR="00094DB7" w:rsidRPr="006E4B6C">
        <w:rPr>
          <w:rFonts w:ascii="Times New Roman" w:hAnsi="Times New Roman" w:cs="Times New Roman"/>
          <w:sz w:val="28"/>
          <w:szCs w:val="28"/>
        </w:rPr>
        <w:t xml:space="preserve"> </w:t>
      </w:r>
      <w:r w:rsidR="00094DB7" w:rsidRPr="00A23963">
        <w:rPr>
          <w:rFonts w:ascii="Times New Roman" w:hAnsi="Times New Roman" w:cs="Times New Roman"/>
          <w:sz w:val="28"/>
          <w:szCs w:val="28"/>
          <w:lang w:val="en-US"/>
        </w:rPr>
        <w:t>al</w:t>
      </w:r>
      <w:r w:rsidR="00094DB7" w:rsidRPr="006E4B6C">
        <w:rPr>
          <w:rFonts w:ascii="Times New Roman" w:hAnsi="Times New Roman" w:cs="Times New Roman"/>
          <w:sz w:val="28"/>
          <w:szCs w:val="28"/>
        </w:rPr>
        <w:t>., 2007</w:t>
      </w:r>
      <w:r w:rsidR="00A16A46" w:rsidRPr="00A23963">
        <w:rPr>
          <w:rFonts w:ascii="Times New Roman" w:hAnsi="Times New Roman" w:cs="Times New Roman"/>
          <w:sz w:val="28"/>
          <w:szCs w:val="28"/>
        </w:rPr>
        <w:t>;</w:t>
      </w:r>
      <w:r w:rsidR="00A16A46" w:rsidRPr="006E4B6C">
        <w:rPr>
          <w:rFonts w:ascii="Times New Roman" w:hAnsi="Times New Roman" w:cs="Times New Roman"/>
          <w:sz w:val="28"/>
          <w:szCs w:val="28"/>
        </w:rPr>
        <w:t xml:space="preserve"> </w:t>
      </w:r>
      <w:r w:rsidR="00A16A46" w:rsidRPr="006E4B6C">
        <w:rPr>
          <w:rFonts w:ascii="Times New Roman" w:hAnsi="Times New Roman" w:cs="Times New Roman"/>
          <w:sz w:val="28"/>
          <w:szCs w:val="28"/>
          <w:lang w:val="en-US"/>
        </w:rPr>
        <w:t>W</w:t>
      </w:r>
      <w:r w:rsidR="00A16A46" w:rsidRPr="006E4B6C">
        <w:rPr>
          <w:rFonts w:ascii="Times New Roman" w:hAnsi="Times New Roman" w:cs="Times New Roman"/>
          <w:sz w:val="28"/>
          <w:szCs w:val="28"/>
        </w:rPr>
        <w:t>.</w:t>
      </w:r>
      <w:r w:rsidR="00A16A46" w:rsidRPr="00A23963">
        <w:rPr>
          <w:rFonts w:ascii="Times New Roman" w:hAnsi="Times New Roman" w:cs="Times New Roman"/>
          <w:sz w:val="28"/>
          <w:szCs w:val="28"/>
        </w:rPr>
        <w:t xml:space="preserve"> </w:t>
      </w:r>
      <w:r w:rsidR="00A16A46" w:rsidRPr="006E4B6C">
        <w:rPr>
          <w:rFonts w:ascii="Times New Roman" w:hAnsi="Times New Roman" w:cs="Times New Roman"/>
          <w:sz w:val="28"/>
          <w:szCs w:val="28"/>
          <w:lang w:val="en-US"/>
        </w:rPr>
        <w:t>Li</w:t>
      </w:r>
      <w:r w:rsidR="00A16A46" w:rsidRPr="006E4B6C">
        <w:t xml:space="preserve"> </w:t>
      </w:r>
      <w:r w:rsidR="00A16A46" w:rsidRPr="006E4B6C">
        <w:rPr>
          <w:rFonts w:ascii="Times New Roman" w:hAnsi="Times New Roman" w:cs="Times New Roman"/>
          <w:sz w:val="28"/>
          <w:szCs w:val="28"/>
          <w:lang w:val="en-US"/>
        </w:rPr>
        <w:t>et</w:t>
      </w:r>
      <w:r w:rsidR="00A16A46" w:rsidRPr="006E4B6C">
        <w:rPr>
          <w:rFonts w:ascii="Times New Roman" w:hAnsi="Times New Roman" w:cs="Times New Roman"/>
          <w:sz w:val="28"/>
          <w:szCs w:val="28"/>
        </w:rPr>
        <w:t xml:space="preserve"> </w:t>
      </w:r>
      <w:r w:rsidR="00A16A46" w:rsidRPr="006E4B6C">
        <w:rPr>
          <w:rFonts w:ascii="Times New Roman" w:hAnsi="Times New Roman" w:cs="Times New Roman"/>
          <w:sz w:val="28"/>
          <w:szCs w:val="28"/>
          <w:lang w:val="en-US"/>
        </w:rPr>
        <w:t>al</w:t>
      </w:r>
      <w:r w:rsidR="00A16A46" w:rsidRPr="006E4B6C">
        <w:rPr>
          <w:rFonts w:ascii="Times New Roman" w:hAnsi="Times New Roman" w:cs="Times New Roman"/>
          <w:sz w:val="28"/>
          <w:szCs w:val="28"/>
        </w:rPr>
        <w:t>., 20</w:t>
      </w:r>
      <w:r w:rsidR="00A16A46" w:rsidRPr="00A23963">
        <w:rPr>
          <w:rFonts w:ascii="Times New Roman" w:hAnsi="Times New Roman" w:cs="Times New Roman"/>
          <w:sz w:val="28"/>
          <w:szCs w:val="28"/>
        </w:rPr>
        <w:t>12</w:t>
      </w:r>
      <w:r w:rsidR="00AC5BA9" w:rsidRPr="00A23963">
        <w:rPr>
          <w:rFonts w:ascii="Times New Roman" w:hAnsi="Times New Roman" w:cs="Times New Roman"/>
          <w:sz w:val="28"/>
          <w:szCs w:val="28"/>
        </w:rPr>
        <w:t>)</w:t>
      </w:r>
      <w:r w:rsidR="005314CF" w:rsidRPr="006E4B6C">
        <w:rPr>
          <w:rFonts w:ascii="Times New Roman" w:hAnsi="Times New Roman" w:cs="Times New Roman"/>
          <w:sz w:val="28"/>
          <w:szCs w:val="28"/>
        </w:rPr>
        <w:t>.</w:t>
      </w:r>
      <w:r w:rsidR="002B2051" w:rsidRPr="006E4B6C">
        <w:rPr>
          <w:rFonts w:ascii="Times New Roman" w:hAnsi="Times New Roman" w:cs="Times New Roman"/>
          <w:sz w:val="28"/>
          <w:szCs w:val="28"/>
        </w:rPr>
        <w:t xml:space="preserve"> </w:t>
      </w:r>
      <w:r>
        <w:rPr>
          <w:rFonts w:ascii="Times New Roman" w:hAnsi="Times New Roman" w:cs="Times New Roman"/>
          <w:sz w:val="28"/>
          <w:szCs w:val="28"/>
        </w:rPr>
        <w:t>В</w:t>
      </w:r>
      <w:r w:rsidRPr="006E4B6C">
        <w:rPr>
          <w:rFonts w:ascii="Times New Roman" w:hAnsi="Times New Roman" w:cs="Times New Roman"/>
          <w:sz w:val="28"/>
          <w:szCs w:val="28"/>
        </w:rPr>
        <w:t xml:space="preserve"> 40,0% спостережень ендоваскулярне протезування ААВА визнається недостатньо ефективним, а в 20</w:t>
      </w:r>
      <w:r w:rsidR="00537E8E">
        <w:rPr>
          <w:rFonts w:ascii="Times New Roman" w:hAnsi="Times New Roman" w:cs="Times New Roman"/>
          <w:sz w:val="28"/>
          <w:szCs w:val="28"/>
        </w:rPr>
        <w:t>,0</w:t>
      </w:r>
      <w:r w:rsidRPr="006E4B6C">
        <w:rPr>
          <w:rFonts w:ascii="Times New Roman" w:hAnsi="Times New Roman" w:cs="Times New Roman"/>
          <w:sz w:val="28"/>
          <w:szCs w:val="28"/>
        </w:rPr>
        <w:t>% випадків потрібне повторне оперативне втручання протягом 5 років, при порівнянній зі стандартними способами лікування періопераційн</w:t>
      </w:r>
      <w:r w:rsidR="00537E8E">
        <w:rPr>
          <w:rFonts w:ascii="Times New Roman" w:hAnsi="Times New Roman" w:cs="Times New Roman"/>
          <w:sz w:val="28"/>
          <w:szCs w:val="28"/>
        </w:rPr>
        <w:t>ій</w:t>
      </w:r>
      <w:r w:rsidRPr="006E4B6C">
        <w:rPr>
          <w:rFonts w:ascii="Times New Roman" w:hAnsi="Times New Roman" w:cs="Times New Roman"/>
          <w:sz w:val="28"/>
          <w:szCs w:val="28"/>
        </w:rPr>
        <w:t xml:space="preserve"> летальн</w:t>
      </w:r>
      <w:r w:rsidR="00537E8E">
        <w:rPr>
          <w:rFonts w:ascii="Times New Roman" w:hAnsi="Times New Roman" w:cs="Times New Roman"/>
          <w:sz w:val="28"/>
          <w:szCs w:val="28"/>
        </w:rPr>
        <w:t>ості</w:t>
      </w:r>
      <w:r w:rsidRPr="006E4B6C">
        <w:rPr>
          <w:rFonts w:ascii="Times New Roman" w:hAnsi="Times New Roman" w:cs="Times New Roman"/>
          <w:sz w:val="28"/>
          <w:szCs w:val="28"/>
        </w:rPr>
        <w:t xml:space="preserve"> </w:t>
      </w:r>
      <w:r w:rsidR="00537E8E">
        <w:rPr>
          <w:rFonts w:ascii="Times New Roman" w:hAnsi="Times New Roman" w:cs="Times New Roman"/>
          <w:sz w:val="28"/>
          <w:szCs w:val="28"/>
        </w:rPr>
        <w:t>–</w:t>
      </w:r>
      <w:r w:rsidRPr="006E4B6C">
        <w:rPr>
          <w:rFonts w:ascii="Times New Roman" w:hAnsi="Times New Roman" w:cs="Times New Roman"/>
          <w:sz w:val="28"/>
          <w:szCs w:val="28"/>
        </w:rPr>
        <w:t xml:space="preserve"> 0,7-13</w:t>
      </w:r>
      <w:r w:rsidR="00537E8E">
        <w:rPr>
          <w:rFonts w:ascii="Times New Roman" w:hAnsi="Times New Roman" w:cs="Times New Roman"/>
          <w:sz w:val="28"/>
          <w:szCs w:val="28"/>
        </w:rPr>
        <w:t>,0</w:t>
      </w:r>
      <w:r w:rsidRPr="006E4B6C">
        <w:rPr>
          <w:rFonts w:ascii="Times New Roman" w:hAnsi="Times New Roman" w:cs="Times New Roman"/>
          <w:sz w:val="28"/>
          <w:szCs w:val="28"/>
        </w:rPr>
        <w:t xml:space="preserve">% </w:t>
      </w:r>
      <w:r w:rsidR="00AC5BA9" w:rsidRPr="004A515E">
        <w:rPr>
          <w:rFonts w:ascii="Times New Roman" w:hAnsi="Times New Roman" w:cs="Times New Roman"/>
          <w:sz w:val="28"/>
          <w:szCs w:val="28"/>
        </w:rPr>
        <w:t>(</w:t>
      </w:r>
      <w:r w:rsidR="00D1726F" w:rsidRPr="006E4B6C">
        <w:rPr>
          <w:rFonts w:ascii="Times New Roman" w:hAnsi="Times New Roman" w:cs="Times New Roman"/>
          <w:sz w:val="28"/>
          <w:szCs w:val="28"/>
        </w:rPr>
        <w:t xml:space="preserve">М.С. </w:t>
      </w:r>
      <w:r w:rsidR="00E87BE3" w:rsidRPr="006E4B6C">
        <w:rPr>
          <w:rFonts w:ascii="Times New Roman" w:hAnsi="Times New Roman" w:cs="Times New Roman"/>
          <w:sz w:val="28"/>
          <w:szCs w:val="28"/>
        </w:rPr>
        <w:t xml:space="preserve">Ольшанский </w:t>
      </w:r>
      <w:r w:rsidR="001A1299" w:rsidRPr="006E4B6C">
        <w:rPr>
          <w:rFonts w:ascii="Times New Roman" w:hAnsi="Times New Roman" w:cs="Times New Roman"/>
          <w:sz w:val="28"/>
          <w:szCs w:val="28"/>
        </w:rPr>
        <w:t>с</w:t>
      </w:r>
      <w:r w:rsidR="00094DB7" w:rsidRPr="006E4B6C">
        <w:rPr>
          <w:rFonts w:ascii="Times New Roman" w:hAnsi="Times New Roman" w:cs="Times New Roman"/>
          <w:sz w:val="28"/>
          <w:szCs w:val="28"/>
        </w:rPr>
        <w:t xml:space="preserve"> соавт., 2007; </w:t>
      </w:r>
      <w:r w:rsidR="00D1726F">
        <w:rPr>
          <w:rFonts w:ascii="Times New Roman" w:hAnsi="Times New Roman" w:cs="Times New Roman"/>
          <w:sz w:val="28"/>
          <w:szCs w:val="28"/>
        </w:rPr>
        <w:t>M</w:t>
      </w:r>
      <w:r w:rsidR="00D1726F" w:rsidRPr="006E4B6C">
        <w:rPr>
          <w:rFonts w:ascii="Times New Roman" w:hAnsi="Times New Roman" w:cs="Times New Roman"/>
          <w:sz w:val="28"/>
          <w:szCs w:val="28"/>
        </w:rPr>
        <w:t>.</w:t>
      </w:r>
      <w:r w:rsidR="00D1726F" w:rsidRPr="004A515E">
        <w:rPr>
          <w:rFonts w:ascii="Times New Roman" w:hAnsi="Times New Roman" w:cs="Times New Roman"/>
          <w:sz w:val="28"/>
          <w:szCs w:val="28"/>
        </w:rPr>
        <w:t>K</w:t>
      </w:r>
      <w:r w:rsidR="00D1726F" w:rsidRPr="006E4B6C">
        <w:rPr>
          <w:rFonts w:ascii="Times New Roman" w:hAnsi="Times New Roman" w:cs="Times New Roman"/>
          <w:sz w:val="28"/>
          <w:szCs w:val="28"/>
        </w:rPr>
        <w:t>.</w:t>
      </w:r>
      <w:r w:rsidR="00D1726F" w:rsidRPr="006E4B6C">
        <w:t xml:space="preserve"> </w:t>
      </w:r>
      <w:r w:rsidR="00094DB7" w:rsidRPr="004A515E">
        <w:rPr>
          <w:rFonts w:ascii="Times New Roman" w:hAnsi="Times New Roman" w:cs="Times New Roman"/>
          <w:sz w:val="28"/>
          <w:szCs w:val="28"/>
        </w:rPr>
        <w:t>Kapma</w:t>
      </w:r>
      <w:r w:rsidR="00094DB7" w:rsidRPr="006E4B6C">
        <w:rPr>
          <w:rFonts w:ascii="Times New Roman" w:hAnsi="Times New Roman" w:cs="Times New Roman"/>
          <w:sz w:val="28"/>
          <w:szCs w:val="28"/>
        </w:rPr>
        <w:t xml:space="preserve"> е</w:t>
      </w:r>
      <w:r w:rsidR="00094DB7" w:rsidRPr="004A515E">
        <w:rPr>
          <w:rFonts w:ascii="Times New Roman" w:hAnsi="Times New Roman" w:cs="Times New Roman"/>
          <w:sz w:val="28"/>
          <w:szCs w:val="28"/>
        </w:rPr>
        <w:t>t</w:t>
      </w:r>
      <w:r w:rsidR="00094DB7" w:rsidRPr="006E4B6C">
        <w:rPr>
          <w:rFonts w:ascii="Times New Roman" w:hAnsi="Times New Roman" w:cs="Times New Roman"/>
          <w:sz w:val="28"/>
          <w:szCs w:val="28"/>
        </w:rPr>
        <w:t xml:space="preserve"> </w:t>
      </w:r>
      <w:r w:rsidR="00094DB7" w:rsidRPr="004A515E">
        <w:rPr>
          <w:rFonts w:ascii="Times New Roman" w:hAnsi="Times New Roman" w:cs="Times New Roman"/>
          <w:sz w:val="28"/>
          <w:szCs w:val="28"/>
        </w:rPr>
        <w:t>al</w:t>
      </w:r>
      <w:r w:rsidR="00094DB7" w:rsidRPr="006E4B6C">
        <w:rPr>
          <w:rFonts w:ascii="Times New Roman" w:hAnsi="Times New Roman" w:cs="Times New Roman"/>
          <w:sz w:val="28"/>
          <w:szCs w:val="28"/>
        </w:rPr>
        <w:t>., 2005</w:t>
      </w:r>
      <w:r w:rsidR="00AC5BA9" w:rsidRPr="004A515E">
        <w:rPr>
          <w:rFonts w:ascii="Times New Roman" w:hAnsi="Times New Roman" w:cs="Times New Roman"/>
          <w:sz w:val="28"/>
          <w:szCs w:val="28"/>
        </w:rPr>
        <w:t>)</w:t>
      </w:r>
      <w:r w:rsidR="005314CF" w:rsidRPr="006E4B6C">
        <w:rPr>
          <w:rFonts w:ascii="Times New Roman" w:hAnsi="Times New Roman" w:cs="Times New Roman"/>
          <w:sz w:val="28"/>
          <w:szCs w:val="28"/>
        </w:rPr>
        <w:t>.</w:t>
      </w:r>
    </w:p>
    <w:p w:rsidR="00537E8E" w:rsidRPr="00537E8E" w:rsidRDefault="00537E8E" w:rsidP="00F2436B">
      <w:pPr>
        <w:spacing w:after="0" w:line="360" w:lineRule="auto"/>
        <w:ind w:firstLine="567"/>
        <w:jc w:val="both"/>
        <w:rPr>
          <w:rFonts w:ascii="Times New Roman" w:hAnsi="Times New Roman" w:cs="Times New Roman"/>
          <w:sz w:val="28"/>
          <w:szCs w:val="28"/>
        </w:rPr>
      </w:pPr>
      <w:r w:rsidRPr="00537E8E">
        <w:rPr>
          <w:rFonts w:ascii="Times New Roman" w:hAnsi="Times New Roman" w:cs="Times New Roman"/>
          <w:sz w:val="28"/>
          <w:szCs w:val="28"/>
        </w:rPr>
        <w:t>Таким чином, велика поширеність симптомних ААВА і висока смертність при її природному перебігу обумовлюють необхідність своєчасного лікування даної патології. Разом з тим, незважаючи на досягнення сучасної хірургії, анестезіології та реаніматології, частота різних ускладнень при традиційних способах лікування симптомних ААВА залишається високою.</w:t>
      </w:r>
    </w:p>
    <w:p w:rsidR="00537E8E" w:rsidRPr="00537E8E" w:rsidRDefault="00537E8E" w:rsidP="00F2436B">
      <w:pPr>
        <w:spacing w:after="0" w:line="360" w:lineRule="auto"/>
        <w:ind w:firstLine="567"/>
        <w:jc w:val="both"/>
        <w:rPr>
          <w:rFonts w:ascii="Times New Roman" w:hAnsi="Times New Roman"/>
          <w:noProof/>
          <w:sz w:val="28"/>
          <w:szCs w:val="28"/>
        </w:rPr>
      </w:pPr>
      <w:r w:rsidRPr="00537E8E">
        <w:rPr>
          <w:rFonts w:ascii="Times New Roman" w:hAnsi="Times New Roman" w:cs="Times New Roman"/>
          <w:sz w:val="28"/>
          <w:szCs w:val="28"/>
        </w:rPr>
        <w:lastRenderedPageBreak/>
        <w:t>Незважаючи на опубліковані останнім часом монографії</w:t>
      </w:r>
      <w:r w:rsidR="00C52CE8" w:rsidRPr="0027293A">
        <w:rPr>
          <w:rFonts w:ascii="Times New Roman" w:hAnsi="Times New Roman"/>
          <w:noProof/>
          <w:sz w:val="28"/>
          <w:szCs w:val="28"/>
        </w:rPr>
        <w:t xml:space="preserve"> (</w:t>
      </w:r>
      <w:r w:rsidR="00866F01" w:rsidRPr="0018774B">
        <w:rPr>
          <w:rFonts w:ascii="Times New Roman" w:hAnsi="Times New Roman"/>
          <w:noProof/>
          <w:sz w:val="28"/>
          <w:szCs w:val="28"/>
        </w:rPr>
        <w:t>Е.А.</w:t>
      </w:r>
      <w:r>
        <w:rPr>
          <w:rFonts w:ascii="Times New Roman" w:hAnsi="Times New Roman"/>
          <w:noProof/>
          <w:sz w:val="28"/>
          <w:szCs w:val="28"/>
        </w:rPr>
        <w:t> </w:t>
      </w:r>
      <w:r w:rsidR="00866F01" w:rsidRPr="0018774B">
        <w:rPr>
          <w:rFonts w:ascii="Times New Roman" w:hAnsi="Times New Roman"/>
          <w:noProof/>
          <w:sz w:val="28"/>
          <w:szCs w:val="28"/>
        </w:rPr>
        <w:t>Маточкин,</w:t>
      </w:r>
      <w:r w:rsidR="00C52CE8" w:rsidRPr="0018774B">
        <w:rPr>
          <w:rFonts w:ascii="Times New Roman" w:hAnsi="Times New Roman"/>
          <w:noProof/>
          <w:sz w:val="28"/>
          <w:szCs w:val="28"/>
        </w:rPr>
        <w:t xml:space="preserve"> 200</w:t>
      </w:r>
      <w:r w:rsidR="00866F01" w:rsidRPr="0018774B">
        <w:rPr>
          <w:rFonts w:ascii="Times New Roman" w:hAnsi="Times New Roman"/>
          <w:noProof/>
          <w:sz w:val="28"/>
          <w:szCs w:val="28"/>
        </w:rPr>
        <w:t>7</w:t>
      </w:r>
      <w:r w:rsidR="00BE1238">
        <w:rPr>
          <w:rFonts w:ascii="Times New Roman" w:hAnsi="Times New Roman"/>
          <w:noProof/>
          <w:sz w:val="28"/>
          <w:szCs w:val="28"/>
        </w:rPr>
        <w:t>;</w:t>
      </w:r>
      <w:r w:rsidR="00866F01" w:rsidRPr="0018774B">
        <w:rPr>
          <w:rFonts w:ascii="Times New Roman" w:hAnsi="Times New Roman"/>
          <w:noProof/>
          <w:sz w:val="28"/>
          <w:szCs w:val="28"/>
        </w:rPr>
        <w:t xml:space="preserve"> </w:t>
      </w:r>
      <w:r w:rsidR="00C52CE8" w:rsidRPr="0018774B">
        <w:rPr>
          <w:rFonts w:ascii="Times New Roman" w:hAnsi="Times New Roman"/>
          <w:noProof/>
          <w:sz w:val="28"/>
          <w:szCs w:val="28"/>
        </w:rPr>
        <w:t>Н. Liewelyn</w:t>
      </w:r>
      <w:r w:rsidR="00C52CE8" w:rsidRPr="0018774B">
        <w:t xml:space="preserve"> </w:t>
      </w:r>
      <w:r w:rsidR="00C52CE8" w:rsidRPr="0018774B">
        <w:rPr>
          <w:rFonts w:ascii="Times New Roman" w:hAnsi="Times New Roman"/>
          <w:noProof/>
          <w:sz w:val="28"/>
          <w:szCs w:val="28"/>
        </w:rPr>
        <w:t>et al., 2013; М. Longmore et al., 2013; M.</w:t>
      </w:r>
      <w:r>
        <w:rPr>
          <w:rFonts w:ascii="Times New Roman" w:hAnsi="Times New Roman"/>
          <w:noProof/>
          <w:sz w:val="28"/>
          <w:szCs w:val="28"/>
        </w:rPr>
        <w:t> </w:t>
      </w:r>
      <w:r w:rsidR="00C52CE8" w:rsidRPr="0018774B">
        <w:rPr>
          <w:rFonts w:ascii="Times New Roman" w:hAnsi="Times New Roman"/>
          <w:noProof/>
          <w:sz w:val="28"/>
          <w:szCs w:val="28"/>
        </w:rPr>
        <w:t xml:space="preserve">Singer, А. Webb, 2013), </w:t>
      </w:r>
      <w:r w:rsidRPr="00537E8E">
        <w:rPr>
          <w:rFonts w:ascii="Times New Roman" w:hAnsi="Times New Roman"/>
          <w:noProof/>
          <w:sz w:val="28"/>
          <w:szCs w:val="28"/>
        </w:rPr>
        <w:t xml:space="preserve">в яких сформульовані основні положення даної проблеми, ряд важливих аспектів хірургічного лікування і прогнозу при ААВА залишається невирішеним або </w:t>
      </w:r>
      <w:r w:rsidR="005F3524">
        <w:rPr>
          <w:rFonts w:ascii="Times New Roman" w:hAnsi="Times New Roman"/>
          <w:noProof/>
          <w:sz w:val="28"/>
          <w:szCs w:val="28"/>
        </w:rPr>
        <w:t>вирішені</w:t>
      </w:r>
      <w:r w:rsidRPr="00537E8E">
        <w:rPr>
          <w:rFonts w:ascii="Times New Roman" w:hAnsi="Times New Roman"/>
          <w:noProof/>
          <w:sz w:val="28"/>
          <w:szCs w:val="28"/>
        </w:rPr>
        <w:t xml:space="preserve"> частково, оскільки роботи мають принципово описовий характер і лише частково розкривають особливості лікувальної тактики.</w:t>
      </w:r>
    </w:p>
    <w:p w:rsidR="00537E8E" w:rsidRPr="00537E8E" w:rsidRDefault="00537E8E" w:rsidP="00F2436B">
      <w:pPr>
        <w:spacing w:after="0" w:line="360" w:lineRule="auto"/>
        <w:ind w:firstLine="567"/>
        <w:jc w:val="both"/>
        <w:rPr>
          <w:rFonts w:ascii="Times New Roman" w:hAnsi="Times New Roman"/>
          <w:noProof/>
          <w:sz w:val="28"/>
          <w:szCs w:val="28"/>
        </w:rPr>
      </w:pPr>
      <w:r w:rsidRPr="00537E8E">
        <w:rPr>
          <w:rFonts w:ascii="Times New Roman" w:hAnsi="Times New Roman"/>
          <w:noProof/>
          <w:sz w:val="28"/>
          <w:szCs w:val="28"/>
        </w:rPr>
        <w:t>Це визначає актуальність і практичну значимість дисертаційного дослідження, спрямованого на розробку способів прогнозування ускладнень, а також методик і вивчення можливостей резекції симптомних ААВА з мініінвазивних доступів.</w:t>
      </w:r>
    </w:p>
    <w:p w:rsidR="00537E8E" w:rsidRPr="00537E8E" w:rsidRDefault="00537E8E" w:rsidP="00F2436B">
      <w:pPr>
        <w:spacing w:after="0" w:line="360" w:lineRule="auto"/>
        <w:ind w:firstLine="567"/>
        <w:jc w:val="both"/>
        <w:rPr>
          <w:rFonts w:ascii="Times New Roman" w:hAnsi="Times New Roman"/>
          <w:noProof/>
          <w:sz w:val="28"/>
          <w:szCs w:val="28"/>
        </w:rPr>
      </w:pPr>
      <w:r w:rsidRPr="00537E8E">
        <w:rPr>
          <w:rFonts w:ascii="Times New Roman" w:hAnsi="Times New Roman"/>
          <w:noProof/>
          <w:sz w:val="28"/>
          <w:szCs w:val="28"/>
        </w:rPr>
        <w:t>Актуальність цього дослідження зумовлена ​​фізіологічними, патогенетич</w:t>
      </w:r>
      <w:r>
        <w:rPr>
          <w:rFonts w:ascii="Times New Roman" w:hAnsi="Times New Roman"/>
          <w:noProof/>
          <w:sz w:val="28"/>
          <w:szCs w:val="28"/>
        </w:rPr>
        <w:t>н</w:t>
      </w:r>
      <w:r w:rsidRPr="00537E8E">
        <w:rPr>
          <w:rFonts w:ascii="Times New Roman" w:hAnsi="Times New Roman"/>
          <w:noProof/>
          <w:sz w:val="28"/>
          <w:szCs w:val="28"/>
        </w:rPr>
        <w:t>ими і клінічними проблемами, вирішення яких з урахуванням прогнозування ускладнень в певній мірі дозволить поліпшити результати хірургічного лікування хворих з симптомними ААВА.</w:t>
      </w:r>
    </w:p>
    <w:p w:rsidR="002B2051" w:rsidRPr="00EE7922" w:rsidRDefault="00537E8E" w:rsidP="00F2436B">
      <w:pPr>
        <w:spacing w:after="0" w:line="360" w:lineRule="auto"/>
        <w:ind w:firstLine="567"/>
        <w:jc w:val="both"/>
        <w:rPr>
          <w:rFonts w:ascii="Times New Roman" w:hAnsi="Times New Roman" w:cs="Times New Roman"/>
          <w:spacing w:val="-4"/>
          <w:sz w:val="28"/>
          <w:szCs w:val="28"/>
        </w:rPr>
      </w:pPr>
      <w:r w:rsidRPr="00537E8E">
        <w:rPr>
          <w:rFonts w:ascii="Times New Roman" w:hAnsi="Times New Roman"/>
          <w:noProof/>
          <w:sz w:val="28"/>
          <w:szCs w:val="28"/>
        </w:rPr>
        <w:t>Все це послужило підставою для проведення даного дослідження</w:t>
      </w:r>
    </w:p>
    <w:p w:rsidR="002B2051" w:rsidRPr="00537E8E" w:rsidRDefault="002B2051" w:rsidP="00F2436B">
      <w:pPr>
        <w:spacing w:after="0" w:line="360" w:lineRule="auto"/>
        <w:jc w:val="both"/>
        <w:rPr>
          <w:rFonts w:ascii="Times New Roman" w:hAnsi="Times New Roman" w:cs="Times New Roman"/>
          <w:sz w:val="28"/>
          <w:szCs w:val="28"/>
        </w:rPr>
      </w:pPr>
      <w:r w:rsidRPr="00EE7922">
        <w:rPr>
          <w:rFonts w:ascii="Times New Roman" w:hAnsi="Times New Roman" w:cs="Times New Roman"/>
          <w:sz w:val="28"/>
          <w:szCs w:val="28"/>
        </w:rPr>
        <w:tab/>
      </w:r>
      <w:r w:rsidR="00537E8E" w:rsidRPr="00537E8E">
        <w:rPr>
          <w:rFonts w:ascii="Times New Roman" w:hAnsi="Times New Roman" w:cs="Times New Roman"/>
          <w:b/>
          <w:sz w:val="28"/>
          <w:szCs w:val="28"/>
        </w:rPr>
        <w:t>Зв'язок роботи з науковими програмами, планами, темами.</w:t>
      </w:r>
      <w:r w:rsidR="00537E8E">
        <w:rPr>
          <w:rFonts w:ascii="Times New Roman" w:hAnsi="Times New Roman" w:cs="Times New Roman"/>
          <w:b/>
          <w:sz w:val="28"/>
          <w:szCs w:val="28"/>
        </w:rPr>
        <w:t xml:space="preserve"> </w:t>
      </w:r>
      <w:r w:rsidR="00537E8E" w:rsidRPr="00537E8E">
        <w:rPr>
          <w:rFonts w:ascii="Times New Roman" w:hAnsi="Times New Roman" w:cs="Times New Roman"/>
          <w:sz w:val="28"/>
          <w:szCs w:val="28"/>
        </w:rPr>
        <w:t>Дисертаційн</w:t>
      </w:r>
      <w:r w:rsidR="00537E8E">
        <w:rPr>
          <w:rFonts w:ascii="Times New Roman" w:hAnsi="Times New Roman" w:cs="Times New Roman"/>
          <w:sz w:val="28"/>
          <w:szCs w:val="28"/>
        </w:rPr>
        <w:t>а</w:t>
      </w:r>
      <w:r w:rsidR="00537E8E" w:rsidRPr="00537E8E">
        <w:rPr>
          <w:rFonts w:ascii="Times New Roman" w:hAnsi="Times New Roman" w:cs="Times New Roman"/>
          <w:sz w:val="28"/>
          <w:szCs w:val="28"/>
        </w:rPr>
        <w:t xml:space="preserve"> роботу виконан</w:t>
      </w:r>
      <w:r w:rsidR="00537E8E">
        <w:rPr>
          <w:rFonts w:ascii="Times New Roman" w:hAnsi="Times New Roman" w:cs="Times New Roman"/>
          <w:sz w:val="28"/>
          <w:szCs w:val="28"/>
        </w:rPr>
        <w:t>а</w:t>
      </w:r>
      <w:r w:rsidR="00537E8E" w:rsidRPr="00537E8E">
        <w:rPr>
          <w:rFonts w:ascii="Times New Roman" w:hAnsi="Times New Roman" w:cs="Times New Roman"/>
          <w:sz w:val="28"/>
          <w:szCs w:val="28"/>
        </w:rPr>
        <w:t xml:space="preserve"> відповідно до плану науково-дослідних робіт Харківського національного медичного університету і є фрагмент</w:t>
      </w:r>
      <w:r w:rsidR="00537E8E">
        <w:rPr>
          <w:rFonts w:ascii="Times New Roman" w:hAnsi="Times New Roman" w:cs="Times New Roman"/>
          <w:sz w:val="28"/>
          <w:szCs w:val="28"/>
        </w:rPr>
        <w:t>ом</w:t>
      </w:r>
      <w:r w:rsidR="00537E8E" w:rsidRPr="00537E8E">
        <w:rPr>
          <w:rFonts w:ascii="Times New Roman" w:hAnsi="Times New Roman" w:cs="Times New Roman"/>
          <w:sz w:val="28"/>
          <w:szCs w:val="28"/>
        </w:rPr>
        <w:t xml:space="preserve"> НДР </w:t>
      </w:r>
      <w:r w:rsidRPr="00EE7922">
        <w:rPr>
          <w:rFonts w:ascii="Times New Roman" w:hAnsi="Times New Roman" w:cs="Times New Roman"/>
          <w:sz w:val="28"/>
          <w:szCs w:val="28"/>
        </w:rPr>
        <w:t>«</w:t>
      </w:r>
      <w:r w:rsidRPr="00537E8E">
        <w:rPr>
          <w:rFonts w:ascii="Times New Roman" w:hAnsi="Times New Roman" w:cs="Times New Roman"/>
          <w:sz w:val="28"/>
          <w:szCs w:val="28"/>
        </w:rPr>
        <w:t>Розробка</w:t>
      </w:r>
      <w:r w:rsidRPr="00EE7922">
        <w:rPr>
          <w:rFonts w:ascii="Times New Roman" w:hAnsi="Times New Roman" w:cs="Times New Roman"/>
          <w:sz w:val="28"/>
          <w:szCs w:val="28"/>
        </w:rPr>
        <w:t>, апробація та впровадження сучасних технік оцінки стану здоров</w:t>
      </w:r>
      <w:r w:rsidRPr="00537E8E">
        <w:rPr>
          <w:rFonts w:ascii="Times New Roman" w:hAnsi="Times New Roman" w:cs="Times New Roman"/>
          <w:sz w:val="28"/>
          <w:szCs w:val="28"/>
        </w:rPr>
        <w:t>`</w:t>
      </w:r>
      <w:r w:rsidRPr="00EE7922">
        <w:rPr>
          <w:rFonts w:ascii="Times New Roman" w:hAnsi="Times New Roman" w:cs="Times New Roman"/>
          <w:sz w:val="28"/>
          <w:szCs w:val="28"/>
        </w:rPr>
        <w:t xml:space="preserve">я та його </w:t>
      </w:r>
      <w:r w:rsidRPr="00EE7922">
        <w:rPr>
          <w:rFonts w:ascii="Times New Roman" w:hAnsi="Times New Roman" w:cs="Times New Roman"/>
          <w:sz w:val="28"/>
          <w:szCs w:val="28"/>
          <w:shd w:val="clear" w:color="auto" w:fill="FFFFFF"/>
        </w:rPr>
        <w:t>корекції» (держ. реєстраційний</w:t>
      </w:r>
      <w:r w:rsidRPr="00537E8E">
        <w:rPr>
          <w:rFonts w:ascii="Times New Roman" w:hAnsi="Times New Roman" w:cs="Times New Roman"/>
          <w:sz w:val="28"/>
          <w:szCs w:val="28"/>
        </w:rPr>
        <w:t xml:space="preserve"> № 01</w:t>
      </w:r>
      <w:r w:rsidRPr="00EE7922">
        <w:rPr>
          <w:rFonts w:ascii="Times New Roman" w:hAnsi="Times New Roman" w:cs="Times New Roman"/>
          <w:sz w:val="28"/>
          <w:szCs w:val="28"/>
        </w:rPr>
        <w:t>07</w:t>
      </w:r>
      <w:r w:rsidRPr="00537E8E">
        <w:rPr>
          <w:rFonts w:ascii="Times New Roman" w:hAnsi="Times New Roman" w:cs="Times New Roman"/>
          <w:sz w:val="28"/>
          <w:szCs w:val="28"/>
        </w:rPr>
        <w:t xml:space="preserve"> </w:t>
      </w:r>
      <w:r w:rsidRPr="00EE7922">
        <w:rPr>
          <w:rFonts w:ascii="Times New Roman" w:hAnsi="Times New Roman" w:cs="Times New Roman"/>
          <w:sz w:val="28"/>
          <w:szCs w:val="28"/>
          <w:lang w:val="en-US"/>
        </w:rPr>
        <w:t>U</w:t>
      </w:r>
      <w:r w:rsidRPr="00537E8E">
        <w:rPr>
          <w:rFonts w:ascii="Times New Roman" w:hAnsi="Times New Roman" w:cs="Times New Roman"/>
          <w:sz w:val="28"/>
          <w:szCs w:val="28"/>
        </w:rPr>
        <w:t xml:space="preserve"> 001392), </w:t>
      </w:r>
      <w:r w:rsidRPr="00EE7922">
        <w:rPr>
          <w:rFonts w:ascii="Times New Roman" w:hAnsi="Times New Roman" w:cs="Times New Roman"/>
          <w:sz w:val="28"/>
          <w:szCs w:val="28"/>
        </w:rPr>
        <w:t>«Патофізіологічне обґрунтування сучасних методів діагностики і хірургічної корекції захворювань органів черевної порожнини, легень, судин з урахуванням порушень гомеостазу» (</w:t>
      </w:r>
      <w:r w:rsidRPr="00EE7922">
        <w:rPr>
          <w:rFonts w:ascii="Times New Roman" w:hAnsi="Times New Roman" w:cs="Times New Roman"/>
          <w:sz w:val="28"/>
          <w:szCs w:val="28"/>
          <w:shd w:val="clear" w:color="auto" w:fill="FFFFFF"/>
        </w:rPr>
        <w:t>держ. реєстраційний</w:t>
      </w:r>
      <w:r w:rsidRPr="00537E8E">
        <w:rPr>
          <w:rFonts w:ascii="Times New Roman" w:hAnsi="Times New Roman" w:cs="Times New Roman"/>
          <w:sz w:val="28"/>
          <w:szCs w:val="28"/>
        </w:rPr>
        <w:t xml:space="preserve"> № 01</w:t>
      </w:r>
      <w:r w:rsidRPr="00EE7922">
        <w:rPr>
          <w:rFonts w:ascii="Times New Roman" w:hAnsi="Times New Roman" w:cs="Times New Roman"/>
          <w:sz w:val="28"/>
          <w:szCs w:val="28"/>
        </w:rPr>
        <w:t>06</w:t>
      </w:r>
      <w:r w:rsidRPr="00537E8E">
        <w:rPr>
          <w:rFonts w:ascii="Times New Roman" w:hAnsi="Times New Roman" w:cs="Times New Roman"/>
          <w:sz w:val="28"/>
          <w:szCs w:val="28"/>
        </w:rPr>
        <w:t xml:space="preserve"> </w:t>
      </w:r>
      <w:r w:rsidRPr="00EE7922">
        <w:rPr>
          <w:rFonts w:ascii="Times New Roman" w:hAnsi="Times New Roman" w:cs="Times New Roman"/>
          <w:sz w:val="28"/>
          <w:szCs w:val="28"/>
          <w:lang w:val="en-US"/>
        </w:rPr>
        <w:t>U</w:t>
      </w:r>
      <w:r w:rsidRPr="00537E8E">
        <w:rPr>
          <w:rFonts w:ascii="Times New Roman" w:hAnsi="Times New Roman" w:cs="Times New Roman"/>
          <w:sz w:val="28"/>
          <w:szCs w:val="28"/>
        </w:rPr>
        <w:t xml:space="preserve"> 001</w:t>
      </w:r>
      <w:r w:rsidRPr="00EE7922">
        <w:rPr>
          <w:rFonts w:ascii="Times New Roman" w:hAnsi="Times New Roman" w:cs="Times New Roman"/>
          <w:sz w:val="28"/>
          <w:szCs w:val="28"/>
        </w:rPr>
        <w:t>855</w:t>
      </w:r>
      <w:r w:rsidR="0009508D" w:rsidRPr="00EE7922">
        <w:rPr>
          <w:rFonts w:ascii="Times New Roman" w:hAnsi="Times New Roman" w:cs="Times New Roman"/>
          <w:sz w:val="28"/>
          <w:szCs w:val="28"/>
        </w:rPr>
        <w:t xml:space="preserve">) </w:t>
      </w:r>
      <w:r w:rsidR="00537E8E">
        <w:rPr>
          <w:rFonts w:ascii="Times New Roman" w:hAnsi="Times New Roman" w:cs="Times New Roman"/>
          <w:sz w:val="28"/>
          <w:szCs w:val="28"/>
        </w:rPr>
        <w:t>і</w:t>
      </w:r>
      <w:r w:rsidR="0009508D" w:rsidRPr="00EE7922">
        <w:rPr>
          <w:rFonts w:ascii="Times New Roman" w:hAnsi="Times New Roman" w:cs="Times New Roman"/>
          <w:sz w:val="28"/>
          <w:szCs w:val="28"/>
        </w:rPr>
        <w:t xml:space="preserve"> </w:t>
      </w:r>
      <w:r w:rsidRPr="00537E8E">
        <w:rPr>
          <w:rFonts w:ascii="Times New Roman" w:hAnsi="Times New Roman" w:cs="Times New Roman"/>
          <w:sz w:val="28"/>
          <w:szCs w:val="28"/>
        </w:rPr>
        <w:t>«Розробка суча</w:t>
      </w:r>
      <w:r w:rsidRPr="00537E8E">
        <w:rPr>
          <w:rFonts w:ascii="Times New Roman" w:hAnsi="Times New Roman" w:cs="Times New Roman"/>
          <w:sz w:val="28"/>
          <w:szCs w:val="28"/>
        </w:rPr>
        <w:softHyphen/>
        <w:t>сних методів хірургічного лікування і профілактики ускладнень захворювань і травм органів грудної клітки і черевної порожнини» (держ. реєстраційний № 0110</w:t>
      </w:r>
      <w:r w:rsidRPr="00EE7922">
        <w:rPr>
          <w:rFonts w:ascii="Times New Roman" w:hAnsi="Times New Roman" w:cs="Times New Roman"/>
          <w:sz w:val="28"/>
          <w:szCs w:val="28"/>
        </w:rPr>
        <w:t>U</w:t>
      </w:r>
      <w:r w:rsidRPr="00537E8E">
        <w:rPr>
          <w:rFonts w:ascii="Times New Roman" w:hAnsi="Times New Roman" w:cs="Times New Roman"/>
          <w:sz w:val="28"/>
          <w:szCs w:val="28"/>
        </w:rPr>
        <w:t xml:space="preserve">000649). </w:t>
      </w:r>
    </w:p>
    <w:p w:rsidR="00537E8E" w:rsidRDefault="00537E8E" w:rsidP="00F2436B">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Мета</w:t>
      </w:r>
      <w:r w:rsidR="002B2051" w:rsidRPr="00EE7922">
        <w:rPr>
          <w:rFonts w:ascii="Times New Roman" w:hAnsi="Times New Roman" w:cs="Times New Roman"/>
          <w:b/>
          <w:sz w:val="28"/>
          <w:szCs w:val="28"/>
        </w:rPr>
        <w:t xml:space="preserve"> р</w:t>
      </w:r>
      <w:r>
        <w:rPr>
          <w:rFonts w:ascii="Times New Roman" w:hAnsi="Times New Roman" w:cs="Times New Roman"/>
          <w:b/>
          <w:sz w:val="28"/>
          <w:szCs w:val="28"/>
        </w:rPr>
        <w:t>о</w:t>
      </w:r>
      <w:r w:rsidR="002B2051" w:rsidRPr="00EE7922">
        <w:rPr>
          <w:rFonts w:ascii="Times New Roman" w:hAnsi="Times New Roman" w:cs="Times New Roman"/>
          <w:b/>
          <w:sz w:val="28"/>
          <w:szCs w:val="28"/>
        </w:rPr>
        <w:t>бот</w:t>
      </w:r>
      <w:r>
        <w:rPr>
          <w:rFonts w:ascii="Times New Roman" w:hAnsi="Times New Roman" w:cs="Times New Roman"/>
          <w:b/>
          <w:sz w:val="28"/>
          <w:szCs w:val="28"/>
        </w:rPr>
        <w:t>и</w:t>
      </w:r>
      <w:r w:rsidR="002B2051" w:rsidRPr="00EE7922">
        <w:rPr>
          <w:rFonts w:ascii="Times New Roman" w:hAnsi="Times New Roman" w:cs="Times New Roman"/>
          <w:sz w:val="28"/>
          <w:szCs w:val="28"/>
        </w:rPr>
        <w:t xml:space="preserve">: </w:t>
      </w:r>
      <w:r w:rsidRPr="00537E8E">
        <w:rPr>
          <w:rFonts w:ascii="Times New Roman" w:hAnsi="Times New Roman" w:cs="Times New Roman"/>
          <w:sz w:val="28"/>
          <w:szCs w:val="28"/>
        </w:rPr>
        <w:t>по</w:t>
      </w:r>
      <w:r>
        <w:rPr>
          <w:rFonts w:ascii="Times New Roman" w:hAnsi="Times New Roman" w:cs="Times New Roman"/>
          <w:sz w:val="28"/>
          <w:szCs w:val="28"/>
        </w:rPr>
        <w:t>кращити</w:t>
      </w:r>
      <w:r w:rsidRPr="00537E8E">
        <w:rPr>
          <w:rFonts w:ascii="Times New Roman" w:hAnsi="Times New Roman" w:cs="Times New Roman"/>
          <w:sz w:val="28"/>
          <w:szCs w:val="28"/>
        </w:rPr>
        <w:t xml:space="preserve"> результати хірургічного лікування хворих з симптомними аневризмами шляхом прогнозування післяопераційних ускладнень.</w:t>
      </w:r>
    </w:p>
    <w:p w:rsidR="002B2051" w:rsidRPr="00736D59" w:rsidRDefault="002B2051" w:rsidP="00F2436B">
      <w:pPr>
        <w:spacing w:after="0" w:line="360" w:lineRule="auto"/>
        <w:ind w:firstLine="708"/>
        <w:jc w:val="both"/>
        <w:rPr>
          <w:rFonts w:ascii="Times New Roman" w:hAnsi="Times New Roman" w:cs="Times New Roman"/>
          <w:b/>
          <w:sz w:val="28"/>
          <w:szCs w:val="28"/>
        </w:rPr>
      </w:pPr>
      <w:r w:rsidRPr="00736D59">
        <w:rPr>
          <w:rFonts w:ascii="Times New Roman" w:hAnsi="Times New Roman" w:cs="Times New Roman"/>
          <w:b/>
          <w:sz w:val="28"/>
          <w:szCs w:val="28"/>
        </w:rPr>
        <w:lastRenderedPageBreak/>
        <w:t>За</w:t>
      </w:r>
      <w:r w:rsidR="00537E8E">
        <w:rPr>
          <w:rFonts w:ascii="Times New Roman" w:hAnsi="Times New Roman" w:cs="Times New Roman"/>
          <w:b/>
          <w:sz w:val="28"/>
          <w:szCs w:val="28"/>
        </w:rPr>
        <w:t>вдання дослідження</w:t>
      </w:r>
      <w:r w:rsidRPr="00736D59">
        <w:rPr>
          <w:rFonts w:ascii="Times New Roman" w:hAnsi="Times New Roman" w:cs="Times New Roman"/>
          <w:b/>
          <w:sz w:val="28"/>
          <w:szCs w:val="28"/>
        </w:rPr>
        <w:t>:</w:t>
      </w:r>
    </w:p>
    <w:p w:rsidR="00537E8E" w:rsidRPr="00736D59" w:rsidRDefault="00537E8E" w:rsidP="00F2436B">
      <w:pPr>
        <w:tabs>
          <w:tab w:val="left" w:pos="0"/>
        </w:tabs>
        <w:autoSpaceDE w:val="0"/>
        <w:autoSpaceDN w:val="0"/>
        <w:spacing w:after="0" w:line="360" w:lineRule="auto"/>
        <w:ind w:firstLine="720"/>
        <w:jc w:val="both"/>
        <w:rPr>
          <w:rFonts w:ascii="Times New Roman" w:hAnsi="Times New Roman" w:cs="Times New Roman"/>
          <w:spacing w:val="-4"/>
          <w:sz w:val="28"/>
          <w:szCs w:val="28"/>
        </w:rPr>
      </w:pPr>
      <w:r w:rsidRPr="00736D59">
        <w:rPr>
          <w:rFonts w:ascii="Times New Roman" w:hAnsi="Times New Roman" w:cs="Times New Roman"/>
          <w:spacing w:val="-4"/>
          <w:sz w:val="28"/>
          <w:szCs w:val="28"/>
        </w:rPr>
        <w:t>1. Виявити характер і причини несприятливих результатів після резекції аневризм і ендоваскулярного протезування з метою вироблення критеріїв і заходів профілактики розвитку ускладнень при симптомних аневризмах черевної аорти.</w:t>
      </w:r>
    </w:p>
    <w:p w:rsidR="00537E8E" w:rsidRPr="00736D59" w:rsidRDefault="00537E8E" w:rsidP="00F2436B">
      <w:pPr>
        <w:tabs>
          <w:tab w:val="left" w:pos="0"/>
        </w:tabs>
        <w:autoSpaceDE w:val="0"/>
        <w:autoSpaceDN w:val="0"/>
        <w:spacing w:after="0" w:line="360" w:lineRule="auto"/>
        <w:ind w:firstLine="720"/>
        <w:jc w:val="both"/>
        <w:rPr>
          <w:rFonts w:ascii="Times New Roman" w:hAnsi="Times New Roman" w:cs="Times New Roman"/>
          <w:spacing w:val="-4"/>
          <w:sz w:val="28"/>
          <w:szCs w:val="28"/>
        </w:rPr>
      </w:pPr>
      <w:r w:rsidRPr="00736D59">
        <w:rPr>
          <w:rFonts w:ascii="Times New Roman" w:hAnsi="Times New Roman" w:cs="Times New Roman"/>
          <w:spacing w:val="-4"/>
          <w:sz w:val="28"/>
          <w:szCs w:val="28"/>
        </w:rPr>
        <w:t>2. Модифікувати класифікацію для визначення показань і протипоказань до ендоваскулярної протезування ААВА і застосування розроблених в клініці способів хірургічного лікування з урахуванням прогнозування ймовірності розриву аневризми черевної аорти.</w:t>
      </w:r>
    </w:p>
    <w:p w:rsidR="00537E8E" w:rsidRPr="0002478E" w:rsidRDefault="00537E8E" w:rsidP="00F2436B">
      <w:pPr>
        <w:tabs>
          <w:tab w:val="left" w:pos="0"/>
        </w:tabs>
        <w:autoSpaceDE w:val="0"/>
        <w:autoSpaceDN w:val="0"/>
        <w:spacing w:after="0" w:line="360" w:lineRule="auto"/>
        <w:ind w:firstLine="720"/>
        <w:jc w:val="both"/>
        <w:rPr>
          <w:rFonts w:ascii="Times New Roman" w:hAnsi="Times New Roman" w:cs="Times New Roman"/>
          <w:spacing w:val="-4"/>
          <w:sz w:val="28"/>
          <w:szCs w:val="28"/>
        </w:rPr>
      </w:pPr>
      <w:r w:rsidRPr="0002478E">
        <w:rPr>
          <w:rFonts w:ascii="Times New Roman" w:hAnsi="Times New Roman" w:cs="Times New Roman"/>
          <w:spacing w:val="-4"/>
          <w:sz w:val="28"/>
          <w:szCs w:val="28"/>
        </w:rPr>
        <w:t>3. На підставі топографо-анатомічного дослідження, оцінки морфо-функціональних і ультраструктурних змін тканини судинної стінки аорти встановити обсяг кровопостачання товстої кишки для вибору оптимальної хірургічної тактики при симптомних аневризмах аорти.</w:t>
      </w:r>
    </w:p>
    <w:p w:rsidR="00537E8E" w:rsidRPr="00537E8E" w:rsidRDefault="00537E8E" w:rsidP="00F2436B">
      <w:pPr>
        <w:tabs>
          <w:tab w:val="left" w:pos="0"/>
        </w:tabs>
        <w:autoSpaceDE w:val="0"/>
        <w:autoSpaceDN w:val="0"/>
        <w:spacing w:after="0" w:line="360" w:lineRule="auto"/>
        <w:ind w:firstLine="720"/>
        <w:jc w:val="both"/>
        <w:rPr>
          <w:rFonts w:ascii="Times New Roman" w:hAnsi="Times New Roman" w:cs="Times New Roman"/>
          <w:spacing w:val="-4"/>
          <w:sz w:val="28"/>
          <w:szCs w:val="28"/>
        </w:rPr>
      </w:pPr>
      <w:r w:rsidRPr="00537E8E">
        <w:rPr>
          <w:rFonts w:ascii="Times New Roman" w:hAnsi="Times New Roman" w:cs="Times New Roman"/>
          <w:spacing w:val="-4"/>
          <w:sz w:val="28"/>
          <w:szCs w:val="28"/>
        </w:rPr>
        <w:t>4. Оцінити результати застосування запропонованої хірургічної тактики і сучасних технологій в комплексі лікувально-діагностичних заходів у хворих ААВА.</w:t>
      </w:r>
    </w:p>
    <w:p w:rsidR="00537E8E" w:rsidRDefault="00537E8E" w:rsidP="00F2436B">
      <w:pPr>
        <w:tabs>
          <w:tab w:val="left" w:pos="0"/>
        </w:tabs>
        <w:autoSpaceDE w:val="0"/>
        <w:autoSpaceDN w:val="0"/>
        <w:spacing w:after="0" w:line="360" w:lineRule="auto"/>
        <w:ind w:firstLine="720"/>
        <w:jc w:val="both"/>
        <w:rPr>
          <w:rFonts w:ascii="Times New Roman" w:hAnsi="Times New Roman" w:cs="Times New Roman"/>
          <w:spacing w:val="-4"/>
          <w:sz w:val="28"/>
          <w:szCs w:val="28"/>
        </w:rPr>
      </w:pPr>
      <w:r w:rsidRPr="00537E8E">
        <w:rPr>
          <w:rFonts w:ascii="Times New Roman" w:hAnsi="Times New Roman" w:cs="Times New Roman"/>
          <w:spacing w:val="-4"/>
          <w:sz w:val="28"/>
          <w:szCs w:val="28"/>
        </w:rPr>
        <w:t>5. Провести аналіз хірургічного лікування і встановити терміни виживання після операцій у хворих з симптомними ААВА.</w:t>
      </w:r>
    </w:p>
    <w:p w:rsidR="0009508D" w:rsidRPr="001A2BAC" w:rsidRDefault="001A2BAC" w:rsidP="00F2436B">
      <w:pPr>
        <w:tabs>
          <w:tab w:val="left" w:pos="0"/>
        </w:tabs>
        <w:autoSpaceDE w:val="0"/>
        <w:autoSpaceDN w:val="0"/>
        <w:spacing w:after="0" w:line="360" w:lineRule="auto"/>
        <w:ind w:firstLine="720"/>
        <w:jc w:val="both"/>
        <w:rPr>
          <w:rFonts w:ascii="Times New Roman" w:hAnsi="Times New Roman" w:cs="Times New Roman"/>
          <w:sz w:val="28"/>
          <w:szCs w:val="28"/>
        </w:rPr>
      </w:pPr>
      <w:r w:rsidRPr="001A2BAC">
        <w:rPr>
          <w:rFonts w:ascii="Times New Roman" w:hAnsi="Times New Roman" w:cs="Times New Roman"/>
          <w:b/>
          <w:sz w:val="28"/>
          <w:szCs w:val="28"/>
        </w:rPr>
        <w:t>Об'єкт дослідження</w:t>
      </w:r>
      <w:r w:rsidR="002B2051" w:rsidRPr="001A2BAC">
        <w:rPr>
          <w:rFonts w:ascii="Times New Roman" w:hAnsi="Times New Roman" w:cs="Times New Roman"/>
          <w:sz w:val="28"/>
          <w:szCs w:val="28"/>
        </w:rPr>
        <w:t xml:space="preserve">: </w:t>
      </w:r>
      <w:r w:rsidR="0009508D" w:rsidRPr="001A2BAC">
        <w:rPr>
          <w:rFonts w:ascii="Times New Roman" w:hAnsi="Times New Roman" w:cs="Times New Roman"/>
          <w:sz w:val="28"/>
          <w:szCs w:val="28"/>
        </w:rPr>
        <w:t>симптомн</w:t>
      </w:r>
      <w:r>
        <w:rPr>
          <w:rFonts w:ascii="Times New Roman" w:hAnsi="Times New Roman" w:cs="Times New Roman"/>
          <w:sz w:val="28"/>
          <w:szCs w:val="28"/>
        </w:rPr>
        <w:t>і</w:t>
      </w:r>
      <w:r w:rsidR="0009508D" w:rsidRPr="001A2BAC">
        <w:rPr>
          <w:rFonts w:ascii="Times New Roman" w:hAnsi="Times New Roman" w:cs="Times New Roman"/>
          <w:sz w:val="28"/>
          <w:szCs w:val="28"/>
        </w:rPr>
        <w:t xml:space="preserve"> аневризм</w:t>
      </w:r>
      <w:r>
        <w:rPr>
          <w:rFonts w:ascii="Times New Roman" w:hAnsi="Times New Roman" w:cs="Times New Roman"/>
          <w:sz w:val="28"/>
          <w:szCs w:val="28"/>
        </w:rPr>
        <w:t>и</w:t>
      </w:r>
      <w:r w:rsidR="0009508D" w:rsidRPr="001A2BAC">
        <w:rPr>
          <w:rFonts w:ascii="Times New Roman" w:hAnsi="Times New Roman" w:cs="Times New Roman"/>
          <w:sz w:val="28"/>
          <w:szCs w:val="28"/>
        </w:rPr>
        <w:t xml:space="preserve"> абдом</w:t>
      </w:r>
      <w:r>
        <w:rPr>
          <w:rFonts w:ascii="Times New Roman" w:hAnsi="Times New Roman" w:cs="Times New Roman"/>
          <w:sz w:val="28"/>
          <w:szCs w:val="28"/>
        </w:rPr>
        <w:t>і</w:t>
      </w:r>
      <w:r w:rsidR="0009508D" w:rsidRPr="001A2BAC">
        <w:rPr>
          <w:rFonts w:ascii="Times New Roman" w:hAnsi="Times New Roman" w:cs="Times New Roman"/>
          <w:sz w:val="28"/>
          <w:szCs w:val="28"/>
        </w:rPr>
        <w:t xml:space="preserve">нального </w:t>
      </w:r>
      <w:r>
        <w:rPr>
          <w:rFonts w:ascii="Times New Roman" w:hAnsi="Times New Roman" w:cs="Times New Roman"/>
          <w:sz w:val="28"/>
          <w:szCs w:val="28"/>
        </w:rPr>
        <w:t>відділу</w:t>
      </w:r>
      <w:r w:rsidR="0009508D" w:rsidRPr="001A2BAC">
        <w:rPr>
          <w:rFonts w:ascii="Times New Roman" w:hAnsi="Times New Roman" w:cs="Times New Roman"/>
          <w:sz w:val="28"/>
          <w:szCs w:val="28"/>
        </w:rPr>
        <w:t xml:space="preserve"> аорт</w:t>
      </w:r>
      <w:r>
        <w:rPr>
          <w:rFonts w:ascii="Times New Roman" w:hAnsi="Times New Roman" w:cs="Times New Roman"/>
          <w:sz w:val="28"/>
          <w:szCs w:val="28"/>
        </w:rPr>
        <w:t>и</w:t>
      </w:r>
      <w:r w:rsidR="0009508D" w:rsidRPr="001A2BAC">
        <w:rPr>
          <w:rFonts w:ascii="Times New Roman" w:hAnsi="Times New Roman" w:cs="Times New Roman"/>
          <w:sz w:val="28"/>
          <w:szCs w:val="28"/>
        </w:rPr>
        <w:t>.</w:t>
      </w:r>
    </w:p>
    <w:p w:rsidR="0009508D" w:rsidRPr="00395354" w:rsidRDefault="002B2051" w:rsidP="00F2436B">
      <w:pPr>
        <w:spacing w:after="0" w:line="360" w:lineRule="auto"/>
        <w:ind w:firstLine="709"/>
        <w:jc w:val="both"/>
        <w:rPr>
          <w:rFonts w:ascii="Times New Roman" w:hAnsi="Times New Roman" w:cs="Times New Roman"/>
          <w:b/>
          <w:sz w:val="28"/>
          <w:szCs w:val="28"/>
        </w:rPr>
      </w:pPr>
      <w:r w:rsidRPr="00395354">
        <w:rPr>
          <w:rFonts w:ascii="Times New Roman" w:hAnsi="Times New Roman" w:cs="Times New Roman"/>
          <w:b/>
          <w:sz w:val="28"/>
          <w:szCs w:val="28"/>
        </w:rPr>
        <w:t xml:space="preserve">Предмет </w:t>
      </w:r>
      <w:r w:rsidR="001A2BAC">
        <w:rPr>
          <w:rFonts w:ascii="Times New Roman" w:hAnsi="Times New Roman" w:cs="Times New Roman"/>
          <w:b/>
          <w:sz w:val="28"/>
          <w:szCs w:val="28"/>
        </w:rPr>
        <w:t>дослідження</w:t>
      </w:r>
      <w:r w:rsidRPr="00395354">
        <w:rPr>
          <w:rFonts w:ascii="Times New Roman" w:hAnsi="Times New Roman" w:cs="Times New Roman"/>
          <w:sz w:val="28"/>
          <w:szCs w:val="28"/>
        </w:rPr>
        <w:t xml:space="preserve">: </w:t>
      </w:r>
      <w:r w:rsidR="0009508D" w:rsidRPr="00395354">
        <w:rPr>
          <w:rFonts w:ascii="Times New Roman" w:hAnsi="Times New Roman" w:cs="Times New Roman"/>
          <w:sz w:val="28"/>
          <w:szCs w:val="28"/>
        </w:rPr>
        <w:t>особ</w:t>
      </w:r>
      <w:r w:rsidR="001A2BAC">
        <w:rPr>
          <w:rFonts w:ascii="Times New Roman" w:hAnsi="Times New Roman" w:cs="Times New Roman"/>
          <w:sz w:val="28"/>
          <w:szCs w:val="28"/>
        </w:rPr>
        <w:t>ливості</w:t>
      </w:r>
      <w:r w:rsidR="0009508D" w:rsidRPr="00395354">
        <w:rPr>
          <w:rFonts w:ascii="Times New Roman" w:hAnsi="Times New Roman" w:cs="Times New Roman"/>
          <w:sz w:val="28"/>
          <w:szCs w:val="28"/>
        </w:rPr>
        <w:t xml:space="preserve"> д</w:t>
      </w:r>
      <w:r w:rsidR="001A2BAC">
        <w:rPr>
          <w:rFonts w:ascii="Times New Roman" w:hAnsi="Times New Roman" w:cs="Times New Roman"/>
          <w:sz w:val="28"/>
          <w:szCs w:val="28"/>
        </w:rPr>
        <w:t>і</w:t>
      </w:r>
      <w:r w:rsidR="0009508D" w:rsidRPr="00395354">
        <w:rPr>
          <w:rFonts w:ascii="Times New Roman" w:hAnsi="Times New Roman" w:cs="Times New Roman"/>
          <w:sz w:val="28"/>
          <w:szCs w:val="28"/>
        </w:rPr>
        <w:t>агностич</w:t>
      </w:r>
      <w:r w:rsidR="001A2BAC">
        <w:rPr>
          <w:rFonts w:ascii="Times New Roman" w:hAnsi="Times New Roman" w:cs="Times New Roman"/>
          <w:sz w:val="28"/>
          <w:szCs w:val="28"/>
        </w:rPr>
        <w:t>ної</w:t>
      </w:r>
      <w:r w:rsidR="0009508D" w:rsidRPr="00395354">
        <w:rPr>
          <w:rFonts w:ascii="Times New Roman" w:hAnsi="Times New Roman" w:cs="Times New Roman"/>
          <w:sz w:val="28"/>
          <w:szCs w:val="28"/>
        </w:rPr>
        <w:t xml:space="preserve"> </w:t>
      </w:r>
      <w:r w:rsidR="001A2BAC">
        <w:rPr>
          <w:rFonts w:ascii="Times New Roman" w:hAnsi="Times New Roman" w:cs="Times New Roman"/>
          <w:sz w:val="28"/>
          <w:szCs w:val="28"/>
        </w:rPr>
        <w:t>і хі</w:t>
      </w:r>
      <w:r w:rsidR="0009508D" w:rsidRPr="00395354">
        <w:rPr>
          <w:rFonts w:ascii="Times New Roman" w:hAnsi="Times New Roman" w:cs="Times New Roman"/>
          <w:sz w:val="28"/>
          <w:szCs w:val="28"/>
        </w:rPr>
        <w:t>рург</w:t>
      </w:r>
      <w:r w:rsidR="001A2BAC">
        <w:rPr>
          <w:rFonts w:ascii="Times New Roman" w:hAnsi="Times New Roman" w:cs="Times New Roman"/>
          <w:sz w:val="28"/>
          <w:szCs w:val="28"/>
        </w:rPr>
        <w:t>ічної</w:t>
      </w:r>
      <w:r w:rsidR="0009508D" w:rsidRPr="00395354">
        <w:rPr>
          <w:rFonts w:ascii="Times New Roman" w:hAnsi="Times New Roman" w:cs="Times New Roman"/>
          <w:sz w:val="28"/>
          <w:szCs w:val="28"/>
        </w:rPr>
        <w:t xml:space="preserve"> тактики у </w:t>
      </w:r>
      <w:r w:rsidR="001A2BAC">
        <w:rPr>
          <w:rFonts w:ascii="Times New Roman" w:hAnsi="Times New Roman" w:cs="Times New Roman"/>
          <w:sz w:val="28"/>
          <w:szCs w:val="28"/>
        </w:rPr>
        <w:t>хворих із симптомними</w:t>
      </w:r>
      <w:r w:rsidR="0009508D" w:rsidRPr="00395354">
        <w:rPr>
          <w:rFonts w:ascii="Times New Roman" w:hAnsi="Times New Roman" w:cs="Times New Roman"/>
          <w:sz w:val="28"/>
          <w:szCs w:val="28"/>
        </w:rPr>
        <w:t xml:space="preserve"> </w:t>
      </w:r>
      <w:r w:rsidR="00E25320">
        <w:rPr>
          <w:rFonts w:ascii="Times New Roman" w:hAnsi="Times New Roman" w:cs="Times New Roman"/>
          <w:sz w:val="28"/>
          <w:szCs w:val="28"/>
        </w:rPr>
        <w:t>ААВА</w:t>
      </w:r>
      <w:r w:rsidR="0009508D" w:rsidRPr="00395354">
        <w:rPr>
          <w:rFonts w:ascii="Times New Roman" w:hAnsi="Times New Roman" w:cs="Times New Roman"/>
          <w:sz w:val="28"/>
          <w:szCs w:val="28"/>
        </w:rPr>
        <w:t>.</w:t>
      </w:r>
      <w:r w:rsidR="0009508D" w:rsidRPr="00395354">
        <w:rPr>
          <w:rFonts w:ascii="Times New Roman" w:hAnsi="Times New Roman" w:cs="Times New Roman"/>
          <w:b/>
          <w:sz w:val="28"/>
          <w:szCs w:val="28"/>
        </w:rPr>
        <w:t xml:space="preserve"> </w:t>
      </w:r>
      <w:r w:rsidR="00330AB9" w:rsidRPr="00330AB9">
        <w:rPr>
          <w:rFonts w:ascii="Times New Roman" w:hAnsi="Times New Roman" w:cs="Times New Roman"/>
          <w:sz w:val="28"/>
          <w:szCs w:val="28"/>
        </w:rPr>
        <w:t>Особливості</w:t>
      </w:r>
      <w:r w:rsidR="00330AB9" w:rsidRPr="00330AB9">
        <w:rPr>
          <w:rFonts w:ascii="Times New Roman" w:hAnsi="Times New Roman" w:cs="Times New Roman"/>
          <w:spacing w:val="-4"/>
          <w:sz w:val="28"/>
          <w:szCs w:val="28"/>
        </w:rPr>
        <w:t xml:space="preserve"> к</w:t>
      </w:r>
      <w:r w:rsidR="00330AB9" w:rsidRPr="0002478E">
        <w:rPr>
          <w:rFonts w:ascii="Times New Roman" w:hAnsi="Times New Roman" w:cs="Times New Roman"/>
          <w:spacing w:val="-4"/>
          <w:sz w:val="28"/>
          <w:szCs w:val="28"/>
        </w:rPr>
        <w:t xml:space="preserve">ровопостачання товстої кишки </w:t>
      </w:r>
      <w:r w:rsidR="00330AB9">
        <w:rPr>
          <w:rFonts w:ascii="Times New Roman" w:hAnsi="Times New Roman" w:cs="Times New Roman"/>
          <w:spacing w:val="-4"/>
          <w:sz w:val="28"/>
          <w:szCs w:val="28"/>
        </w:rPr>
        <w:t>під час</w:t>
      </w:r>
      <w:r w:rsidR="00330AB9" w:rsidRPr="0002478E">
        <w:rPr>
          <w:rFonts w:ascii="Times New Roman" w:hAnsi="Times New Roman" w:cs="Times New Roman"/>
          <w:spacing w:val="-4"/>
          <w:sz w:val="28"/>
          <w:szCs w:val="28"/>
        </w:rPr>
        <w:t xml:space="preserve"> вибору оптимальної хірургічної тактики при симптомних аневризмах аорти</w:t>
      </w:r>
      <w:r w:rsidR="00330AB9">
        <w:rPr>
          <w:rFonts w:ascii="Times New Roman" w:hAnsi="Times New Roman" w:cs="Times New Roman"/>
          <w:spacing w:val="-4"/>
          <w:sz w:val="28"/>
          <w:szCs w:val="28"/>
        </w:rPr>
        <w:t>. Вплив рівня ММП-9 плазми крові на ризик розриву ААВА.</w:t>
      </w:r>
    </w:p>
    <w:p w:rsidR="005F47F7" w:rsidRDefault="002B2051" w:rsidP="00F2436B">
      <w:pPr>
        <w:shd w:val="clear" w:color="auto" w:fill="FFFFFF"/>
        <w:spacing w:after="0" w:line="360" w:lineRule="auto"/>
        <w:ind w:firstLine="725"/>
        <w:jc w:val="both"/>
        <w:rPr>
          <w:rFonts w:ascii="Times New Roman" w:hAnsi="Times New Roman" w:cs="Times New Roman"/>
          <w:b/>
          <w:sz w:val="28"/>
          <w:szCs w:val="28"/>
        </w:rPr>
      </w:pPr>
      <w:r w:rsidRPr="00395354">
        <w:rPr>
          <w:rFonts w:ascii="Times New Roman" w:hAnsi="Times New Roman" w:cs="Times New Roman"/>
          <w:b/>
          <w:sz w:val="28"/>
          <w:szCs w:val="28"/>
        </w:rPr>
        <w:t>Нау</w:t>
      </w:r>
      <w:r w:rsidR="001A2BAC">
        <w:rPr>
          <w:rFonts w:ascii="Times New Roman" w:hAnsi="Times New Roman" w:cs="Times New Roman"/>
          <w:b/>
          <w:sz w:val="28"/>
          <w:szCs w:val="28"/>
        </w:rPr>
        <w:t>кова</w:t>
      </w:r>
      <w:r w:rsidRPr="00395354">
        <w:rPr>
          <w:rFonts w:ascii="Times New Roman" w:hAnsi="Times New Roman" w:cs="Times New Roman"/>
          <w:b/>
          <w:sz w:val="28"/>
          <w:szCs w:val="28"/>
        </w:rPr>
        <w:t xml:space="preserve"> новизна. </w:t>
      </w:r>
    </w:p>
    <w:p w:rsidR="001A2BAC" w:rsidRPr="001A2BAC" w:rsidRDefault="001A2BAC" w:rsidP="00F2436B">
      <w:pPr>
        <w:shd w:val="clear" w:color="auto" w:fill="FFFFFF"/>
        <w:spacing w:after="0" w:line="360" w:lineRule="auto"/>
        <w:ind w:firstLine="725"/>
        <w:jc w:val="both"/>
        <w:rPr>
          <w:rFonts w:ascii="Times New Roman" w:hAnsi="Times New Roman" w:cs="Times New Roman"/>
          <w:sz w:val="28"/>
          <w:szCs w:val="28"/>
        </w:rPr>
      </w:pPr>
      <w:r w:rsidRPr="001A2BAC">
        <w:rPr>
          <w:rFonts w:ascii="Times New Roman" w:hAnsi="Times New Roman" w:cs="Times New Roman"/>
          <w:sz w:val="28"/>
          <w:szCs w:val="28"/>
        </w:rPr>
        <w:t>В роботі систематизовані дані діагностичних досліджень, виявлено клінічні особливості розвитку найбільш частих ускладнень симптомних ААВА, на підставі УЗД, УЗДС і КТ в діагностиці локалізації, розмірів і обсягу аневризм і запропонован</w:t>
      </w:r>
      <w:r>
        <w:rPr>
          <w:rFonts w:ascii="Times New Roman" w:hAnsi="Times New Roman" w:cs="Times New Roman"/>
          <w:sz w:val="28"/>
          <w:szCs w:val="28"/>
        </w:rPr>
        <w:t>о</w:t>
      </w:r>
      <w:r w:rsidRPr="001A2BAC">
        <w:rPr>
          <w:rFonts w:ascii="Times New Roman" w:hAnsi="Times New Roman" w:cs="Times New Roman"/>
          <w:sz w:val="28"/>
          <w:szCs w:val="28"/>
        </w:rPr>
        <w:t xml:space="preserve"> ряд етіопатогенетичних варіантів </w:t>
      </w:r>
      <w:r w:rsidRPr="001A2BAC">
        <w:rPr>
          <w:rFonts w:ascii="Times New Roman" w:hAnsi="Times New Roman" w:cs="Times New Roman"/>
          <w:sz w:val="28"/>
          <w:szCs w:val="28"/>
        </w:rPr>
        <w:lastRenderedPageBreak/>
        <w:t>пріоритетних напрямків діагностики та хірургічного лікування хворих з симптомними ААВА.</w:t>
      </w:r>
    </w:p>
    <w:p w:rsidR="001A2BAC" w:rsidRPr="001A2BAC" w:rsidRDefault="001A2BAC" w:rsidP="00F2436B">
      <w:pPr>
        <w:shd w:val="clear" w:color="auto" w:fill="FFFFFF"/>
        <w:spacing w:after="0" w:line="360" w:lineRule="auto"/>
        <w:ind w:firstLine="725"/>
        <w:jc w:val="both"/>
        <w:rPr>
          <w:rFonts w:ascii="Times New Roman" w:hAnsi="Times New Roman" w:cs="Times New Roman"/>
          <w:sz w:val="28"/>
          <w:szCs w:val="28"/>
        </w:rPr>
      </w:pPr>
      <w:r w:rsidRPr="001A2BAC">
        <w:rPr>
          <w:rFonts w:ascii="Times New Roman" w:hAnsi="Times New Roman" w:cs="Times New Roman"/>
          <w:sz w:val="28"/>
          <w:szCs w:val="28"/>
        </w:rPr>
        <w:t>За даними проведеного дослідження показан</w:t>
      </w:r>
      <w:r>
        <w:rPr>
          <w:rFonts w:ascii="Times New Roman" w:hAnsi="Times New Roman" w:cs="Times New Roman"/>
          <w:sz w:val="28"/>
          <w:szCs w:val="28"/>
        </w:rPr>
        <w:t>о</w:t>
      </w:r>
      <w:r w:rsidRPr="001A2BAC">
        <w:rPr>
          <w:rFonts w:ascii="Times New Roman" w:hAnsi="Times New Roman" w:cs="Times New Roman"/>
          <w:sz w:val="28"/>
          <w:szCs w:val="28"/>
        </w:rPr>
        <w:t xml:space="preserve"> необхідність і можливість прогнозу результату шляхом інтегральної оцінки періопераційних факторів ризику і предикторів ускладнень і летальності.</w:t>
      </w:r>
    </w:p>
    <w:p w:rsidR="001A2BAC" w:rsidRPr="001A2BAC" w:rsidRDefault="00330AB9" w:rsidP="00F2436B">
      <w:pPr>
        <w:shd w:val="clear" w:color="auto" w:fill="FFFFFF"/>
        <w:spacing w:after="0" w:line="360" w:lineRule="auto"/>
        <w:ind w:firstLine="725"/>
        <w:jc w:val="both"/>
        <w:rPr>
          <w:rFonts w:ascii="Times New Roman" w:hAnsi="Times New Roman" w:cs="Times New Roman"/>
          <w:sz w:val="28"/>
          <w:szCs w:val="28"/>
        </w:rPr>
      </w:pPr>
      <w:r>
        <w:rPr>
          <w:rFonts w:ascii="Times New Roman" w:hAnsi="Times New Roman" w:cs="Times New Roman"/>
          <w:sz w:val="28"/>
          <w:szCs w:val="28"/>
        </w:rPr>
        <w:t>Д</w:t>
      </w:r>
      <w:r w:rsidR="001A2BAC" w:rsidRPr="001A2BAC">
        <w:rPr>
          <w:rFonts w:ascii="Times New Roman" w:hAnsi="Times New Roman" w:cs="Times New Roman"/>
          <w:sz w:val="28"/>
          <w:szCs w:val="28"/>
        </w:rPr>
        <w:t>оведено можливість хірургічного лікування ААВА з використанням мінідоступу</w:t>
      </w:r>
      <w:r w:rsidR="001A2BAC">
        <w:rPr>
          <w:rFonts w:ascii="Times New Roman" w:hAnsi="Times New Roman" w:cs="Times New Roman"/>
          <w:sz w:val="28"/>
          <w:szCs w:val="28"/>
        </w:rPr>
        <w:t>,</w:t>
      </w:r>
      <w:r w:rsidR="001A2BAC" w:rsidRPr="001A2BAC">
        <w:rPr>
          <w:rFonts w:ascii="Times New Roman" w:hAnsi="Times New Roman" w:cs="Times New Roman"/>
          <w:sz w:val="28"/>
          <w:szCs w:val="28"/>
        </w:rPr>
        <w:t xml:space="preserve"> розроблених способів тимчасового гемостазу черевної аорти і вибору показань для хірургічного лікування патології черевної аорти.</w:t>
      </w:r>
    </w:p>
    <w:p w:rsidR="001A2BAC" w:rsidRPr="001A2BAC" w:rsidRDefault="00330AB9" w:rsidP="00F2436B">
      <w:pPr>
        <w:shd w:val="clear" w:color="auto" w:fill="FFFFFF"/>
        <w:spacing w:after="0" w:line="360" w:lineRule="auto"/>
        <w:ind w:firstLine="725"/>
        <w:jc w:val="both"/>
        <w:rPr>
          <w:rFonts w:ascii="Times New Roman" w:hAnsi="Times New Roman" w:cs="Times New Roman"/>
          <w:sz w:val="28"/>
          <w:szCs w:val="28"/>
        </w:rPr>
      </w:pPr>
      <w:r>
        <w:rPr>
          <w:rFonts w:ascii="Times New Roman" w:hAnsi="Times New Roman" w:cs="Times New Roman"/>
          <w:sz w:val="28"/>
          <w:szCs w:val="28"/>
        </w:rPr>
        <w:t>Встановлено нові дані щодо</w:t>
      </w:r>
      <w:r w:rsidR="001A2BAC" w:rsidRPr="001A2BAC">
        <w:rPr>
          <w:rFonts w:ascii="Times New Roman" w:hAnsi="Times New Roman" w:cs="Times New Roman"/>
          <w:sz w:val="28"/>
          <w:szCs w:val="28"/>
        </w:rPr>
        <w:t xml:space="preserve"> діагностичн</w:t>
      </w:r>
      <w:r>
        <w:rPr>
          <w:rFonts w:ascii="Times New Roman" w:hAnsi="Times New Roman" w:cs="Times New Roman"/>
          <w:sz w:val="28"/>
          <w:szCs w:val="28"/>
        </w:rPr>
        <w:t>ої</w:t>
      </w:r>
      <w:r w:rsidR="001A2BAC" w:rsidRPr="001A2BAC">
        <w:rPr>
          <w:rFonts w:ascii="Times New Roman" w:hAnsi="Times New Roman" w:cs="Times New Roman"/>
          <w:sz w:val="28"/>
          <w:szCs w:val="28"/>
        </w:rPr>
        <w:t xml:space="preserve"> та прогностичн</w:t>
      </w:r>
      <w:r>
        <w:rPr>
          <w:rFonts w:ascii="Times New Roman" w:hAnsi="Times New Roman" w:cs="Times New Roman"/>
          <w:sz w:val="28"/>
          <w:szCs w:val="28"/>
        </w:rPr>
        <w:t>ої</w:t>
      </w:r>
      <w:r w:rsidR="001A2BAC" w:rsidRPr="001A2BAC">
        <w:rPr>
          <w:rFonts w:ascii="Times New Roman" w:hAnsi="Times New Roman" w:cs="Times New Roman"/>
          <w:sz w:val="28"/>
          <w:szCs w:val="28"/>
        </w:rPr>
        <w:t xml:space="preserve"> значущ</w:t>
      </w:r>
      <w:r>
        <w:rPr>
          <w:rFonts w:ascii="Times New Roman" w:hAnsi="Times New Roman" w:cs="Times New Roman"/>
          <w:sz w:val="28"/>
          <w:szCs w:val="28"/>
        </w:rPr>
        <w:t>о</w:t>
      </w:r>
      <w:r w:rsidR="001A2BAC" w:rsidRPr="001A2BAC">
        <w:rPr>
          <w:rFonts w:ascii="Times New Roman" w:hAnsi="Times New Roman" w:cs="Times New Roman"/>
          <w:sz w:val="28"/>
          <w:szCs w:val="28"/>
        </w:rPr>
        <w:t>ст</w:t>
      </w:r>
      <w:r>
        <w:rPr>
          <w:rFonts w:ascii="Times New Roman" w:hAnsi="Times New Roman" w:cs="Times New Roman"/>
          <w:sz w:val="28"/>
          <w:szCs w:val="28"/>
        </w:rPr>
        <w:t>і</w:t>
      </w:r>
      <w:r w:rsidR="001A2BAC" w:rsidRPr="001A2BAC">
        <w:rPr>
          <w:rFonts w:ascii="Times New Roman" w:hAnsi="Times New Roman" w:cs="Times New Roman"/>
          <w:sz w:val="28"/>
          <w:szCs w:val="28"/>
        </w:rPr>
        <w:t xml:space="preserve"> об'єктивних методів дослідження </w:t>
      </w:r>
      <w:r w:rsidR="001A2BAC">
        <w:rPr>
          <w:rFonts w:ascii="Times New Roman" w:hAnsi="Times New Roman" w:cs="Times New Roman"/>
          <w:sz w:val="28"/>
          <w:szCs w:val="28"/>
        </w:rPr>
        <w:t>–</w:t>
      </w:r>
      <w:r w:rsidR="001A2BAC" w:rsidRPr="001A2BAC">
        <w:rPr>
          <w:rFonts w:ascii="Times New Roman" w:hAnsi="Times New Roman" w:cs="Times New Roman"/>
          <w:sz w:val="28"/>
          <w:szCs w:val="28"/>
        </w:rPr>
        <w:t xml:space="preserve"> прям</w:t>
      </w:r>
      <w:r w:rsidR="001A2BAC">
        <w:rPr>
          <w:rFonts w:ascii="Times New Roman" w:hAnsi="Times New Roman" w:cs="Times New Roman"/>
          <w:sz w:val="28"/>
          <w:szCs w:val="28"/>
        </w:rPr>
        <w:t>ої</w:t>
      </w:r>
      <w:r w:rsidR="001A2BAC" w:rsidRPr="001A2BAC">
        <w:rPr>
          <w:rFonts w:ascii="Times New Roman" w:hAnsi="Times New Roman" w:cs="Times New Roman"/>
          <w:sz w:val="28"/>
          <w:szCs w:val="28"/>
        </w:rPr>
        <w:t xml:space="preserve"> електроманометріі і ультразвукового дуплексного сканування внутрішніх клубових і нижньої брижов</w:t>
      </w:r>
      <w:r w:rsidR="001A2BAC">
        <w:rPr>
          <w:rFonts w:ascii="Times New Roman" w:hAnsi="Times New Roman" w:cs="Times New Roman"/>
          <w:sz w:val="28"/>
          <w:szCs w:val="28"/>
        </w:rPr>
        <w:t>ої</w:t>
      </w:r>
      <w:r w:rsidR="001A2BAC" w:rsidRPr="001A2BAC">
        <w:rPr>
          <w:rFonts w:ascii="Times New Roman" w:hAnsi="Times New Roman" w:cs="Times New Roman"/>
          <w:sz w:val="28"/>
          <w:szCs w:val="28"/>
        </w:rPr>
        <w:t xml:space="preserve"> артері</w:t>
      </w:r>
      <w:r w:rsidR="001A2BAC">
        <w:rPr>
          <w:rFonts w:ascii="Times New Roman" w:hAnsi="Times New Roman" w:cs="Times New Roman"/>
          <w:sz w:val="28"/>
          <w:szCs w:val="28"/>
        </w:rPr>
        <w:t>й</w:t>
      </w:r>
      <w:r w:rsidR="001A2BAC" w:rsidRPr="001A2BAC">
        <w:rPr>
          <w:rFonts w:ascii="Times New Roman" w:hAnsi="Times New Roman" w:cs="Times New Roman"/>
          <w:sz w:val="28"/>
          <w:szCs w:val="28"/>
        </w:rPr>
        <w:t xml:space="preserve"> в оцінці адекватності кровопостачання лівої половини ободової і прямої кишок.</w:t>
      </w:r>
    </w:p>
    <w:p w:rsidR="001A2BAC" w:rsidRDefault="001A2BAC" w:rsidP="00F2436B">
      <w:pPr>
        <w:shd w:val="clear" w:color="auto" w:fill="FFFFFF"/>
        <w:spacing w:after="0" w:line="360" w:lineRule="auto"/>
        <w:ind w:firstLine="725"/>
        <w:jc w:val="both"/>
        <w:rPr>
          <w:rFonts w:ascii="Times New Roman" w:hAnsi="Times New Roman" w:cs="Times New Roman"/>
          <w:sz w:val="28"/>
          <w:szCs w:val="28"/>
        </w:rPr>
      </w:pPr>
      <w:r w:rsidRPr="001A2BAC">
        <w:rPr>
          <w:rFonts w:ascii="Times New Roman" w:hAnsi="Times New Roman" w:cs="Times New Roman"/>
          <w:sz w:val="28"/>
          <w:szCs w:val="28"/>
        </w:rPr>
        <w:t xml:space="preserve">Доведено, що морфо-функціональні та ультраструктурні зміни, </w:t>
      </w:r>
      <w:r>
        <w:rPr>
          <w:rFonts w:ascii="Times New Roman" w:hAnsi="Times New Roman" w:cs="Times New Roman"/>
          <w:sz w:val="28"/>
          <w:szCs w:val="28"/>
        </w:rPr>
        <w:t>які</w:t>
      </w:r>
      <w:r w:rsidRPr="001A2BAC">
        <w:rPr>
          <w:rFonts w:ascii="Times New Roman" w:hAnsi="Times New Roman" w:cs="Times New Roman"/>
          <w:sz w:val="28"/>
          <w:szCs w:val="28"/>
        </w:rPr>
        <w:t xml:space="preserve"> відбуваються в тканин</w:t>
      </w:r>
      <w:r>
        <w:rPr>
          <w:rFonts w:ascii="Times New Roman" w:hAnsi="Times New Roman" w:cs="Times New Roman"/>
          <w:sz w:val="28"/>
          <w:szCs w:val="28"/>
        </w:rPr>
        <w:t>і</w:t>
      </w:r>
      <w:r w:rsidRPr="001A2BAC">
        <w:rPr>
          <w:rFonts w:ascii="Times New Roman" w:hAnsi="Times New Roman" w:cs="Times New Roman"/>
          <w:sz w:val="28"/>
          <w:szCs w:val="28"/>
        </w:rPr>
        <w:t xml:space="preserve"> судинної стінки в місцях анастомозів при розшар</w:t>
      </w:r>
      <w:r>
        <w:rPr>
          <w:rFonts w:ascii="Times New Roman" w:hAnsi="Times New Roman" w:cs="Times New Roman"/>
          <w:sz w:val="28"/>
          <w:szCs w:val="28"/>
        </w:rPr>
        <w:t>уванні</w:t>
      </w:r>
      <w:r w:rsidRPr="001A2BAC">
        <w:rPr>
          <w:rFonts w:ascii="Times New Roman" w:hAnsi="Times New Roman" w:cs="Times New Roman"/>
          <w:sz w:val="28"/>
          <w:szCs w:val="28"/>
        </w:rPr>
        <w:t xml:space="preserve"> ААВА, знижують репаративні можливості ендотеліоцитів і впливають на порушення ламінарності струму крові.</w:t>
      </w:r>
    </w:p>
    <w:p w:rsidR="005F47F7" w:rsidRDefault="001A2BAC" w:rsidP="00F2436B">
      <w:pPr>
        <w:spacing w:after="0" w:line="360" w:lineRule="auto"/>
        <w:ind w:firstLine="709"/>
        <w:jc w:val="both"/>
        <w:rPr>
          <w:rFonts w:ascii="Times New Roman" w:hAnsi="Times New Roman" w:cs="Times New Roman"/>
          <w:b/>
          <w:sz w:val="28"/>
          <w:szCs w:val="28"/>
        </w:rPr>
      </w:pPr>
      <w:r w:rsidRPr="001A2BAC">
        <w:rPr>
          <w:rFonts w:ascii="Times New Roman" w:hAnsi="Times New Roman" w:cs="Times New Roman"/>
          <w:b/>
          <w:sz w:val="28"/>
          <w:szCs w:val="28"/>
        </w:rPr>
        <w:t xml:space="preserve">Практична значимість отриманих результатів. </w:t>
      </w:r>
    </w:p>
    <w:p w:rsidR="005F47F7" w:rsidRPr="001A2BAC" w:rsidRDefault="005F47F7" w:rsidP="005F47F7">
      <w:pPr>
        <w:shd w:val="clear" w:color="auto" w:fill="FFFFFF"/>
        <w:spacing w:after="0" w:line="360" w:lineRule="auto"/>
        <w:ind w:firstLine="725"/>
        <w:jc w:val="both"/>
        <w:rPr>
          <w:rFonts w:ascii="Times New Roman" w:hAnsi="Times New Roman" w:cs="Times New Roman"/>
          <w:sz w:val="28"/>
          <w:szCs w:val="28"/>
        </w:rPr>
      </w:pPr>
      <w:r w:rsidRPr="001A2BAC">
        <w:rPr>
          <w:rFonts w:ascii="Times New Roman" w:hAnsi="Times New Roman" w:cs="Times New Roman"/>
          <w:sz w:val="28"/>
          <w:szCs w:val="28"/>
        </w:rPr>
        <w:t>На основі комплексного клінічного дослідження і аналізу причинно-наслідкових чинників обгрунтован</w:t>
      </w:r>
      <w:r>
        <w:rPr>
          <w:rFonts w:ascii="Times New Roman" w:hAnsi="Times New Roman" w:cs="Times New Roman"/>
          <w:sz w:val="28"/>
          <w:szCs w:val="28"/>
        </w:rPr>
        <w:t>о</w:t>
      </w:r>
      <w:r w:rsidRPr="001A2BAC">
        <w:rPr>
          <w:rFonts w:ascii="Times New Roman" w:hAnsi="Times New Roman" w:cs="Times New Roman"/>
          <w:sz w:val="28"/>
          <w:szCs w:val="28"/>
        </w:rPr>
        <w:t xml:space="preserve"> вибір лікувально-діагностичної тактики при симптомних ААВА.</w:t>
      </w:r>
    </w:p>
    <w:p w:rsidR="001A2BAC" w:rsidRPr="001A2BAC" w:rsidRDefault="001A2BAC" w:rsidP="00F2436B">
      <w:pPr>
        <w:spacing w:after="0" w:line="360" w:lineRule="auto"/>
        <w:ind w:firstLine="709"/>
        <w:jc w:val="both"/>
        <w:rPr>
          <w:rFonts w:ascii="Times New Roman" w:hAnsi="Times New Roman" w:cs="Times New Roman"/>
          <w:sz w:val="28"/>
          <w:szCs w:val="28"/>
        </w:rPr>
      </w:pPr>
      <w:r w:rsidRPr="001A2BAC">
        <w:rPr>
          <w:rFonts w:ascii="Times New Roman" w:hAnsi="Times New Roman" w:cs="Times New Roman"/>
          <w:sz w:val="28"/>
          <w:szCs w:val="28"/>
        </w:rPr>
        <w:t xml:space="preserve">Використання розробленої раціональної програми комплексної діагностики та хірургічної тактики у хворих </w:t>
      </w:r>
      <w:r>
        <w:rPr>
          <w:rFonts w:ascii="Times New Roman" w:hAnsi="Times New Roman" w:cs="Times New Roman"/>
          <w:sz w:val="28"/>
          <w:szCs w:val="28"/>
        </w:rPr>
        <w:t>і</w:t>
      </w:r>
      <w:r w:rsidRPr="001A2BAC">
        <w:rPr>
          <w:rFonts w:ascii="Times New Roman" w:hAnsi="Times New Roman" w:cs="Times New Roman"/>
          <w:sz w:val="28"/>
          <w:szCs w:val="28"/>
        </w:rPr>
        <w:t>з симптомними ААВА сприяло поліпшенню результатів хірургічного лікування, зменшенн</w:t>
      </w:r>
      <w:r w:rsidR="003B2474">
        <w:rPr>
          <w:rFonts w:ascii="Times New Roman" w:hAnsi="Times New Roman" w:cs="Times New Roman"/>
          <w:sz w:val="28"/>
          <w:szCs w:val="28"/>
        </w:rPr>
        <w:t>ю</w:t>
      </w:r>
      <w:r w:rsidRPr="001A2BAC">
        <w:rPr>
          <w:rFonts w:ascii="Times New Roman" w:hAnsi="Times New Roman" w:cs="Times New Roman"/>
          <w:sz w:val="28"/>
          <w:szCs w:val="28"/>
        </w:rPr>
        <w:t xml:space="preserve"> частоти ускладнень і рівня летальності.</w:t>
      </w:r>
    </w:p>
    <w:p w:rsidR="001A2BAC" w:rsidRPr="001A2BAC" w:rsidRDefault="001A2BAC" w:rsidP="00F2436B">
      <w:pPr>
        <w:spacing w:after="0" w:line="360" w:lineRule="auto"/>
        <w:ind w:firstLine="709"/>
        <w:jc w:val="both"/>
        <w:rPr>
          <w:rFonts w:ascii="Times New Roman" w:hAnsi="Times New Roman" w:cs="Times New Roman"/>
          <w:sz w:val="28"/>
          <w:szCs w:val="28"/>
        </w:rPr>
      </w:pPr>
      <w:r w:rsidRPr="001A2BAC">
        <w:rPr>
          <w:rFonts w:ascii="Times New Roman" w:hAnsi="Times New Roman" w:cs="Times New Roman"/>
          <w:sz w:val="28"/>
          <w:szCs w:val="28"/>
        </w:rPr>
        <w:t>Аналіз результатів проведеного дослідження і порівняльних результатів різних способів лікування дозволив визначити групи хворих для проведення традиційного лікування, «відкритих» хірургічних втручань і можливостей використання в клінічній практиці мініінвазивних технологій.</w:t>
      </w:r>
    </w:p>
    <w:p w:rsidR="005F47F7" w:rsidRPr="001A2BAC" w:rsidRDefault="005F47F7" w:rsidP="005F47F7">
      <w:pPr>
        <w:shd w:val="clear" w:color="auto" w:fill="FFFFFF"/>
        <w:spacing w:after="0" w:line="360" w:lineRule="auto"/>
        <w:ind w:firstLine="725"/>
        <w:jc w:val="both"/>
        <w:rPr>
          <w:rFonts w:ascii="Times New Roman" w:hAnsi="Times New Roman" w:cs="Times New Roman"/>
          <w:sz w:val="28"/>
          <w:szCs w:val="28"/>
        </w:rPr>
      </w:pPr>
      <w:r w:rsidRPr="001A2BAC">
        <w:rPr>
          <w:rFonts w:ascii="Times New Roman" w:hAnsi="Times New Roman" w:cs="Times New Roman"/>
          <w:sz w:val="28"/>
          <w:szCs w:val="28"/>
        </w:rPr>
        <w:lastRenderedPageBreak/>
        <w:t>На основі розробленого в клініці способу ранньої діагностики предіктора розриву аневризми з метою прогнозування грізних ускладнень в роботі представлен</w:t>
      </w:r>
      <w:r>
        <w:rPr>
          <w:rFonts w:ascii="Times New Roman" w:hAnsi="Times New Roman" w:cs="Times New Roman"/>
          <w:sz w:val="28"/>
          <w:szCs w:val="28"/>
        </w:rPr>
        <w:t>о</w:t>
      </w:r>
      <w:r w:rsidRPr="001A2BAC">
        <w:rPr>
          <w:rFonts w:ascii="Times New Roman" w:hAnsi="Times New Roman" w:cs="Times New Roman"/>
          <w:sz w:val="28"/>
          <w:szCs w:val="28"/>
        </w:rPr>
        <w:t xml:space="preserve"> результати аналізу взаємозалежності рівня фракції матриксно</w:t>
      </w:r>
      <w:r>
        <w:rPr>
          <w:rFonts w:ascii="Times New Roman" w:hAnsi="Times New Roman" w:cs="Times New Roman"/>
          <w:sz w:val="28"/>
          <w:szCs w:val="28"/>
        </w:rPr>
        <w:t>ї</w:t>
      </w:r>
      <w:r w:rsidRPr="001A2BAC">
        <w:rPr>
          <w:rFonts w:ascii="Times New Roman" w:hAnsi="Times New Roman" w:cs="Times New Roman"/>
          <w:sz w:val="28"/>
          <w:szCs w:val="28"/>
        </w:rPr>
        <w:t xml:space="preserve"> металлопроте</w:t>
      </w:r>
      <w:r>
        <w:rPr>
          <w:rFonts w:ascii="Times New Roman" w:hAnsi="Times New Roman" w:cs="Times New Roman"/>
          <w:sz w:val="28"/>
          <w:szCs w:val="28"/>
        </w:rPr>
        <w:t>ї</w:t>
      </w:r>
      <w:r w:rsidRPr="001A2BAC">
        <w:rPr>
          <w:rFonts w:ascii="Times New Roman" w:hAnsi="Times New Roman" w:cs="Times New Roman"/>
          <w:sz w:val="28"/>
          <w:szCs w:val="28"/>
        </w:rPr>
        <w:t xml:space="preserve">нази-9 в плазмі крові і факторів ризику результатів симптомних ААВА </w:t>
      </w:r>
      <w:r>
        <w:rPr>
          <w:rFonts w:ascii="Times New Roman" w:hAnsi="Times New Roman" w:cs="Times New Roman"/>
          <w:sz w:val="28"/>
          <w:szCs w:val="28"/>
        </w:rPr>
        <w:t>–</w:t>
      </w:r>
      <w:r w:rsidRPr="001A2BAC">
        <w:rPr>
          <w:rFonts w:ascii="Times New Roman" w:hAnsi="Times New Roman" w:cs="Times New Roman"/>
          <w:sz w:val="28"/>
          <w:szCs w:val="28"/>
        </w:rPr>
        <w:t xml:space="preserve"> симптомно</w:t>
      </w:r>
      <w:r>
        <w:rPr>
          <w:rFonts w:ascii="Times New Roman" w:hAnsi="Times New Roman" w:cs="Times New Roman"/>
          <w:sz w:val="28"/>
          <w:szCs w:val="28"/>
        </w:rPr>
        <w:t>сті</w:t>
      </w:r>
      <w:r w:rsidRPr="001A2BAC">
        <w:rPr>
          <w:rFonts w:ascii="Times New Roman" w:hAnsi="Times New Roman" w:cs="Times New Roman"/>
          <w:sz w:val="28"/>
          <w:szCs w:val="28"/>
        </w:rPr>
        <w:t>, діаметр</w:t>
      </w:r>
      <w:r>
        <w:rPr>
          <w:rFonts w:ascii="Times New Roman" w:hAnsi="Times New Roman" w:cs="Times New Roman"/>
          <w:sz w:val="28"/>
          <w:szCs w:val="28"/>
        </w:rPr>
        <w:t>у</w:t>
      </w:r>
      <w:r w:rsidRPr="001A2BAC">
        <w:rPr>
          <w:rFonts w:ascii="Times New Roman" w:hAnsi="Times New Roman" w:cs="Times New Roman"/>
          <w:sz w:val="28"/>
          <w:szCs w:val="28"/>
        </w:rPr>
        <w:t xml:space="preserve"> і швидкості росту.</w:t>
      </w:r>
    </w:p>
    <w:p w:rsidR="001A2BAC" w:rsidRPr="001A2BAC" w:rsidRDefault="001A2BAC" w:rsidP="00F2436B">
      <w:pPr>
        <w:spacing w:after="0" w:line="360" w:lineRule="auto"/>
        <w:ind w:firstLine="709"/>
        <w:jc w:val="both"/>
        <w:rPr>
          <w:rFonts w:ascii="Times New Roman" w:hAnsi="Times New Roman" w:cs="Times New Roman"/>
          <w:sz w:val="28"/>
          <w:szCs w:val="28"/>
        </w:rPr>
      </w:pPr>
      <w:r w:rsidRPr="001A2BAC">
        <w:rPr>
          <w:rFonts w:ascii="Times New Roman" w:hAnsi="Times New Roman" w:cs="Times New Roman"/>
          <w:sz w:val="28"/>
          <w:szCs w:val="28"/>
        </w:rPr>
        <w:t>Оцінено можливості прогнозування предіктора розриву аневризми і створен</w:t>
      </w:r>
      <w:r w:rsidR="003B2474">
        <w:rPr>
          <w:rFonts w:ascii="Times New Roman" w:hAnsi="Times New Roman" w:cs="Times New Roman"/>
          <w:sz w:val="28"/>
          <w:szCs w:val="28"/>
        </w:rPr>
        <w:t>о</w:t>
      </w:r>
      <w:r w:rsidRPr="001A2BAC">
        <w:rPr>
          <w:rFonts w:ascii="Times New Roman" w:hAnsi="Times New Roman" w:cs="Times New Roman"/>
          <w:sz w:val="28"/>
          <w:szCs w:val="28"/>
        </w:rPr>
        <w:t xml:space="preserve"> тактичний алгоритм прийняття рішення при виборі лікувальної (хірургічної або консервативної) тактики у хворих з симптомними ААВА, що дозволяє з високим ступенем вірогідності прогнозувати результати оперативного лікування ААВА.</w:t>
      </w:r>
    </w:p>
    <w:p w:rsidR="001A2BAC" w:rsidRPr="001A2BAC" w:rsidRDefault="001A2BAC" w:rsidP="00F2436B">
      <w:pPr>
        <w:spacing w:after="0" w:line="360" w:lineRule="auto"/>
        <w:ind w:firstLine="709"/>
        <w:jc w:val="both"/>
        <w:rPr>
          <w:rFonts w:ascii="Times New Roman" w:hAnsi="Times New Roman" w:cs="Times New Roman"/>
          <w:sz w:val="28"/>
          <w:szCs w:val="28"/>
        </w:rPr>
      </w:pPr>
      <w:r w:rsidRPr="001A2BAC">
        <w:rPr>
          <w:rFonts w:ascii="Times New Roman" w:hAnsi="Times New Roman" w:cs="Times New Roman"/>
          <w:sz w:val="28"/>
          <w:szCs w:val="28"/>
        </w:rPr>
        <w:t>Для своєчасної діагностики запропоновані доступні в практичній охороні здоров'я клініко-лабораторні методики, а також цілий ряд класифікаційних критеріїв при ААВА.</w:t>
      </w:r>
    </w:p>
    <w:p w:rsidR="001A2BAC" w:rsidRPr="001A2BAC" w:rsidRDefault="001A2BAC" w:rsidP="00F2436B">
      <w:pPr>
        <w:spacing w:after="0" w:line="360" w:lineRule="auto"/>
        <w:ind w:firstLine="709"/>
        <w:jc w:val="both"/>
        <w:rPr>
          <w:rFonts w:ascii="Times New Roman" w:hAnsi="Times New Roman" w:cs="Times New Roman"/>
          <w:sz w:val="28"/>
          <w:szCs w:val="28"/>
        </w:rPr>
      </w:pPr>
      <w:r w:rsidRPr="001A2BAC">
        <w:rPr>
          <w:rFonts w:ascii="Times New Roman" w:hAnsi="Times New Roman" w:cs="Times New Roman"/>
          <w:sz w:val="28"/>
          <w:szCs w:val="28"/>
        </w:rPr>
        <w:t>Розроблено: спосіб вибору показань для хірургічного лікування патології черевної аорти (Патент України №86129), завдяки використанню якого в клініці забезпечується підвищення ефективності, безпеки та зниження травматичності втручання, а також спосіб ранньої діагностики розриву аневризми (Патент України №86126), що дозволяє прогнозувати результат , поліпшити результати лікування і знизити подальший розвиток кількості ускладнень у хворих з різними аневризмами.</w:t>
      </w:r>
    </w:p>
    <w:p w:rsidR="001A2BAC" w:rsidRPr="001A2BAC" w:rsidRDefault="001A2BAC" w:rsidP="00F2436B">
      <w:pPr>
        <w:spacing w:after="0" w:line="360" w:lineRule="auto"/>
        <w:ind w:firstLine="709"/>
        <w:jc w:val="both"/>
        <w:rPr>
          <w:rFonts w:ascii="Times New Roman" w:hAnsi="Times New Roman" w:cs="Times New Roman"/>
          <w:sz w:val="28"/>
          <w:szCs w:val="28"/>
        </w:rPr>
      </w:pPr>
      <w:r w:rsidRPr="001A2BAC">
        <w:rPr>
          <w:rFonts w:ascii="Times New Roman" w:hAnsi="Times New Roman" w:cs="Times New Roman"/>
          <w:sz w:val="28"/>
          <w:szCs w:val="28"/>
        </w:rPr>
        <w:t xml:space="preserve">Теоретичні положення дисертації та практичні рекомендації за результатами досліджень впроваджені у відділенні хірургії гострих захворювань судин і відділенні анестезіології, реанімації та інтенсивної терапії ДУ «Інститут загальної та невідкладної хірургії ім. В.Т. Зайцева НАМН України», відділеннях кардіології та </w:t>
      </w:r>
      <w:r w:rsidR="003B2474">
        <w:rPr>
          <w:rFonts w:ascii="Times New Roman" w:hAnsi="Times New Roman" w:cs="Times New Roman"/>
          <w:sz w:val="28"/>
          <w:szCs w:val="28"/>
        </w:rPr>
        <w:t>ВРІТ</w:t>
      </w:r>
      <w:r w:rsidRPr="001A2BAC">
        <w:rPr>
          <w:rFonts w:ascii="Times New Roman" w:hAnsi="Times New Roman" w:cs="Times New Roman"/>
          <w:sz w:val="28"/>
          <w:szCs w:val="28"/>
        </w:rPr>
        <w:t xml:space="preserve"> Харківської міської клінічної лікарні швидкої невідкладної медичної допомоги ім. проф. </w:t>
      </w:r>
      <w:r w:rsidR="003B2474">
        <w:rPr>
          <w:rFonts w:ascii="Times New Roman" w:hAnsi="Times New Roman" w:cs="Times New Roman"/>
          <w:sz w:val="28"/>
          <w:szCs w:val="28"/>
        </w:rPr>
        <w:t>О</w:t>
      </w:r>
      <w:r w:rsidRPr="001A2BAC">
        <w:rPr>
          <w:rFonts w:ascii="Times New Roman" w:hAnsi="Times New Roman" w:cs="Times New Roman"/>
          <w:sz w:val="28"/>
          <w:szCs w:val="28"/>
        </w:rPr>
        <w:t>.І.</w:t>
      </w:r>
      <w:r w:rsidR="003B2474">
        <w:rPr>
          <w:rFonts w:ascii="Times New Roman" w:hAnsi="Times New Roman" w:cs="Times New Roman"/>
          <w:sz w:val="28"/>
          <w:szCs w:val="28"/>
        </w:rPr>
        <w:t> </w:t>
      </w:r>
      <w:r w:rsidRPr="001A2BAC">
        <w:rPr>
          <w:rFonts w:ascii="Times New Roman" w:hAnsi="Times New Roman" w:cs="Times New Roman"/>
          <w:sz w:val="28"/>
          <w:szCs w:val="28"/>
        </w:rPr>
        <w:t>М</w:t>
      </w:r>
      <w:r w:rsidR="003B2474">
        <w:rPr>
          <w:rFonts w:ascii="Times New Roman" w:hAnsi="Times New Roman" w:cs="Times New Roman"/>
          <w:sz w:val="28"/>
          <w:szCs w:val="28"/>
        </w:rPr>
        <w:t>є</w:t>
      </w:r>
      <w:r w:rsidRPr="001A2BAC">
        <w:rPr>
          <w:rFonts w:ascii="Times New Roman" w:hAnsi="Times New Roman" w:cs="Times New Roman"/>
          <w:sz w:val="28"/>
          <w:szCs w:val="28"/>
        </w:rPr>
        <w:t xml:space="preserve">щанінова і КЗОЗ «ОКЛ </w:t>
      </w:r>
      <w:r w:rsidR="003B2474">
        <w:rPr>
          <w:rFonts w:ascii="Times New Roman" w:hAnsi="Times New Roman" w:cs="Times New Roman"/>
          <w:sz w:val="28"/>
          <w:szCs w:val="28"/>
        </w:rPr>
        <w:t>–</w:t>
      </w:r>
      <w:r w:rsidRPr="001A2BAC">
        <w:rPr>
          <w:rFonts w:ascii="Times New Roman" w:hAnsi="Times New Roman" w:cs="Times New Roman"/>
          <w:sz w:val="28"/>
          <w:szCs w:val="28"/>
        </w:rPr>
        <w:t xml:space="preserve"> центр екстреної медичної допомоги та медицини катастроф», ОК</w:t>
      </w:r>
      <w:r w:rsidR="003B2474">
        <w:rPr>
          <w:rFonts w:ascii="Times New Roman" w:hAnsi="Times New Roman" w:cs="Times New Roman"/>
          <w:sz w:val="28"/>
          <w:szCs w:val="28"/>
        </w:rPr>
        <w:t>Л</w:t>
      </w:r>
      <w:r w:rsidRPr="001A2BAC">
        <w:rPr>
          <w:rFonts w:ascii="Times New Roman" w:hAnsi="Times New Roman" w:cs="Times New Roman"/>
          <w:sz w:val="28"/>
          <w:szCs w:val="28"/>
        </w:rPr>
        <w:t xml:space="preserve"> м.</w:t>
      </w:r>
      <w:r w:rsidR="003B2474">
        <w:rPr>
          <w:rFonts w:ascii="Times New Roman" w:hAnsi="Times New Roman" w:cs="Times New Roman"/>
          <w:sz w:val="28"/>
          <w:szCs w:val="28"/>
        </w:rPr>
        <w:t xml:space="preserve"> </w:t>
      </w:r>
      <w:r w:rsidRPr="001A2BAC">
        <w:rPr>
          <w:rFonts w:ascii="Times New Roman" w:hAnsi="Times New Roman" w:cs="Times New Roman"/>
          <w:sz w:val="28"/>
          <w:szCs w:val="28"/>
        </w:rPr>
        <w:t>Полтави та м</w:t>
      </w:r>
      <w:r w:rsidR="003B2474">
        <w:rPr>
          <w:rFonts w:ascii="Times New Roman" w:hAnsi="Times New Roman" w:cs="Times New Roman"/>
          <w:sz w:val="28"/>
          <w:szCs w:val="28"/>
        </w:rPr>
        <w:t>.</w:t>
      </w:r>
      <w:r w:rsidRPr="001A2BAC">
        <w:rPr>
          <w:rFonts w:ascii="Times New Roman" w:hAnsi="Times New Roman" w:cs="Times New Roman"/>
          <w:sz w:val="28"/>
          <w:szCs w:val="28"/>
        </w:rPr>
        <w:t xml:space="preserve"> Суми, а також в хірургічних відділеннях центральних районних лікарень Харківсько</w:t>
      </w:r>
      <w:r w:rsidR="003B2474">
        <w:rPr>
          <w:rFonts w:ascii="Times New Roman" w:hAnsi="Times New Roman" w:cs="Times New Roman"/>
          <w:sz w:val="28"/>
          <w:szCs w:val="28"/>
        </w:rPr>
        <w:t>го</w:t>
      </w:r>
      <w:r w:rsidRPr="001A2BAC">
        <w:rPr>
          <w:rFonts w:ascii="Times New Roman" w:hAnsi="Times New Roman" w:cs="Times New Roman"/>
          <w:sz w:val="28"/>
          <w:szCs w:val="28"/>
        </w:rPr>
        <w:t xml:space="preserve">, Дергачівського, </w:t>
      </w:r>
      <w:r w:rsidRPr="001A2BAC">
        <w:rPr>
          <w:rFonts w:ascii="Times New Roman" w:hAnsi="Times New Roman" w:cs="Times New Roman"/>
          <w:sz w:val="28"/>
          <w:szCs w:val="28"/>
        </w:rPr>
        <w:lastRenderedPageBreak/>
        <w:t>Чугуївського районів Харківської області, використовуються в навчальному процесі кафедр хірургії №1 і №2 ХНМУ.</w:t>
      </w:r>
    </w:p>
    <w:p w:rsidR="001A2BAC" w:rsidRPr="001A2BAC" w:rsidRDefault="002B2051" w:rsidP="00F2436B">
      <w:pPr>
        <w:spacing w:after="0" w:line="360" w:lineRule="auto"/>
        <w:jc w:val="both"/>
        <w:rPr>
          <w:rFonts w:ascii="Times New Roman" w:hAnsi="Times New Roman" w:cs="Times New Roman"/>
          <w:sz w:val="28"/>
          <w:szCs w:val="28"/>
        </w:rPr>
      </w:pPr>
      <w:r w:rsidRPr="00EE7922">
        <w:rPr>
          <w:rFonts w:ascii="Times New Roman" w:hAnsi="Times New Roman" w:cs="Times New Roman"/>
          <w:sz w:val="28"/>
          <w:szCs w:val="28"/>
        </w:rPr>
        <w:tab/>
      </w:r>
      <w:r w:rsidR="001A2BAC" w:rsidRPr="001A2BAC">
        <w:rPr>
          <w:rFonts w:ascii="Times New Roman" w:hAnsi="Times New Roman" w:cs="Times New Roman"/>
          <w:b/>
          <w:sz w:val="28"/>
          <w:szCs w:val="28"/>
        </w:rPr>
        <w:t>Особистий внесок автора.</w:t>
      </w:r>
      <w:r w:rsidR="001A2BAC">
        <w:rPr>
          <w:rFonts w:ascii="Times New Roman" w:hAnsi="Times New Roman" w:cs="Times New Roman"/>
          <w:b/>
          <w:sz w:val="28"/>
          <w:szCs w:val="28"/>
        </w:rPr>
        <w:t xml:space="preserve"> </w:t>
      </w:r>
      <w:r w:rsidR="001A2BAC" w:rsidRPr="001A2BAC">
        <w:rPr>
          <w:rFonts w:ascii="Times New Roman" w:hAnsi="Times New Roman" w:cs="Times New Roman"/>
          <w:sz w:val="28"/>
          <w:szCs w:val="28"/>
        </w:rPr>
        <w:t>Ідея дисертаційної роботи, обґрунтування мети, завдань і способів їх вирішення належать автору. Автором особисто проведено аналіз вітчизняної та зарубіжної літератури з проблеми, інформаційний пошук, набір клінічного матеріалу, вибір і обгрунтування методів дослідження, статистична обробка отриманих даних, підготовлено до друку наукові статті, заявки на винаходи, написана дисертація.</w:t>
      </w:r>
    </w:p>
    <w:p w:rsidR="003B2474" w:rsidRPr="003B2474" w:rsidRDefault="001A2BAC" w:rsidP="00F2436B">
      <w:pPr>
        <w:spacing w:after="0" w:line="360" w:lineRule="auto"/>
        <w:ind w:firstLine="708"/>
        <w:jc w:val="both"/>
        <w:rPr>
          <w:rFonts w:ascii="Times New Roman" w:hAnsi="Times New Roman" w:cs="Times New Roman"/>
          <w:sz w:val="28"/>
          <w:szCs w:val="28"/>
        </w:rPr>
      </w:pPr>
      <w:r w:rsidRPr="003B2474">
        <w:rPr>
          <w:rFonts w:ascii="Times New Roman" w:hAnsi="Times New Roman" w:cs="Times New Roman"/>
          <w:sz w:val="28"/>
          <w:szCs w:val="28"/>
        </w:rPr>
        <w:t xml:space="preserve">Автор самостійно провів обстеження і брав участь в проведенні оперативних втручань на органах черевної порожнини у хворих з різними ААВА </w:t>
      </w:r>
      <w:r w:rsidR="003B2474">
        <w:rPr>
          <w:rFonts w:ascii="Times New Roman" w:hAnsi="Times New Roman" w:cs="Times New Roman"/>
          <w:sz w:val="28"/>
          <w:szCs w:val="28"/>
        </w:rPr>
        <w:t>у</w:t>
      </w:r>
      <w:r w:rsidRPr="003B2474">
        <w:rPr>
          <w:rFonts w:ascii="Times New Roman" w:hAnsi="Times New Roman" w:cs="Times New Roman"/>
          <w:sz w:val="28"/>
          <w:szCs w:val="28"/>
        </w:rPr>
        <w:t xml:space="preserve"> відділенні хірургії гострих захворювань судин ДУ «Інститут загальної та невідкладної хірургії ім. В.Т. Зайцева НАМН України», проаналізував і систематизував отримані результати, розробив і впровадив способи ранньої діагностики та хірургічного лікування </w:t>
      </w:r>
      <w:r w:rsidR="003B2474">
        <w:rPr>
          <w:rFonts w:ascii="Times New Roman" w:hAnsi="Times New Roman" w:cs="Times New Roman"/>
          <w:sz w:val="28"/>
          <w:szCs w:val="28"/>
        </w:rPr>
        <w:t xml:space="preserve">у хворих </w:t>
      </w:r>
      <w:r w:rsidRPr="003B2474">
        <w:rPr>
          <w:rFonts w:ascii="Times New Roman" w:hAnsi="Times New Roman" w:cs="Times New Roman"/>
          <w:sz w:val="28"/>
          <w:szCs w:val="28"/>
        </w:rPr>
        <w:t>зазначеної категорії.</w:t>
      </w:r>
      <w:r w:rsidR="002B2051" w:rsidRPr="003B2474">
        <w:rPr>
          <w:rFonts w:ascii="Times New Roman" w:hAnsi="Times New Roman" w:cs="Times New Roman"/>
          <w:sz w:val="28"/>
          <w:szCs w:val="28"/>
        </w:rPr>
        <w:tab/>
      </w:r>
    </w:p>
    <w:p w:rsidR="001A2BAC" w:rsidRPr="00736D59" w:rsidRDefault="002B2051" w:rsidP="00F2436B">
      <w:pPr>
        <w:spacing w:after="0" w:line="360" w:lineRule="auto"/>
        <w:ind w:firstLine="708"/>
        <w:jc w:val="both"/>
        <w:rPr>
          <w:rFonts w:ascii="Times New Roman" w:hAnsi="Times New Roman" w:cs="Times New Roman"/>
          <w:sz w:val="28"/>
          <w:szCs w:val="28"/>
        </w:rPr>
      </w:pPr>
      <w:r w:rsidRPr="00736D59">
        <w:rPr>
          <w:rFonts w:ascii="Times New Roman" w:hAnsi="Times New Roman" w:cs="Times New Roman"/>
          <w:b/>
          <w:sz w:val="28"/>
          <w:szCs w:val="28"/>
        </w:rPr>
        <w:t>Апробац</w:t>
      </w:r>
      <w:r w:rsidR="001A2BAC">
        <w:rPr>
          <w:rFonts w:ascii="Times New Roman" w:hAnsi="Times New Roman" w:cs="Times New Roman"/>
          <w:b/>
          <w:sz w:val="28"/>
          <w:szCs w:val="28"/>
        </w:rPr>
        <w:t>і</w:t>
      </w:r>
      <w:r w:rsidRPr="00736D59">
        <w:rPr>
          <w:rFonts w:ascii="Times New Roman" w:hAnsi="Times New Roman" w:cs="Times New Roman"/>
          <w:b/>
          <w:sz w:val="28"/>
          <w:szCs w:val="28"/>
        </w:rPr>
        <w:t>я результат</w:t>
      </w:r>
      <w:r w:rsidR="001A2BAC">
        <w:rPr>
          <w:rFonts w:ascii="Times New Roman" w:hAnsi="Times New Roman" w:cs="Times New Roman"/>
          <w:b/>
          <w:sz w:val="28"/>
          <w:szCs w:val="28"/>
        </w:rPr>
        <w:t>і</w:t>
      </w:r>
      <w:r w:rsidRPr="00736D59">
        <w:rPr>
          <w:rFonts w:ascii="Times New Roman" w:hAnsi="Times New Roman" w:cs="Times New Roman"/>
          <w:b/>
          <w:sz w:val="28"/>
          <w:szCs w:val="28"/>
        </w:rPr>
        <w:t>в дисертац</w:t>
      </w:r>
      <w:r w:rsidR="001A2BAC">
        <w:rPr>
          <w:rFonts w:ascii="Times New Roman" w:hAnsi="Times New Roman" w:cs="Times New Roman"/>
          <w:b/>
          <w:sz w:val="28"/>
          <w:szCs w:val="28"/>
        </w:rPr>
        <w:t>ії</w:t>
      </w:r>
      <w:r w:rsidRPr="00736D59">
        <w:rPr>
          <w:rFonts w:ascii="Times New Roman" w:hAnsi="Times New Roman" w:cs="Times New Roman"/>
          <w:sz w:val="28"/>
          <w:szCs w:val="28"/>
        </w:rPr>
        <w:t xml:space="preserve">. </w:t>
      </w:r>
      <w:r w:rsidR="001A2BAC" w:rsidRPr="00736D59">
        <w:rPr>
          <w:rFonts w:ascii="Times New Roman" w:hAnsi="Times New Roman" w:cs="Times New Roman"/>
          <w:sz w:val="28"/>
          <w:szCs w:val="28"/>
        </w:rPr>
        <w:t>Апробація дисертації проведена на спільному засіданні співробітників кафедр хірургії №1 і №2 ХНМУ та Вченої Ради ДУ «Інститут загальної та невідкладної хірургі</w:t>
      </w:r>
      <w:r w:rsidR="003B2474" w:rsidRPr="00736D59">
        <w:rPr>
          <w:rFonts w:ascii="Times New Roman" w:hAnsi="Times New Roman" w:cs="Times New Roman"/>
          <w:sz w:val="28"/>
          <w:szCs w:val="28"/>
        </w:rPr>
        <w:t>ї ім. В.Т. Зайцева НАМН України</w:t>
      </w:r>
      <w:r w:rsidR="001A2BAC" w:rsidRPr="00736D59">
        <w:rPr>
          <w:rFonts w:ascii="Times New Roman" w:hAnsi="Times New Roman" w:cs="Times New Roman"/>
          <w:sz w:val="28"/>
          <w:szCs w:val="28"/>
        </w:rPr>
        <w:t>».</w:t>
      </w:r>
    </w:p>
    <w:p w:rsidR="001A2BAC" w:rsidRDefault="001A2BAC" w:rsidP="00F2436B">
      <w:pPr>
        <w:spacing w:after="0" w:line="360" w:lineRule="auto"/>
        <w:ind w:firstLine="708"/>
        <w:jc w:val="both"/>
        <w:rPr>
          <w:rFonts w:ascii="Times New Roman" w:hAnsi="Times New Roman" w:cs="Times New Roman"/>
          <w:sz w:val="28"/>
          <w:szCs w:val="28"/>
        </w:rPr>
      </w:pPr>
      <w:r w:rsidRPr="003B2474">
        <w:rPr>
          <w:rFonts w:ascii="Times New Roman" w:hAnsi="Times New Roman" w:cs="Times New Roman"/>
          <w:sz w:val="28"/>
          <w:szCs w:val="28"/>
        </w:rPr>
        <w:t>Основні положення дисертації повідомлені та обговорені на: науково-практичній конференції з міжнародною участю, а також на засіданнях членів Харківського наукового медичного товариства хірургів і Харківського відділення Асоціації хірургів України.</w:t>
      </w:r>
    </w:p>
    <w:p w:rsidR="001A2BAC" w:rsidRDefault="002B2051" w:rsidP="00F2436B">
      <w:pPr>
        <w:spacing w:after="0" w:line="360" w:lineRule="auto"/>
        <w:jc w:val="both"/>
        <w:rPr>
          <w:rFonts w:ascii="Times New Roman" w:hAnsi="Times New Roman" w:cs="Times New Roman"/>
          <w:sz w:val="28"/>
          <w:szCs w:val="28"/>
        </w:rPr>
      </w:pPr>
      <w:r w:rsidRPr="00EE7922">
        <w:rPr>
          <w:rFonts w:ascii="Times New Roman" w:hAnsi="Times New Roman" w:cs="Times New Roman"/>
          <w:sz w:val="28"/>
          <w:szCs w:val="28"/>
        </w:rPr>
        <w:tab/>
      </w:r>
      <w:r w:rsidRPr="00EE7922">
        <w:rPr>
          <w:rFonts w:ascii="Times New Roman" w:hAnsi="Times New Roman" w:cs="Times New Roman"/>
          <w:b/>
          <w:sz w:val="28"/>
          <w:szCs w:val="28"/>
        </w:rPr>
        <w:t>Публикац</w:t>
      </w:r>
      <w:r w:rsidR="001A2BAC">
        <w:rPr>
          <w:rFonts w:ascii="Times New Roman" w:hAnsi="Times New Roman" w:cs="Times New Roman"/>
          <w:b/>
          <w:sz w:val="28"/>
          <w:szCs w:val="28"/>
        </w:rPr>
        <w:t>ії</w:t>
      </w:r>
      <w:r w:rsidRPr="00EE7922">
        <w:rPr>
          <w:rFonts w:ascii="Times New Roman" w:hAnsi="Times New Roman" w:cs="Times New Roman"/>
          <w:b/>
          <w:sz w:val="28"/>
          <w:szCs w:val="28"/>
        </w:rPr>
        <w:t>.</w:t>
      </w:r>
      <w:r w:rsidRPr="00EE7922">
        <w:rPr>
          <w:rFonts w:ascii="Times New Roman" w:hAnsi="Times New Roman" w:cs="Times New Roman"/>
          <w:sz w:val="28"/>
          <w:szCs w:val="28"/>
        </w:rPr>
        <w:t xml:space="preserve"> </w:t>
      </w:r>
      <w:r w:rsidR="00150941" w:rsidRPr="00F53724">
        <w:rPr>
          <w:rFonts w:ascii="Times New Roman" w:hAnsi="Times New Roman"/>
          <w:sz w:val="28"/>
          <w:szCs w:val="28"/>
        </w:rPr>
        <w:t xml:space="preserve">Матеріали проведених досліджень та отриманих результатів відображені в </w:t>
      </w:r>
      <w:r w:rsidR="00150941">
        <w:rPr>
          <w:rFonts w:ascii="Times New Roman" w:hAnsi="Times New Roman"/>
          <w:sz w:val="28"/>
          <w:szCs w:val="28"/>
        </w:rPr>
        <w:t>10</w:t>
      </w:r>
      <w:r w:rsidR="00150941" w:rsidRPr="00F53724">
        <w:rPr>
          <w:rFonts w:ascii="Times New Roman" w:hAnsi="Times New Roman"/>
          <w:sz w:val="28"/>
          <w:szCs w:val="28"/>
        </w:rPr>
        <w:t xml:space="preserve"> наукових працях  (з них </w:t>
      </w:r>
      <w:r w:rsidR="00150941">
        <w:rPr>
          <w:rFonts w:ascii="Times New Roman" w:hAnsi="Times New Roman"/>
          <w:sz w:val="28"/>
          <w:szCs w:val="28"/>
        </w:rPr>
        <w:t>7</w:t>
      </w:r>
      <w:r w:rsidR="00150941" w:rsidRPr="00F53724">
        <w:rPr>
          <w:rFonts w:ascii="Times New Roman" w:hAnsi="Times New Roman"/>
          <w:sz w:val="28"/>
          <w:szCs w:val="28"/>
        </w:rPr>
        <w:t xml:space="preserve"> статей у фахових виданнях, </w:t>
      </w:r>
      <w:r w:rsidR="00150941">
        <w:rPr>
          <w:rFonts w:ascii="Times New Roman" w:hAnsi="Times New Roman"/>
          <w:sz w:val="28"/>
          <w:szCs w:val="28"/>
        </w:rPr>
        <w:t>1</w:t>
      </w:r>
      <w:r w:rsidR="00150941" w:rsidRPr="00F53724">
        <w:rPr>
          <w:rFonts w:ascii="Times New Roman" w:hAnsi="Times New Roman"/>
          <w:sz w:val="28"/>
          <w:szCs w:val="28"/>
        </w:rPr>
        <w:t xml:space="preserve"> – у вигляді тез науково-практичних конференцій, 2 патенти України на корисну модель)</w:t>
      </w:r>
    </w:p>
    <w:p w:rsidR="00876195" w:rsidRPr="0015360A" w:rsidRDefault="002B2051" w:rsidP="00F2436B">
      <w:pPr>
        <w:spacing w:after="0" w:line="360" w:lineRule="auto"/>
        <w:jc w:val="both"/>
        <w:rPr>
          <w:rFonts w:ascii="Times New Roman" w:hAnsi="Times New Roman" w:cs="Times New Roman"/>
          <w:sz w:val="28"/>
          <w:szCs w:val="28"/>
        </w:rPr>
      </w:pPr>
      <w:r w:rsidRPr="00EE7922">
        <w:rPr>
          <w:rFonts w:ascii="Times New Roman" w:hAnsi="Times New Roman" w:cs="Times New Roman"/>
          <w:sz w:val="28"/>
          <w:szCs w:val="28"/>
        </w:rPr>
        <w:tab/>
      </w:r>
      <w:r w:rsidR="001A2BAC" w:rsidRPr="001A2BAC">
        <w:rPr>
          <w:rFonts w:ascii="Times New Roman" w:hAnsi="Times New Roman" w:cs="Times New Roman"/>
          <w:b/>
          <w:sz w:val="28"/>
          <w:szCs w:val="28"/>
        </w:rPr>
        <w:t>Структура і обсяг роботи.</w:t>
      </w:r>
      <w:r w:rsidR="001A2BAC">
        <w:rPr>
          <w:rFonts w:ascii="Times New Roman" w:hAnsi="Times New Roman" w:cs="Times New Roman"/>
          <w:b/>
          <w:sz w:val="28"/>
          <w:szCs w:val="28"/>
        </w:rPr>
        <w:t xml:space="preserve"> </w:t>
      </w:r>
      <w:r w:rsidR="001A2BAC" w:rsidRPr="001A2BAC">
        <w:rPr>
          <w:rFonts w:ascii="Times New Roman" w:hAnsi="Times New Roman" w:cs="Times New Roman"/>
          <w:sz w:val="28"/>
          <w:szCs w:val="28"/>
        </w:rPr>
        <w:t xml:space="preserve">Дисертація викладена в одному томі на </w:t>
      </w:r>
      <w:r w:rsidR="001A2BAC" w:rsidRPr="005630F6">
        <w:rPr>
          <w:rFonts w:ascii="Times New Roman" w:hAnsi="Times New Roman" w:cs="Times New Roman"/>
          <w:sz w:val="28"/>
          <w:szCs w:val="28"/>
        </w:rPr>
        <w:t>1</w:t>
      </w:r>
      <w:r w:rsidR="00150941">
        <w:rPr>
          <w:rFonts w:ascii="Times New Roman" w:hAnsi="Times New Roman" w:cs="Times New Roman"/>
          <w:sz w:val="28"/>
          <w:szCs w:val="28"/>
        </w:rPr>
        <w:t>84</w:t>
      </w:r>
      <w:r w:rsidR="001A2BAC" w:rsidRPr="001A2BAC">
        <w:rPr>
          <w:rFonts w:ascii="Times New Roman" w:hAnsi="Times New Roman" w:cs="Times New Roman"/>
          <w:sz w:val="28"/>
          <w:szCs w:val="28"/>
        </w:rPr>
        <w:t xml:space="preserve"> сторінках машинопису, </w:t>
      </w:r>
      <w:r w:rsidR="001A2BAC" w:rsidRPr="00253F76">
        <w:rPr>
          <w:rFonts w:ascii="Times New Roman" w:hAnsi="Times New Roman" w:cs="Times New Roman"/>
          <w:sz w:val="28"/>
          <w:szCs w:val="28"/>
        </w:rPr>
        <w:t>включаючи 14 таблиць, 54 малюнків</w:t>
      </w:r>
      <w:r w:rsidR="001A2BAC" w:rsidRPr="001A2BAC">
        <w:rPr>
          <w:rFonts w:ascii="Times New Roman" w:hAnsi="Times New Roman" w:cs="Times New Roman"/>
          <w:sz w:val="28"/>
          <w:szCs w:val="28"/>
        </w:rPr>
        <w:t xml:space="preserve"> і складається зі вступу, 6 розділів, заключення, висновків, практичних рекомендацій і списку </w:t>
      </w:r>
      <w:r w:rsidR="001A2BAC" w:rsidRPr="001A2BAC">
        <w:rPr>
          <w:rFonts w:ascii="Times New Roman" w:hAnsi="Times New Roman" w:cs="Times New Roman"/>
          <w:sz w:val="28"/>
          <w:szCs w:val="28"/>
        </w:rPr>
        <w:lastRenderedPageBreak/>
        <w:t xml:space="preserve">використаних джерел, який містить </w:t>
      </w:r>
      <w:r w:rsidR="001A2BAC" w:rsidRPr="00253F76">
        <w:rPr>
          <w:rFonts w:ascii="Times New Roman" w:hAnsi="Times New Roman" w:cs="Times New Roman"/>
          <w:sz w:val="28"/>
          <w:szCs w:val="28"/>
        </w:rPr>
        <w:t>115 робіт українських авторів і 102</w:t>
      </w:r>
      <w:r w:rsidR="001A2BAC" w:rsidRPr="001A2BAC">
        <w:rPr>
          <w:rFonts w:ascii="Times New Roman" w:hAnsi="Times New Roman" w:cs="Times New Roman"/>
          <w:sz w:val="28"/>
          <w:szCs w:val="28"/>
        </w:rPr>
        <w:t xml:space="preserve"> джерела зарубіжних дослідників.</w:t>
      </w:r>
    </w:p>
    <w:p w:rsidR="0015731C" w:rsidRDefault="0015731C"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Default="00A54A70" w:rsidP="00F2436B">
      <w:pPr>
        <w:spacing w:after="0" w:line="360" w:lineRule="auto"/>
        <w:jc w:val="both"/>
        <w:rPr>
          <w:rFonts w:ascii="Times New Roman" w:hAnsi="Times New Roman" w:cs="Times New Roman"/>
          <w:sz w:val="28"/>
          <w:szCs w:val="28"/>
        </w:rPr>
      </w:pPr>
    </w:p>
    <w:p w:rsidR="00A54A70" w:rsidRPr="0015360A" w:rsidRDefault="00A54A70" w:rsidP="00F2436B">
      <w:pPr>
        <w:spacing w:after="0" w:line="360" w:lineRule="auto"/>
        <w:jc w:val="both"/>
        <w:rPr>
          <w:rFonts w:ascii="Times New Roman" w:hAnsi="Times New Roman" w:cs="Times New Roman"/>
          <w:sz w:val="28"/>
          <w:szCs w:val="28"/>
        </w:rPr>
      </w:pPr>
    </w:p>
    <w:p w:rsidR="0015731C" w:rsidRPr="0015731C" w:rsidRDefault="0015731C" w:rsidP="0015731C">
      <w:pPr>
        <w:spacing w:after="0" w:line="360" w:lineRule="auto"/>
        <w:jc w:val="center"/>
        <w:rPr>
          <w:rFonts w:ascii="Times New Roman" w:hAnsi="Times New Roman" w:cs="Times New Roman"/>
          <w:b/>
          <w:sz w:val="28"/>
          <w:szCs w:val="28"/>
        </w:rPr>
      </w:pPr>
      <w:r w:rsidRPr="0015731C">
        <w:rPr>
          <w:rFonts w:ascii="Times New Roman" w:hAnsi="Times New Roman" w:cs="Times New Roman"/>
          <w:b/>
          <w:sz w:val="28"/>
          <w:szCs w:val="28"/>
        </w:rPr>
        <w:lastRenderedPageBreak/>
        <w:t>РОЗДІЛ 1</w:t>
      </w:r>
    </w:p>
    <w:p w:rsidR="0015731C" w:rsidRPr="0015731C" w:rsidRDefault="0015731C" w:rsidP="0015731C">
      <w:pPr>
        <w:spacing w:after="0" w:line="360" w:lineRule="auto"/>
        <w:jc w:val="center"/>
        <w:rPr>
          <w:rFonts w:ascii="Times New Roman" w:hAnsi="Times New Roman" w:cs="Times New Roman"/>
          <w:b/>
          <w:sz w:val="28"/>
          <w:szCs w:val="28"/>
        </w:rPr>
      </w:pPr>
      <w:r w:rsidRPr="0015731C">
        <w:rPr>
          <w:rFonts w:ascii="Times New Roman" w:hAnsi="Times New Roman" w:cs="Times New Roman"/>
          <w:b/>
          <w:sz w:val="28"/>
          <w:szCs w:val="28"/>
        </w:rPr>
        <w:t>СУЧАСНИЙ СТАН ПРОБЛЕМИ ХІРУРГІЧНОГО ЛІКУВАННЯ ХВОРИХ НА СИМПТОМНІ АНЕВРИЗМИ ЧЕРЕВНОЇ АОРТИ</w:t>
      </w:r>
    </w:p>
    <w:p w:rsidR="0015731C" w:rsidRPr="0015731C" w:rsidRDefault="0015731C" w:rsidP="0015731C">
      <w:pPr>
        <w:spacing w:after="0" w:line="360" w:lineRule="auto"/>
        <w:jc w:val="center"/>
        <w:rPr>
          <w:rFonts w:ascii="Times New Roman" w:hAnsi="Times New Roman" w:cs="Times New Roman"/>
          <w:b/>
          <w:sz w:val="28"/>
          <w:szCs w:val="28"/>
        </w:rPr>
      </w:pPr>
      <w:r w:rsidRPr="0015731C">
        <w:rPr>
          <w:rFonts w:ascii="Times New Roman" w:hAnsi="Times New Roman" w:cs="Times New Roman"/>
          <w:b/>
          <w:sz w:val="28"/>
          <w:szCs w:val="28"/>
        </w:rPr>
        <w:t>(огляд літератури)</w:t>
      </w:r>
    </w:p>
    <w:p w:rsidR="0015731C" w:rsidRPr="0015731C" w:rsidRDefault="0015731C" w:rsidP="0015731C">
      <w:pPr>
        <w:spacing w:after="0" w:line="360" w:lineRule="auto"/>
        <w:jc w:val="both"/>
        <w:rPr>
          <w:rFonts w:ascii="Times New Roman" w:hAnsi="Times New Roman" w:cs="Times New Roman"/>
          <w:sz w:val="28"/>
          <w:szCs w:val="28"/>
        </w:rPr>
      </w:pP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Атеросклеротичні ураження аорти та магістральних артерій – аневризми, стенози, оклюзії – є однією з найбільш поширених причин інвалідності і смерті хворих, що страждають на серцево-судинні захворювання [95, 105]. </w:t>
      </w:r>
      <w:r w:rsidR="00A54A70">
        <w:rPr>
          <w:rFonts w:ascii="Times New Roman" w:hAnsi="Times New Roman" w:cs="Times New Roman"/>
          <w:sz w:val="28"/>
          <w:szCs w:val="28"/>
        </w:rPr>
        <w:t>Звичайні</w:t>
      </w:r>
      <w:r w:rsidRPr="0015731C">
        <w:rPr>
          <w:rFonts w:ascii="Times New Roman" w:hAnsi="Times New Roman" w:cs="Times New Roman"/>
          <w:sz w:val="28"/>
          <w:szCs w:val="28"/>
        </w:rPr>
        <w:t xml:space="preserve"> методи консервативного і хірургічного лікування при цих ураженнях не завжди призводять до бажаного результату [100, 245, 298]. Це, в першу чергу, відноситься до лікування аневризм черевної аорти [309]. Ризик виникнення аневризм збільшується з роками [151]. </w:t>
      </w:r>
      <w:r w:rsidR="00A54A70">
        <w:rPr>
          <w:rFonts w:ascii="Times New Roman" w:hAnsi="Times New Roman" w:cs="Times New Roman"/>
          <w:sz w:val="28"/>
          <w:szCs w:val="28"/>
        </w:rPr>
        <w:t>Зафіксоване</w:t>
      </w:r>
      <w:r w:rsidRPr="0015731C">
        <w:rPr>
          <w:rFonts w:ascii="Times New Roman" w:hAnsi="Times New Roman" w:cs="Times New Roman"/>
          <w:sz w:val="28"/>
          <w:szCs w:val="28"/>
        </w:rPr>
        <w:t xml:space="preserve"> останнім часом збільшення відносної кількості осіб старшого і похилого віку призвело до зростання загальної кількості хворих з цією тяжкою і смертельно небезпечною патологією [203].</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Перші описи аневризм відносяться до 16 століття (Везаліус, 1557; Амбруаз Паре, 1561). Перша успішна резекція аневризми з протезуванням гомотрансплантантом здійснена С. Dubost в 1951 році, успішна операція при розриву аневризми – M. De Bakey в 1954 році, а внутрішньомішкове протезування – H. David зі співавторами в 1962 році.</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Природний перебіг симптомних аневризм абдомінального відділу аорти (ААВА) веде до їх неухильного збільшення і розриву [204]. За даними І.І. Сухарева і співавт. (2002) ААВА складають 45,7% всіх аневризм аорти. Хворі з аневризмою аорти, як правило, люди похилого віку і мають одне або кілька серйозних супутніх захворювань, з яких тільки ІХС досягає 60,0% [96].</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П'ятирічна виживаність хворих з ААВА становить всього 20,0%, при цьому основна причина загибелі хворих – розрив аневризми і розвиток кровотечі, несумісної з життям [40, 184]. Розрив ААВА є грізним ускладненням і супроводжується масивною кровотечею з геморагічною </w:t>
      </w:r>
      <w:r w:rsidRPr="0015731C">
        <w:rPr>
          <w:rFonts w:ascii="Times New Roman" w:hAnsi="Times New Roman" w:cs="Times New Roman"/>
          <w:sz w:val="28"/>
          <w:szCs w:val="28"/>
        </w:rPr>
        <w:lastRenderedPageBreak/>
        <w:t>інфільтрацією заочеревинної клітковини, утворенням масивних гематом і проривом крові в черевну порожнину, рідше аневризми пенетрують в порожнисті органи (кишечник, шлунок) [82, 200].</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Розрив аневризми без хірургічного лікування веде до смерті, але і госпітальна летальність при хірургічному лікуванні розривів аневризм перевищує 50,0% [61, 284], а загальна летальність оперованих і неоперованих хворих – 94,0% [168, 202].</w:t>
      </w:r>
    </w:p>
    <w:p w:rsidR="0015731C" w:rsidRPr="0015731C" w:rsidRDefault="0015731C" w:rsidP="0015731C">
      <w:pPr>
        <w:spacing w:after="0" w:line="360" w:lineRule="auto"/>
        <w:ind w:firstLine="567"/>
        <w:jc w:val="both"/>
        <w:rPr>
          <w:rFonts w:ascii="Times New Roman" w:hAnsi="Times New Roman" w:cs="Times New Roman"/>
          <w:sz w:val="28"/>
          <w:szCs w:val="28"/>
        </w:rPr>
      </w:pPr>
    </w:p>
    <w:p w:rsidR="0015731C" w:rsidRPr="0015731C" w:rsidRDefault="0015731C" w:rsidP="0015731C">
      <w:pPr>
        <w:spacing w:after="0" w:line="360" w:lineRule="auto"/>
        <w:ind w:firstLine="567"/>
        <w:jc w:val="both"/>
        <w:rPr>
          <w:rFonts w:ascii="Times New Roman" w:hAnsi="Times New Roman" w:cs="Times New Roman"/>
          <w:b/>
          <w:sz w:val="28"/>
          <w:szCs w:val="28"/>
        </w:rPr>
      </w:pPr>
      <w:r w:rsidRPr="0015731C">
        <w:rPr>
          <w:rFonts w:ascii="Times New Roman" w:hAnsi="Times New Roman" w:cs="Times New Roman"/>
          <w:b/>
          <w:sz w:val="28"/>
          <w:szCs w:val="28"/>
        </w:rPr>
        <w:t>1.1 Сучасні методи діагностики симптомних аневризм черевної аорти</w:t>
      </w:r>
    </w:p>
    <w:p w:rsidR="0015731C" w:rsidRPr="0015731C" w:rsidRDefault="0015731C" w:rsidP="0015731C">
      <w:pPr>
        <w:spacing w:after="0" w:line="360" w:lineRule="auto"/>
        <w:ind w:firstLine="567"/>
        <w:jc w:val="both"/>
        <w:rPr>
          <w:rFonts w:ascii="Times New Roman" w:hAnsi="Times New Roman" w:cs="Times New Roman"/>
          <w:sz w:val="28"/>
          <w:szCs w:val="28"/>
        </w:rPr>
      </w:pP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Серед симптомних аневризм розшаровуючі ААВА зустрічаються відносно рідко і є найчастіше гострою ситуацією, що вимагає хірургічної корекції [28, 253]. Деякі автори, докладно описуючи питання діагностики, класифікації та оперативного лікування ААВА, не визнають наявність ізольованого розшарування стінки аорти нижче діафрагми [277].</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З 80-х років в літературі стали з'являтися публікації, що стосуються діагностики та тактики лікування розшаровуючих ААВА [45, 280]. Розшарування ААВА у цих хворих супроводжуються гострим болем на тлі підвищення артеріального тиску. Діагностику проводять методом УЗД або КТ, ангіографія вважається методом вибору [38, 312].</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J.E. Zimmerman et al., (2005) підкреслюють, що гостре розшарування аорти – це критична хірургічна ситуація. Розшарування, які починаються в області інфраренальной аорти, зустрічаються дуже рідко, і складають 1,0-3,0% всіх аневризм цієї локалізації. Вони супроводжуються невизначеними симптомами при неускладненому перебігу захворювання. Діагностика досить складна на ранніх стадіях [316].</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Таким чином, ізольоване розшарування ААВА хоча і рідко, але зустрічається в клінічній практиці і являє собою частіше гостру хірургічну ситуацію та вимагає негайної корекції з урахуванням точної доопераційної </w:t>
      </w:r>
      <w:r w:rsidRPr="0015731C">
        <w:rPr>
          <w:rFonts w:ascii="Times New Roman" w:hAnsi="Times New Roman" w:cs="Times New Roman"/>
          <w:sz w:val="28"/>
          <w:szCs w:val="28"/>
        </w:rPr>
        <w:lastRenderedPageBreak/>
        <w:t>діагностики. У вітчизняній літературі до теперішнього часу представлено лише одне клінічне спостереження на дану тему [94].</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На сьогоднішній день серед кількох існуючих класифікацій ААВА, в тому числі Стендфордської (1970), M. De Bakey (1982), Т. Wolff (1996), U. Blum (1997) [305]. Так, А.А. Спиридонов і співавт. (2000) розрізняють аневризми: за патогенезом (справжні, несправжні, розшаровуючі); за морфологією (мішкоподібні, веретеноподібні); за величиною (від невеликих до величезних); з урахуванням локалізації, етіології, симптоматики [92]. У практичній роботі враховуються класифікації аневризм П.О. Казанчян з співавт. (2003), Л.А. Бокерія зі співавт. (2006) [23, 48]. Крім того, Ю.В. Бєлов з співавт. (2007) виділяють IV типу розшарування [13].</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У більшості випадків ААВА протікає безсимптомно, розрив аневризми відбувається не одномоментно. У місці розриву аневризми відбувається тампонада тромботичними масами або опором прилеглих тканин, а також притисненням гематоми, що утворилася. Розвиток масивної кровотечі, геморагічного шоку, гострої серцевої недостатності настає після прориву крові в черевну порожнину або в порожнистий орган [9].</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Останні роки характеризуються наростаючим поширенням патології черевної аорти. Клінічна картина може бути найрізноманітнішою: від симптомів і станів, що загрожують життю, до абсолютно неспецифічних ознак [273]. Ось чому, незважаючи на успіхи в лікуванні серцево-судинних захворювань, розрив ААВА залишається на 13-му місці серед причин смертності у США [205, 206, 216, 271, 293].</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Такі пацієнти вимагають негайної постановки діагнозу і початку лікування. При цьому вони соматично обтяжені, у них буває важко зібрати анамнез, а анамнез аневризми може і зовсім бути відсутнім [294]. За анамнезом та фізикальним оглядом поставити діагноз і визначитися з прогнозом складно. Для отримання візуального підтвердження потрібен час і обладнання; затримка в часі при цьому фатальна. Безліч чинників, в тому числі гіпертензія, паління, вік, атеросклероз судин, генетична схильність, </w:t>
      </w:r>
      <w:r w:rsidRPr="0015731C">
        <w:rPr>
          <w:rFonts w:ascii="Times New Roman" w:hAnsi="Times New Roman" w:cs="Times New Roman"/>
          <w:sz w:val="28"/>
          <w:szCs w:val="28"/>
        </w:rPr>
        <w:lastRenderedPageBreak/>
        <w:t>викликають прогресуючі зміни в інтимі і медії аорти, що призводить до поступового збільшення зовнішнього діаметра черевної аорти [28]. Розширення вважається аневризмою, коли зовнішній діаметр перевищує норму в півтора рази. Так, у чоловіків старше 55 років аневризмою вважається діаметр аорти від 3 см [287]. Багато авторів визначають ААВА як відсутність нормального дистального звуження аорти. На цій стадії ризик розриву мінімальний [180, 310].</w:t>
      </w:r>
      <w:r w:rsidRPr="0015731C">
        <w:rPr>
          <w:rFonts w:ascii="Times New Roman" w:hAnsi="Times New Roman" w:cs="Times New Roman"/>
          <w:sz w:val="28"/>
          <w:szCs w:val="28"/>
        </w:rPr>
        <w:tab/>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За сприяючих чинників можна зрозуміти, що розрив аневризми зустрічається в основному у літніх пацієнтів. Серед чоловіків старше 65 років аневризма черевної аорти зустрічається у 11%. Частота виявлення ААВА на розтині становить 1,8-6,6%. Середній вік пацієнтів з ААВА становить 75 років [42]. Серед молоді і дітей ААВА зустрічається вкрай рідко [217]. Серед чоловіків ААВА зустрічається частіше, ніж серед жінок (приблизно 7 випадків до 1). За останні 30 років частота ААВА зросла більш, ніж на 300% у всіх вікових групах і, в першу чергу, серед літніх. Багато хто вважає, що в зв'язку з поліпшенням можливостей для діагностики буде спостерігатися зниження летальності пацієнтів з розривом ААВА на етапі надання догоспітальної допомоги [78].</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Розвиток аневризми відбувається наступним чином: вона збільшується в розмірах, поки не відбувається розрив, який і призводить до смерті пацієнта. В середньому аневризма збільшується на 0,4 см в рік, але це відбувається індивідуально. Єдиний фактор, пов'язаний з розривом, - це діаметр аневризми в поперечному перерізі [117]. Хоча описувалися випадки розриву, підтвердженого на УЗД, при діаметрі 4 см, але таке буває вкрай рідко. Критичним вважається діаметр 5 см, коли ризик розриву протягом 2 років становить 22,0%. Для аневризм 4-5 см ризик розриву складає 1,0-3,0% на рік, при 5-7 см – 6,0-11,0% на рік при аневризмах понад 7 см  найчастіше (у 87,0% випадків) аорта розривається в лівому ретроперітонеумі [43] . Ретроперитонеальні розриви відбуваються по задній поверхні, тут стінка може утримуватися поперековим м'язом і прилеглими періаортальними і </w:t>
      </w:r>
      <w:r w:rsidRPr="0015731C">
        <w:rPr>
          <w:rFonts w:ascii="Times New Roman" w:hAnsi="Times New Roman" w:cs="Times New Roman"/>
          <w:sz w:val="28"/>
          <w:szCs w:val="28"/>
        </w:rPr>
        <w:lastRenderedPageBreak/>
        <w:t>перівертебральними тканинами. При такому розриві спочатку крововтрата невелика, пацієнт при огляді гемодинамічно стабільний, а періаортальну рідину і гематому дуже важко виявити на УЗД [148]. Іноді ААВА розривається в нижню порожнисту вену з утворенням величезної гострої артеріовенозної фістули або в дванадцятипалу кишку з клінікою кровотечі з верхніх відділів шлунково-кишкового тракту [285].</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До розриву більшість ААВА протікають безсимптомно. Повільно зростаючі аневризми здатні роз'їдати прилеглі структури, що створює дискомфорт в животі або спині. Швидко зростаючі аневризми викликають сильний глибокий біль в спині або в животі з іррадіацією в спину. Велика аневризма може придавити стегновий нерв до поперекового м'язу з розвитком феморальної нейропатії, що виявляється болем в нижній кінцівці, парезом чотириголового м'яза і позитивним симптомом поперекового м'яза. Утворений в аневризмі пристінковий тромб може стати джерелом периферичних емболів; в 5,0% ААВА має місце емболізація нижніх кінцівок. На жаль, саме через відсутність адресності проявів аневризми до розриву діагноз ААВА складно поставити вчасно [263].</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Пацієнти з розривом ААВА представляють серйозну клінічну проблему. Нерідко в їх анамнезі немає нічого, що могло б навести на думку про правильний діагноз. Пацієнти можуть скаржитися на біль у животі, спині, боці або сідницях. Біль сильний, гострий, постійний, може віддавати в груди, ногу, пах або мошонку. Біль у спині не залежить від руху. Іноді скупчення крові в ретроперитонеальному просторі викликає біль в грудній клітці з нудотою і блювотою. Клінічна картина може визначатися здавленням прилеглих структур, наприклад сечоводу або хребетного стовпа [131]. Пацієнти з розривом ААВА можуть довго не звертатися до лікаря, втрачаючи кілька днів або навіть тижнів. Тривалість симптоматики не виключає, таким чином, діагноз розриву ААВА [190].</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Найчастіше розрив аневризми протікає як раптова непритомність, гіпотензія, гіповолемія або серцево-судинний колапс. Картина шоку має </w:t>
      </w:r>
      <w:r w:rsidRPr="0015731C">
        <w:rPr>
          <w:rFonts w:ascii="Times New Roman" w:hAnsi="Times New Roman" w:cs="Times New Roman"/>
          <w:sz w:val="28"/>
          <w:szCs w:val="28"/>
        </w:rPr>
        <w:lastRenderedPageBreak/>
        <w:t>місце у 35,0-70,0% пацієнтів, але тахікардія – тільки у 50%. У пацієнтів в шоковому або синкопальному стані може настати тимчасове поліпшення на тлі внутрішньовенного введення рідини, але якщо діагноз так і не буде поставлено, мова буде йти  про неминуче погіршення [165].</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На жаль, при постановці діагнозу розриву ААВА фізикальне обстеження є абсолютно недостовірним. Знаменита патогномонічна тріада «біль в животі / спині – пульсуюче утворення у животі – гіпотензія» зустрічається менше, ніж в третині випадків. При пальпації абдомінальну аорту важко відокремити від оточуючих її структур, тому розмір аневризми може бути оцінений помилково. Гіповолемія і гіпотензія перешкоджають утворенню під час систоли нормальної пульсової хвилі, що призводить до зниження пульсації ААВА [36]. Дистальніше розриву, незважаючи на розірвану стінку, перфузія підтримується через вільний просвіт аорти, і у більшості пацієнтів визначається нормальний пульс на стегновій артерії. Асиметрія пульсу або відсутність пульсу на стегновій артерії найчастіше пов'язується з розшаруванням аневризми. При фізикальному огляді неможливо визначити продовження аневризми на клубові артерії або наявність ізольованої аневризми клубової артерії. Іноді, але не часто, можна почути шуми при проходженні крові через звужені артерії. Дуже рідко можна побачити екхімози як наслідок внутрішньочеревної кровотечі, які можуть бути локалізовані на передній черевній стінці, бічних стінках, шкірі стегна, паховій області, мошонці, статевому члені, періанальній області, промежині. Такі неспецифічні знахідки і атиповий больовий синдром пояснюють високу частоту постановки невірного діагнозу [251].</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При підозрі на розрив ААВА застосовуються сучасні методи променевої візуалізації. Так, на рентгенограмі в бічній проекції на рівні поперекового відділу хребта можна знайти розширення тіні аорти, але рентгенографія тут не чутлива і не специфічна [265].</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Ультразвуковий метод є найдоступнішим і широко використовуваним при дослідженні хворих цієї категорії. Частота виявлення розривів ААВА </w:t>
      </w:r>
      <w:r w:rsidRPr="0015731C">
        <w:rPr>
          <w:rFonts w:ascii="Times New Roman" w:hAnsi="Times New Roman" w:cs="Times New Roman"/>
          <w:sz w:val="28"/>
          <w:szCs w:val="28"/>
        </w:rPr>
        <w:lastRenderedPageBreak/>
        <w:t>при використанні УЗД коливається від 43,3% до 68,9%, при використанні ангіографії - від 18% до 48,1% 16, 2, а при СКТ - від 33,3% до 100,0% [1, 16, 225].</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Найбільш точним методом для візуалізації ААВА є СКТ. На СКТ з внутрішньовенним контрастуванням виходить гарне зображення аорти, її просвіту і основних гілок. СКТ є набагато чутливішим за УЗД у виявленні локалізації та поширеності ретроперитонеальної кровотечі [10]. Іноді СКТ дає хибнопозитивний результат з картиною розриву інтактної аневризми. В діагностиці ретроперітонеальної і інтраперитонеальної патології СКТ дає набагато більше інформації, ніж УЗД, диференційовано дозволяє встановити діагноз панкреатиту, дивертикуліту або мезентеріальних ішемій [20]. Але для проведення СКТ потрібно досить багато часу. Також потрібно ввести контраст внутрішньовенно, а це неприпустимо у гемодинамічно нестабільних хворих і хворих з гіповолемією. Отже, для проведення СКТ пацієнт повинен бути стабільний [52].</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Історично процедурою вибору в діагностиці розриву ААВА вважається артеріографія [1, 266]. Артеріографія дає достовірну інформацію про діаметр просвіту аорти і стан основних гілок, але не здатна оцінити розмір аневризми, оскільки в більшості аневризм є пристінкові тромби [5].</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Крім того, артеріографія – це дорога і інвазивна процедура з тими ж недоліками, що і СКТ. До того ж для проведення артеріографії пацієнт повинен бути в стабільному стані. Те ж можна сказати і про МРТ [90, 128].</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Екстрена доплерографія визначає ААВА практично в 100,0% випадків. УЗД не в змозі визначити кров, що вилилася при розриві, поза просвіт аорти, при ретроперітонеальному розриві чутливість становить всього 4,0%. При відповідній клініці виявлення великої аневризми під час огляду повинно розцінюватися як розрив ААВА, до тих пір поки не буде доведено його відсутність, а такі пацієнти повинні в терміновому порядку пройти невідкладне ультразвукове обстеження [140].</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lastRenderedPageBreak/>
        <w:t>Показанням для проведення невідкладного УЗДС черевної аорти є підозра на її розрив. Розрив аневризми черевної аорти може бути запідозрений у пацієнтів старше 50 років із синкопальним станом нез'ясованої причини, гіпотензією, гіповолемією, слабкістю, судинним колапсом, болем у животі, в спині або в боці. У цю ж групу входять пацієнти з артеріальною емболією, феморальною нейропатієюй, болями в чотириголовому м'язі стегна або ознаками заочеревинного запального процесу. У пацієнтів молодше 50 років при надходженні частіше виявляються ознаки ААВА і поставити діагноз легше [148].</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В першу чергу визначається аневризматичне розширення черевної аорти, частіше за все в поперечному розрізі, при цьому критерієм служить діаметр аорти понад 3 см. Аневризматичне розширення має веретеноподібну форму в результаті єдиного симетричного концентричного периферичного розширення. Локалізоване випинання сегмента стінки аорти призводить до утворення мішкоподібної аневризми, яка зустрічається набагато рідше [171].</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Відмежований розрив ААВА не завжди визначається на УЗДС. Його можна запідозрити при візуалізації гіпоехогенних осередків змішаної щільності навколо аорти (відмежована кровотеча або гематома). Непрямою ознакою великої ААВА може бути здавлення прилеглих структур [225]. Компресія лівого сечоводу призводить до гідронефрозу іноді з розривом чашок і формуванням перінефральної уріноми.</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Гостре розшарування черевної аорти часто плутають з ААВА. Розшарування може статися як при наявності, так і без ААВА. Тільки у 2,0-4,0% пацієнтів розшарування відбувається в черевному відділі, і симптоми схожі з клінікою розриву ААВА [64].</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Артеріовенозна фістула утворюється, коли ААВА розривається в прилеглу вену, найчастіше в ліву ниркову або в нижню порожнисту. Оскільки аневризми часто бувають великими (в середньому 11-13 см), при фізикальному огляді нерідко можна пропальпувати пульсуюче утворення. Клініка подібна до розриву ААВА. На УЗДС видно велику ААВА, на КТ </w:t>
      </w:r>
      <w:r w:rsidRPr="0015731C">
        <w:rPr>
          <w:rFonts w:ascii="Times New Roman" w:hAnsi="Times New Roman" w:cs="Times New Roman"/>
          <w:sz w:val="28"/>
          <w:szCs w:val="28"/>
        </w:rPr>
        <w:lastRenderedPageBreak/>
        <w:t>визначається ретроаортальне положення лівої ниркової вени, на внутрішньовенній пієлограмі - відсутність наповнення лівої ниркової вени [133].</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УЗДС протипоказано тільки в тих випадках, якщо воно затримує початок екстреного хірургічного втручання. Виявлення розширеної аорти самого по собі ще не досить для постановки діагнозу розриву ААВА. Найчастіше ААВА розривається з утворенням ретроперітонеальної гематоми, для якої немає достовірних ультразвукових ознак [272].</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Діагноз розриву розшаровуючої ААВА стає найбільш вірогідним, коли виявлення ААВА на УЗД доповнюється характерною клінічною картиною (наприклад, гострою нестабільністю гемодинаміки). У гемодинамічно стабільного пацієнта до оперативного втручання за допомогою методик візуалізації можна діагностувати відмежований розрив. ААВА слід запідозрити у літніх пацієнтів зі звичайними скаргами на біль в спині або боці. Найчастіше ААВА плутають з нирковою колькою. Оскільки ААВА може поєднуватися з гідронефрозом, у літніх пацієнтів з підозрою на ниркову кольку при УЗД необхідно обов'язково оглянути аорту [37].</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Непрямими ознаками у діагностиці ААВА служать внесення певних показників гемореологічних властивостей, зокрема, визначення рівня Д-димера і фібриногену в плазмі крові [15, 109, 110, 281]. </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В даний час ведеться пошук можливих біохімічних і біологічних маркерів цього ускладнення. Сучасна теорія розвитку аневризми черевної аорти надає першочергового значення процесам деградації екстрацелюлярного матриксу середнього шару аорти – медії, а саме його основних структурних компонентів – еластину і колагену. Базовою структурною одиницею медії аорти є концентричні еластичні пластинки, утворені еластинові волокна, в тісному зв'язку з ними знаходяться клітини гладеньких м'язів і колагенові волокна [20, 55].</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Докази першорядного значення руйнування еластину в розвитку аневризми можна почерпнути з різних джерел. По-перше, аневризма </w:t>
      </w:r>
      <w:r w:rsidRPr="0015731C">
        <w:rPr>
          <w:rFonts w:ascii="Times New Roman" w:hAnsi="Times New Roman" w:cs="Times New Roman"/>
          <w:sz w:val="28"/>
          <w:szCs w:val="28"/>
        </w:rPr>
        <w:lastRenderedPageBreak/>
        <w:t>найчастіше розвивається в черевній аорті, де найбільш низька кількість еластинових пластинок (і, отже, вміст еластину) в порівнянні з грудним відділом. По-друге, під час гістологічного дослідження стінки аневризми завжди виявляють ознаки деструкції еластину, а при кількісному аналізі в стінці аневризми кількість еластину знижується до 8,0% від сухої ваги, при нормальному показнику – близько 35,0% [86].</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У зв'язку з розвитком і широким використанням нових методів біохімії, імунології та молекулярної біології в медичних дослідженнях, з'явилася значна кількість публікацій, присвячених експериментальному вивченню патологічних процесів, що відбуваються в стінці аорти, які призводять до її ослаблення з подальшим формуванням аневризми [17, 115, 180 ].</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У процесах деградації екстрацелюлярного матриксу стінки аорти першорядне значення надається сімейству ендогенних ферментів – матриксних металопротеїназ – ММП [123, 264]. Основну роль в руйнуванні еластину, найважливішого структурного компонента стінки аорти, відіграють матриксні металлопротеінази 2 і 9 типів - ММП-2 і ММП-9. У дослідженнях, спрямованих на вивчення патогенезу розвитку аневризми, було знайдено значуще підвищення рівня цих ферментів як в моделях захворювання in vivo, так і в тканинах пацієнтів з цією патологією, виявлено патологічний дисбаланс між ММП та їх інгібіторами [117, 183].</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Представляють інтерес роботи на основі комплексної діагностики різних захворювань зі зміни стану водного компонента сироватки крові, в яких показано, що для кожного патологічного стану характерний свій унікальний кількісний і якісний склад сироватки крові, а значить, і індивідуальний характер поглинання світла в інфрачервоній частині спектра. Ця патогенетична особливість стала основою при розробці методу інфрачервоної спектрометрії сироватки крові при діагностиці розривів ААВА [83, 299, 313].</w:t>
      </w:r>
    </w:p>
    <w:p w:rsidR="005E6DA5" w:rsidRDefault="005E6DA5" w:rsidP="0015731C">
      <w:pPr>
        <w:spacing w:after="0" w:line="360" w:lineRule="auto"/>
        <w:ind w:firstLine="567"/>
        <w:jc w:val="both"/>
        <w:rPr>
          <w:rFonts w:ascii="Times New Roman" w:hAnsi="Times New Roman" w:cs="Times New Roman"/>
          <w:b/>
          <w:sz w:val="28"/>
          <w:szCs w:val="28"/>
          <w:lang w:val="ru-RU"/>
        </w:rPr>
      </w:pPr>
    </w:p>
    <w:p w:rsidR="0015731C" w:rsidRPr="0015731C" w:rsidRDefault="0015731C" w:rsidP="0015731C">
      <w:pPr>
        <w:spacing w:after="0" w:line="360" w:lineRule="auto"/>
        <w:ind w:firstLine="567"/>
        <w:jc w:val="both"/>
        <w:rPr>
          <w:rFonts w:ascii="Times New Roman" w:hAnsi="Times New Roman" w:cs="Times New Roman"/>
          <w:b/>
          <w:sz w:val="28"/>
          <w:szCs w:val="28"/>
        </w:rPr>
      </w:pPr>
      <w:r w:rsidRPr="0015731C">
        <w:rPr>
          <w:rFonts w:ascii="Times New Roman" w:hAnsi="Times New Roman" w:cs="Times New Roman"/>
          <w:b/>
          <w:sz w:val="28"/>
          <w:szCs w:val="28"/>
        </w:rPr>
        <w:lastRenderedPageBreak/>
        <w:t>1.2 Принципи хірургічної реконструкції і ендопротезування симптомних аневризм аорти</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Хірургія ААВА знаходиться в катастрофічному стані: 40,0% хворих з розривами ААВА не доживають до госпіталізації, а 40,0-80,0% пацієнтів помирають протягом 30 днів після екстреної операції [94]. Летальність при планових операціях не перевищує 5,0-7,0% [13, 49, 236].</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Хірургічного лікування потребує близько 20 осіб на кожні 100000 населення, що становить для України близько 7000 операцій [7, 9, 18, 38, 55, 82]. Основним методом хірургічного лікування хворих при симптомних аневризмах і облітеруючих захворюваннях аорти та її магістральних гілок є оперативне втручання – резекція аневризми, шунтування або протезування уражених сегментів [98, 104, 185, 300]. У США щорічно виконується близько 40 000 резекцій ААВА [270, 308].</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Цей класичний метод передбачає доступ до ураженого сегменту, виділення його з навколишніх тканин, припинення кровотоку на час накладення анастомозу з протезом, що викликає систолічне перевантаження серця, ішемію спинного мозку і внутрішніх органів, аж до зупинки серця [192]. Рекоструктівн</w:t>
      </w:r>
      <w:r w:rsidR="00A54A70">
        <w:rPr>
          <w:rFonts w:ascii="Times New Roman" w:hAnsi="Times New Roman" w:cs="Times New Roman"/>
          <w:sz w:val="28"/>
          <w:szCs w:val="28"/>
        </w:rPr>
        <w:t>і</w:t>
      </w:r>
      <w:r w:rsidRPr="0015731C">
        <w:rPr>
          <w:rFonts w:ascii="Times New Roman" w:hAnsi="Times New Roman" w:cs="Times New Roman"/>
          <w:sz w:val="28"/>
          <w:szCs w:val="28"/>
        </w:rPr>
        <w:t xml:space="preserve"> операції на ААВА відносяться до найбільш травматичних в хірургії, тому у хворих літнього і похилого віку з супутньою патологією ці втручання мають вкрай високий ризик через виникнення в післяопераційному періоді тяжких функціональних порушень, розвитку ускладнень [306].</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Пошуки шляхів зниження травматичності реконструктивних операцій на аорті та магістральних артеріях привели до розвитку малоінвазивної хірургії з використанням ендовідеолапароскопічних методик [88, 119, 150, 164, 194], мінідоступу [20, 39, 50, 65, 247], балонної ангіопластики [141, 145, 146, 214] і ендоваскулярного застосування металевих конструкцій для утримання просвіту судин [16, 81, 103].</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Використання цих методів не вирішує проблему, показанням до їх застосування є обмежені стенози і оклюзії в зв'язку з тим, що перевищення </w:t>
      </w:r>
      <w:r w:rsidRPr="0015731C">
        <w:rPr>
          <w:rFonts w:ascii="Times New Roman" w:hAnsi="Times New Roman" w:cs="Times New Roman"/>
          <w:sz w:val="28"/>
          <w:szCs w:val="28"/>
        </w:rPr>
        <w:lastRenderedPageBreak/>
        <w:t>довжини стенозу понад 5-7 см погіршує результати дилатації і ендопротезування металевими конструкціями [56, 165, 230].</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Нові перспективи в лікуванні хворих з аневризмою аорти, особливо при розривах розшаровуючих ААВА за даними вітчизняної та світової літератури відкриває використання ендопротезування синтетичними протезами, що самофіксуються [121, 182, 228].</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Ідея ендопротезування такими протезами бере початок зі стін клініки Харківського НДІ загальної та невідкладної хірургії, де в 1972 – 1982 рр. вперше в світі старшим науковим співробітником, к.м.н. А Я. Кононовим були запропоновані і розроблені винаходи, які стали основою принципово нового напрямку лікування хворих з судинною патологією – інтервенціональної радіології [54]. Ним же вперше в світовій практиці на базі Інституту виконані в експерименті операції протезом, що самофіксується.</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У 1985 році в клініці Інституту професором Н.Л. Володосем вперше в світі успішно виконано дистанційне ендопротезування клубової артерії  протезом, що самофіксується, а в 1986 році – ендоваскулярне протезування аневризми грудної аорти травматичного походження [31].</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На сьогоднішній день пріоритет розробок співробітників клініки ДУ «ІЗНХ ім. В.Т. Зайцева НАМН України» з розвитку та застосування в клініці ендоваскулярних технологій вважається визнаним в світі [32, 33, 54]. Принцип самої операції полягає в досягненні ізоляції аневризматичного мішка шляхом установки в просвіт аорти пристрою, що складається з ендопротеза (стента), покритого матеріалом, який не пропускає кров [89, 199, 278]. </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Після установки пристрою досягається повна ізоляція аневризматичного мішка, формується штучний канал, по якому здійснюється кровотік. За стінами створеного каналу в порожнині аневризми залишаються тромби, які в подальшому піддаються організації [193, 237].</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Дистанційне протезування пропонувалося як метод, що дозволяє безшовно забезпечити герметичне притиснення аорти судинним  </w:t>
      </w:r>
      <w:r w:rsidRPr="0015731C">
        <w:rPr>
          <w:rFonts w:ascii="Times New Roman" w:hAnsi="Times New Roman" w:cs="Times New Roman"/>
          <w:sz w:val="28"/>
          <w:szCs w:val="28"/>
        </w:rPr>
        <w:lastRenderedPageBreak/>
        <w:t>ендопротезом, що самофіксується, до стінки судини, тобто малотравматичним шляхом через артерію, яка лежить вище або нижче, здійснити повноцінне заміщення аневризматичного зміненого сегмента, що робить цей метод стерпним для тяжких соматичних хворих та осіб літнього і похилого віку [127, 169]. Перевага цього методу в можливості швидко, просто і надійно і з мінімальною травмою з'єднати протез з аортою [43, 234].</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Ендоваскулярне протезування дозволяє уникнути багатьох ускладнень, скорочує час перебування хворого після операції в стаціонарі [223, 286]. І хоча до цих пір показники летальності при ендоваскулярних та класичному методах лікування хворих з симптомною аневризмою практично ідентичні, використання ендоваскулярного протезування в осіб похилого віку з тяжкою супутньою патологією має переваги і є методом вибору [147, 219]. У той же час виражені анатомічні зміни в клубово-стегновому сегменті (аневризми, звивистості та ін.) можуть не тільки ускладнити використання такого протеза, а й повністю виключити ендопротезування у конкретного хворого [144, 249].</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Метод ендопротезування є перспективним для застосування в ургентній хірургії аневризм аорти [56, 156, 173].</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З моменту перших дослідів застосування ендопротезування ААВА кількість способів і пристроїв для їх здійснення неухильно збільшується [25]. Вимкнення аневризми з кровообігу досягається в 50,0-90,0% випадків, але число проблем, які виникають при цьому, теж досить велике, включаючи перфорацію судини, неможливість герметизації аневризми, неможливість проведення пристрою через клубову артерію і необхідність переходу до відкритої хірургічної реконструкції [35, 155 , 278].</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Успішне ендопротезування можливо у хворих, які за анатомічною будовою аневризм підходять для його застосування [57, 142, 248]. Досвід застосування ендоваскулярних технологій накопичується, частота ускладнень зменшується, розширюються показання для лікування аневризм [34, 143, 267, 307]. Існує припущення, що ендоваскулярна технологія </w:t>
      </w:r>
      <w:r w:rsidRPr="0015731C">
        <w:rPr>
          <w:rFonts w:ascii="Times New Roman" w:hAnsi="Times New Roman" w:cs="Times New Roman"/>
          <w:sz w:val="28"/>
          <w:szCs w:val="28"/>
        </w:rPr>
        <w:lastRenderedPageBreak/>
        <w:t>повністю замінить відкрите хірургічне протезування [74, 161, 315]. У зв'язку з цим ведеться пошук нових методів ендопротезування для надійного їх використання в складних анатомічних умовах, в тому числі і з використанням мініінвазивних технологій [41, 66, 130, 163, 211].</w:t>
      </w:r>
    </w:p>
    <w:p w:rsidR="0015731C" w:rsidRPr="0015731C" w:rsidRDefault="0015731C" w:rsidP="0015731C">
      <w:pPr>
        <w:spacing w:after="0" w:line="360" w:lineRule="auto"/>
        <w:ind w:firstLine="567"/>
        <w:jc w:val="both"/>
        <w:rPr>
          <w:rFonts w:ascii="Times New Roman" w:hAnsi="Times New Roman" w:cs="Times New Roman"/>
          <w:sz w:val="28"/>
          <w:szCs w:val="28"/>
        </w:rPr>
      </w:pPr>
    </w:p>
    <w:p w:rsidR="0015731C" w:rsidRPr="0015731C" w:rsidRDefault="0015731C" w:rsidP="0015731C">
      <w:pPr>
        <w:spacing w:after="0" w:line="360" w:lineRule="auto"/>
        <w:ind w:firstLine="567"/>
        <w:jc w:val="both"/>
        <w:rPr>
          <w:rFonts w:ascii="Times New Roman" w:hAnsi="Times New Roman" w:cs="Times New Roman"/>
          <w:b/>
          <w:sz w:val="28"/>
          <w:szCs w:val="28"/>
        </w:rPr>
      </w:pPr>
      <w:r w:rsidRPr="0015731C">
        <w:rPr>
          <w:rFonts w:ascii="Times New Roman" w:hAnsi="Times New Roman" w:cs="Times New Roman"/>
          <w:b/>
          <w:sz w:val="28"/>
          <w:szCs w:val="28"/>
        </w:rPr>
        <w:t>1.3 Перспективи використання методів катетерного ендоваскулярного гемостаза при ускладнених аневризмах аорти</w:t>
      </w:r>
    </w:p>
    <w:p w:rsidR="0015731C" w:rsidRPr="0015731C" w:rsidRDefault="0015731C" w:rsidP="0015731C">
      <w:pPr>
        <w:spacing w:after="0" w:line="360" w:lineRule="auto"/>
        <w:ind w:firstLine="567"/>
        <w:jc w:val="both"/>
        <w:rPr>
          <w:rFonts w:ascii="Times New Roman" w:hAnsi="Times New Roman" w:cs="Times New Roman"/>
          <w:sz w:val="28"/>
          <w:szCs w:val="28"/>
        </w:rPr>
      </w:pP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Успіхи розвитку рентгенендоваскулярної хірургії призвели до значного зростання її використання в різних областях медицини, в тому числі при операціях на внутрішніх органах [30]. Методи катетерного ендоваскулярного гемостазу (КЕГ), завдяки </w:t>
      </w:r>
      <w:r w:rsidR="00A54A70">
        <w:rPr>
          <w:rFonts w:ascii="Times New Roman" w:hAnsi="Times New Roman" w:cs="Times New Roman"/>
          <w:sz w:val="28"/>
          <w:szCs w:val="28"/>
        </w:rPr>
        <w:t>органозбереженості</w:t>
      </w:r>
      <w:r w:rsidRPr="0015731C">
        <w:rPr>
          <w:rFonts w:ascii="Times New Roman" w:hAnsi="Times New Roman" w:cs="Times New Roman"/>
          <w:sz w:val="28"/>
          <w:szCs w:val="28"/>
        </w:rPr>
        <w:t>, малій травматичності, високій ефективності, використанню місцевої анестезії, часто відсутності альтернативи, отримують все більш широке поширення при лікуванні різних, в тому числі масивних кровотеч, і з метою їх профілактики при плануванні великих оперативних втручань [153, 222].</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Все частіше звертатися до методів КЕГ змушують хворі з масивною тривалою вісцеральною кровотечею або з високим ризиком його рецидиву на тлі важких супутніх захворювань. Серед методів КЕГ можна виділити терапевтичну емболізацію судин, інфузію вазоактивних і гемостатичних препаратів, переривання кровотоку балонним катетером [138].</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Грунтуючись на пункційній методиці Сельдингера і запропонованому Фогарті оригінальному ендолюмінальномі балоні, що роздувається, в 1974 році Ф.А. Сербиненко обгрунтував метод оклюзійно-селективного зондування, який свого часу отримав широке поширення для діагностики та лікування захворювань головного мозку. Основні принципи дослідження полягають в наступному: через звичайний (основний) катетер, введений в судинне русло за методом Сельдингера, проводиться балон. За допомогою методу судину можна оклюзувати тимчасово або постійно [141]. Тимчасова оклюзія просвіту артерії дозволяє: провести дослідження колатерального </w:t>
      </w:r>
      <w:r w:rsidRPr="0015731C">
        <w:rPr>
          <w:rFonts w:ascii="Times New Roman" w:hAnsi="Times New Roman" w:cs="Times New Roman"/>
          <w:sz w:val="28"/>
          <w:szCs w:val="28"/>
        </w:rPr>
        <w:lastRenderedPageBreak/>
        <w:t>кровопостачання судинного басейну, розташованого дистальніше рівня оклюзування судини; ангіографічно досліджувати колатеральний кровотік з суміжних басейнів в басейн оклюзованої судини; ангіографічно дослідити басейн судини проксимальніше місця оклюзії; визначити терапевтичний ефект оклюзії шунтуючого  отвору або привідної судини артеріо-венозної аневризми; зменшити або повністю припинити кровотік в судині [146]. Тривалість тимчасової оклюзії судини визначається повноцінністю колатерального кровопостачання басейну оклюзованої судини. Таким чином, тимчасову і постійну оклюзію можна виконати як з діагностичною, так і з лікувальною метою, наприклад, при ААВА, розриву судини і т.д. [19].</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Найбільш пильну увагу дослідників привернуло моделювання тимчасової аортальної оклюзії в умовах геморагічного шоку, дослідження гемодинамічних показників, їх зміна в часі, вплив на них різних лікарських препаратів [227]. Відомі експерименти по вивченню гемодинаміки, стану регіонарного кровотоку і функції внутрішніх органів при перекритті просвіту аорти на тлі крововтрати і шоку [17], що проводилися також і з використанням в експерименті лабораторних тварин [14, 58, 71].</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Метод ендоваскулярної оклюзії аорти вирішує завдання зниження травматичності операції відкритого стискання аорти у хворих в стані шоку, використовуючи методику і патофізиологічного обгрунтування методу внутрішньоаортальної балонної контрпульсації – найбільш застосовуваного оперативного методу гемодинамічної підтримки хворих з неадекватною скорочувальної функцією серця [22, 175].</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 За рахунок підвищення діастолічного тиску в аорті поліпшується також перфузія внутрішніх органів (в тому числі нирок, за рахунок чого збільшується діурез).</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Ургентна торакотомія і перетискання грудної аорти до лапаротомії - перевірений часом метод, традиційно використовуваний як доповнення до реанімаційних заходів і як спосіб зменшення масивної аортальної кровотечі [257]. Показання до його застосування – розшаровуючі ААВА, ускладнені </w:t>
      </w:r>
      <w:r w:rsidRPr="0015731C">
        <w:rPr>
          <w:rFonts w:ascii="Times New Roman" w:hAnsi="Times New Roman" w:cs="Times New Roman"/>
          <w:sz w:val="28"/>
          <w:szCs w:val="28"/>
        </w:rPr>
        <w:lastRenderedPageBreak/>
        <w:t>внутрішньочеревними кровотечами і геморагічним шоком при зниженні систолічного артеріального тиску до 80 мм. рт. ст. до виконання лапаратомії, і до 60 мм. рт. ст. після виконання лапаротомії, а також хірургія аорти при необхідності виключення кровотоку в певному сегменті [136, 154].</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Критерії для тимчасової балонної оклюзії в певних випадках геморагічного шоку можуть бути наступними: виконувати аортальну оклюзію до лапаротомії, за умови, що систолічний артеріальний тиск менше 80 мм. рт. ст. незважаючи на адекватні реанімаційні заходи, або протягом лапаротомії, якщо артеріальний тиск нижчий за 60 мм. рт. ст. на тлі триваючого ГШКК з верхніх відділів шлунково-кишкового тракту [160].</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Постійно ведуться розробки нових моделей ендоваскулярних балонів і існує необхідність створення дешевого, простого у використанні способу КЕГ, що дозволить при мінімальних затратах часу досягати обмеженого регіонарного відключення кровообігу на необхідний час з досягненням максимального зменшення крововтрати на тлі збереження магістрального кровотоку, а також комбінації цього методу з традиційними методиками зупинки масивної кровотечі, зокрема при розриві ААВА [159].</w:t>
      </w:r>
    </w:p>
    <w:p w:rsidR="0015731C" w:rsidRPr="0015731C" w:rsidRDefault="0015731C" w:rsidP="0015731C">
      <w:pPr>
        <w:spacing w:after="0" w:line="360" w:lineRule="auto"/>
        <w:ind w:firstLine="567"/>
        <w:jc w:val="both"/>
        <w:rPr>
          <w:rFonts w:ascii="Times New Roman" w:hAnsi="Times New Roman" w:cs="Times New Roman"/>
          <w:sz w:val="28"/>
          <w:szCs w:val="28"/>
        </w:rPr>
      </w:pPr>
    </w:p>
    <w:p w:rsidR="0015731C" w:rsidRPr="0015731C" w:rsidRDefault="0015731C" w:rsidP="0015731C">
      <w:pPr>
        <w:spacing w:after="0" w:line="360" w:lineRule="auto"/>
        <w:ind w:firstLine="567"/>
        <w:jc w:val="both"/>
        <w:rPr>
          <w:rFonts w:ascii="Times New Roman" w:hAnsi="Times New Roman" w:cs="Times New Roman"/>
          <w:b/>
          <w:sz w:val="28"/>
          <w:szCs w:val="28"/>
        </w:rPr>
      </w:pPr>
      <w:r w:rsidRPr="0015731C">
        <w:rPr>
          <w:rFonts w:ascii="Times New Roman" w:hAnsi="Times New Roman" w:cs="Times New Roman"/>
          <w:b/>
          <w:sz w:val="28"/>
          <w:szCs w:val="28"/>
        </w:rPr>
        <w:t>1.4 Фактори ризику і основні ускладнення при розривах аневризм черевної аорти</w:t>
      </w:r>
    </w:p>
    <w:p w:rsidR="0015731C" w:rsidRPr="0015731C" w:rsidRDefault="0015731C" w:rsidP="0015731C">
      <w:pPr>
        <w:spacing w:after="0" w:line="360" w:lineRule="auto"/>
        <w:ind w:firstLine="567"/>
        <w:jc w:val="both"/>
        <w:rPr>
          <w:rFonts w:ascii="Times New Roman" w:hAnsi="Times New Roman" w:cs="Times New Roman"/>
          <w:sz w:val="28"/>
          <w:szCs w:val="28"/>
        </w:rPr>
      </w:pP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Вивчення даних світової літератури свідчить про те, що більшість пацієнтів з ААВА – люди старших вікових груп з безліччю супутніх захворювань, що саме по собі значно підвищує ризик будь-якого втручання, тим більше операції з приводу ААВА [12, 162, 208, 250].</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ААВА займає 10 місце серед лідируючих причин смерті в країнах Заходу [258]. Частота ААВА серед групи населення старше 50 років коливається від 1,4 до 8,2% [197]. Частота розривів ААВА при малих формах становить від 8,0 до 10,0%, при великих – перевищує 25,0-50,0% [313].</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lastRenderedPageBreak/>
        <w:t>В даний час в хірургії ААВА велике значення надається прогнозуванню різних ускладнень з використанням сучасних шкал і індексів [64, 107, 134, 135, 181, 195, 269]. Предиктором розриву ААВА є динаміка зростання аневризми [198, 239, 288]. прогностичним фактором розриву вважається зростання більше 5 мм за 6 місяців [221, 232, 233, 283, 289, 301].</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Більшість авторів вважають, що альтернативи активній, хірургічній тактиціи лікування аневризм інфраренального відділу аорти не існує, мотивуючи свою позицію неминучістю фатальних ускладнень і несприятливими результатами операції на тлі супутньої патології [176]. Інші автори дотримуються вичікувальної тактики, з огляду на можливість стабілізації обсягу ААВА і підкреслюють неминучість самої операції [187, 292].</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Таким чином, очевидною є відсутність єдиної думки про виживання хворих після резекції ААВА. На думку одних авторів, вона відповідає  загальній популяції, на думку інших, навпаки, операція робить більш короткою тривалість життя оперованих пацієнтів [189, 317].</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Великий вплив на виживаність в післяопераційному періоді надають супутні захворювання, зокрема ІХС [79]. Так, 5-річна виживаність серед оперованих пацієнтів з ААВА при наявності супутньої ІХС на 10,0% менша, ніж у пацієнтів при її відсутності. Так, M.D. Hertzer et al. (2002), провівши ретроградний аналіз після резекції ААВА у пацієнтів оперованих без розриву, зазначив, що у пацієнтів без супутньої ІХС виживаність через рік, 5 і 10 років склала 96,0%, 81,0% і 58,0% відповідно, в той час як у пацієнтів з ІХС (у 65,0% хворих) виживаність за той же проміжок часу склала 94,0%, 73,0% і 45,0%, відповідно [180].</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R. Ascione et al. (2001), J.M. Ruddy et al. (2004) більш детально аналізуючи кардіальний ризик в передопераційному періоді вважають, що при аналізі статистично достовірна різниця виживаності в післяопераційному періоді виявляється у пацієнтів з тяжкою, що коригується, і тяжкою, що не </w:t>
      </w:r>
      <w:r w:rsidRPr="0015731C">
        <w:rPr>
          <w:rFonts w:ascii="Times New Roman" w:hAnsi="Times New Roman" w:cs="Times New Roman"/>
          <w:sz w:val="28"/>
          <w:szCs w:val="28"/>
        </w:rPr>
        <w:lastRenderedPageBreak/>
        <w:t>коригується, групою пацієнтів у порівнянні з групою з помірним ураженням і компенсованою формою уражень коронарних артерій [126 , 261].</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За даними Р. Pinna-Pintor et al. (2002), А. Rafik et al. (2002) реваскуляризація міокарда значно знижує ризик розвитку кардіальних ускладнень при резекції ААВА. Однак, аорто-коронарне шунтування (АКШ) у пацієнтів похилого віку супроводжується значно більшим ризиком фатальних ускладнень в порівнянні з пацієнтами молодшого віку з ААВА [246, 252].</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Летальність після АКШ у пацієнтів старшої вікової групи досягає в середньому 8,9%, отже, ризик АКШ може перевищувати таку при резекції ААВА [224]. Необхідно врахувати, що при операції АКШ змінюється гемодинаміка і ферментний склад крові, що може сприяти розриву ААВА, у зв'язку з чим більшість клініцистів обережно ставиться до ідеї реваскуляризації міокарда одномоментно або перед реконструкцією черевної аорти особливо в осіб похилого віку та виконують АКШ тільки у пацієнтів з нестабільною стенокардією, які складають близько 6,0-12,0% хворих, що потребують реконструкції черевної аорти [304].</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Б.В. Фадин з співавт. (2002), Б.Г. Алекян з співавт (2006), М. Анрі з співавт. (2007), Л.С. Коков з співавт (2007) вказують на зниження виживаності у віддаленому післяопераційному періоді при наявності ураження нирок, а у пацієнтів з нирковою недостатністю летальність в найближчому післяопераційному періоді склала 2,0%, в той час як у пацієнтів без ниркової недостатності – 0,4% [3, 8, 53, 99, 102].</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Деякі автори, вивчаючи залежність виживаності від обсягу крововтрати, відзначають відсутність зв'язку між кількістю інтраопераційної крововтрати і виживаністю, але припускають, що адекватне і своєчасне заповнення інтраопераційної крововтрати збільшує виживаність, особливо у пацієнтів старше 75 років. Так, M.J. Bown et al. (2000), аналізуючи віддалені результати після резекції ААВА, відзначає невелике і статистично незначуще зниження виживаності пацієнтів з гастроентерологічними захворюваннями не </w:t>
      </w:r>
      <w:r w:rsidRPr="0015731C">
        <w:rPr>
          <w:rFonts w:ascii="Times New Roman" w:hAnsi="Times New Roman" w:cs="Times New Roman"/>
          <w:sz w:val="28"/>
          <w:szCs w:val="28"/>
        </w:rPr>
        <w:lastRenderedPageBreak/>
        <w:t>онкологічного характеру у порівнянні з пацієнтами без зазначеної супутньої патології [139].</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З вищевикладеного випливає, що найбільш частою причиною смерті в післяопераційному періоді є ІХС. Іншою частою причиною смерті є цереброваскулярна патологія. У дослідженні Canadian aneurysm study було встановлено, що інсульти були причиною смерті в 8,3% випадків в післяопераційному періоді в порівнянні з 5,8% випадків відповідних популяцій [212, 218].</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Віддалені результати хірургічного лікування ААВА свідчать на користь оперативного лікування. Так, при вирішенні питання про оперативне лікування хворих з ААВА необхідно враховувати, що активна тактика насамперед, знижує ризик розриву аневризми, в той час як до 27,8% пацієнтів, які не оперовані через тяжкість супутніх захворювань, гинуть від розриву ААВА [ 179, 254].</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Ускладнення хірургічного лікування хворих ААВА поділяють на системні й несистемні (graft-related complication).</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Системні:</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w:t>
      </w:r>
      <w:r w:rsidRPr="0015731C">
        <w:rPr>
          <w:rFonts w:ascii="Times New Roman" w:hAnsi="Times New Roman" w:cs="Times New Roman"/>
          <w:sz w:val="28"/>
          <w:szCs w:val="28"/>
        </w:rPr>
        <w:tab/>
        <w:t xml:space="preserve">кардіальні – виникають у 20,0% випадків і більше, в 50,0-70,0% закінчуються летально (А.В. Покровский з співавт., 1995; R. Galland et al., 1995); </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w:t>
      </w:r>
      <w:r w:rsidRPr="0015731C">
        <w:rPr>
          <w:rFonts w:ascii="Times New Roman" w:hAnsi="Times New Roman" w:cs="Times New Roman"/>
          <w:sz w:val="28"/>
          <w:szCs w:val="28"/>
        </w:rPr>
        <w:tab/>
        <w:t xml:space="preserve">ниркові – 2,0 -7,0% випадків (J.S. Chen, 1997; R. Komori, 1997); </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w:t>
      </w:r>
      <w:r w:rsidRPr="0015731C">
        <w:rPr>
          <w:rFonts w:ascii="Times New Roman" w:hAnsi="Times New Roman" w:cs="Times New Roman"/>
          <w:sz w:val="28"/>
          <w:szCs w:val="28"/>
        </w:rPr>
        <w:tab/>
        <w:t xml:space="preserve">цереброваскулярні – 0,5-1,0% випадків, летальність 30,0-40,0% (K.W. Johnston, 1990); </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w:t>
      </w:r>
      <w:r w:rsidRPr="0015731C">
        <w:rPr>
          <w:rFonts w:ascii="Times New Roman" w:hAnsi="Times New Roman" w:cs="Times New Roman"/>
          <w:sz w:val="28"/>
          <w:szCs w:val="28"/>
        </w:rPr>
        <w:tab/>
        <w:t>гастроінтестинальні – 10,0-18,0% випадків (G.J. Akkersdijk, 1998).</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Несистемні:</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w:t>
      </w:r>
      <w:r w:rsidRPr="0015731C">
        <w:rPr>
          <w:rFonts w:ascii="Times New Roman" w:hAnsi="Times New Roman" w:cs="Times New Roman"/>
          <w:sz w:val="28"/>
          <w:szCs w:val="28"/>
        </w:rPr>
        <w:tab/>
        <w:t>кровотечі – 3,0-4,0% (A.A. Milne et al.,1994);</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w:t>
      </w:r>
      <w:r w:rsidRPr="0015731C">
        <w:rPr>
          <w:rFonts w:ascii="Times New Roman" w:hAnsi="Times New Roman" w:cs="Times New Roman"/>
          <w:sz w:val="28"/>
          <w:szCs w:val="28"/>
        </w:rPr>
        <w:tab/>
        <w:t>ішемія нижніх кінцівок – 2,0 -5,0% (J.S. Chen et al., 1997);</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w:t>
      </w:r>
      <w:r w:rsidRPr="0015731C">
        <w:rPr>
          <w:rFonts w:ascii="Times New Roman" w:hAnsi="Times New Roman" w:cs="Times New Roman"/>
          <w:sz w:val="28"/>
          <w:szCs w:val="28"/>
        </w:rPr>
        <w:tab/>
        <w:t>ранова інфекція – 2,0 -3,0% (P. Balas, 1997);</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w:t>
      </w:r>
      <w:r w:rsidRPr="0015731C">
        <w:rPr>
          <w:rFonts w:ascii="Times New Roman" w:hAnsi="Times New Roman" w:cs="Times New Roman"/>
          <w:sz w:val="28"/>
          <w:szCs w:val="28"/>
        </w:rPr>
        <w:tab/>
        <w:t>хибні аневризми анастомозів – 1,0-3,0% і аорто-кишкові фістули – 0,6-1,6 % (G. Geroulakos et al., 1997).</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lastRenderedPageBreak/>
        <w:t>Найбільш частим системним ускладненням і причиною смерті після резекції ААВА є ішемія міокарда. Частими місцевими ускладненнями після резекції ААВА є тромботичні. Їх число коливається від 0,5% до 4,2% [167]. За даними ряду авторів важливим прогностичним показником віддаленої прохідності судинних трансплантатів, є вік оперованих пацієнтів. Деякі автори відзначають більш високу частоту тромботичних ускладнень у хворих не старше 50 років, інші - згодні з тим, що основною причиною цього у більш молодих є швидке прогресування атеросклеротичного процесу [246, 295, 296].</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Найбільш часто тромбози виникають на тлі наявних стеноз</w:t>
      </w:r>
      <w:r w:rsidR="005F47F7">
        <w:rPr>
          <w:rFonts w:ascii="Times New Roman" w:hAnsi="Times New Roman" w:cs="Times New Roman"/>
          <w:sz w:val="28"/>
          <w:szCs w:val="28"/>
        </w:rPr>
        <w:t>і</w:t>
      </w:r>
      <w:r w:rsidRPr="0015731C">
        <w:rPr>
          <w:rFonts w:ascii="Times New Roman" w:hAnsi="Times New Roman" w:cs="Times New Roman"/>
          <w:sz w:val="28"/>
          <w:szCs w:val="28"/>
        </w:rPr>
        <w:t>в анастомозів, які є другими за частотою ускладненнями після резекції ААВА. Частота виявлення стенозів анастомозів за даними різних авторів варіює в широкому діапазоні від 0,5% до 13,0%. Такий розкид частоти виникнення стенозів анастомозів пов'язаний з різним розумінням терміна стенозу і з неоднаковими умовами їх діагностики.</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Крім ускладнень, викликаних прогресуванням атеросклерозу, в післяопераційному періоді можуть виникати ускладнення, характерні для реконструктивної судинної хірургії: інфекції протеза – до 0,3%, ішемія кишечника – до 0,4%, аорто-кишкові свищі – до 0,9%, утворення </w:t>
      </w:r>
      <w:r w:rsidR="00A54A70">
        <w:rPr>
          <w:rFonts w:ascii="Times New Roman" w:hAnsi="Times New Roman" w:cs="Times New Roman"/>
          <w:sz w:val="28"/>
          <w:szCs w:val="28"/>
        </w:rPr>
        <w:t>хибних</w:t>
      </w:r>
      <w:r w:rsidRPr="0015731C">
        <w:rPr>
          <w:rFonts w:ascii="Times New Roman" w:hAnsi="Times New Roman" w:cs="Times New Roman"/>
          <w:sz w:val="28"/>
          <w:szCs w:val="28"/>
        </w:rPr>
        <w:t xml:space="preserve"> аневризм – до 13,0% випадків [4, 11, 152, 229].</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Різний генез ускладнень судинних реконструктивних операцій диктує диференційований підхід до показань і протипоказань, вибору методу хірургічної корекції і визначає складність лікування хворих з ААВА [22, 220].</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Таким чином, при повторних реконструктивних втручаннях з приводу тромбозів трансплантатів та стенозів анастомозів операцією вибору є резекція дистального анастомозу з непрямою тромбектомією. Переважним є виконання операції хворим з гемодинамічно значущими стенозами анастомозів до настання тромбозу трансплантата [101].</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lastRenderedPageBreak/>
        <w:t>Одним з небезпечних ускладнень є гостра артеріальна ішемія лівої половини ободової, переважно сигмоподібної, а також прямої кишок, що позначається в літературі як ішемія кишечника (ІК), яка виявляється з частотою від 2,0 до 12,0% і більше, особливо при розриві аневризми, і супроводжується вкрай високою летальністю [84, 215]. Розвиток ІК пов'язують, в основному, з виключенням з кровотоку нижньої брижової артерії (НБА) і внутрішніх клубових артерій (ВКА) і іншими причинами. Подібне відбувається у частини хворих з аневризмою в зв'язку з ендопротезуванням аорти стент-графтом, коли закриваються гирла прохідних НБА і ВКА спрямовано або випадково [16].</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Відзначається жваве обговорення ряду важливих питань, що стосуються доцільності виконання катетерной абдомінальної аортографії (АА) і вибору операційного доступу, належної оцінки кровопостачання товстої кишки, необхідності відновлення кровотоку в НБА і ВКА, ранньої діагностики ІК і лікувальної тактики при цьому ускладненні [21, 84].</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Достовірність показників життєздатності товстої кишки, що встановлюється на підставі клінічного і допплерівського методів, а також реєстрації середнього артеріального тиску (САТ) в НБА, який повинний бути не меншим 40 мм рт. ст., викликає сумніви і потребує подальшого дослідження.</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Слід зазначити, що під час операції метод ультразвукового дуплексного сканування (УЗДС) не знайшов поки застосування в оцінці гемодинаміки в НБА і ВКА, також детально не вивчені показники САТ в ВКА за допомогою інтраопераційної електроманометріі, значення яких в оцінці кровопостачання органів малого тазу і товстої кишки відіграють велику роль.</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Стосовно до проблеми ІК після резекції ААВА необхідне детальне топографо-анатомічне вивчення можливих варіантів будови НБА і межартеріального анастомозу (дуга Ріолан) на рівні селезінкової вигину ободової кишки [96].</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lastRenderedPageBreak/>
        <w:t>Таким чином, з огляду на суперечливість думок щодо профілактики, діагностики та лікування ІК до-, під час і в ранні терміни після операції, потрібне подальше і поглиблене вивчення цього важливого питання судинної та абдомінальної хірургії. Виходячи з цього, слід підкреслити важливість вивчення оцінки впливу факторів ризику з метою їх профілактики, а також аналіз результатів хірургічного лікування хворих з ААВА, що дозволить поліпшити показники хірургічного лікування цього контингенту хворих.</w:t>
      </w:r>
    </w:p>
    <w:p w:rsidR="00253F76" w:rsidRDefault="00253F76" w:rsidP="0015731C">
      <w:pPr>
        <w:spacing w:after="0" w:line="360" w:lineRule="auto"/>
        <w:ind w:firstLine="567"/>
        <w:jc w:val="both"/>
        <w:rPr>
          <w:rFonts w:ascii="Times New Roman" w:hAnsi="Times New Roman" w:cs="Times New Roman"/>
          <w:b/>
          <w:sz w:val="28"/>
          <w:szCs w:val="28"/>
        </w:rPr>
      </w:pPr>
    </w:p>
    <w:p w:rsidR="0015731C" w:rsidRPr="00253F76" w:rsidRDefault="0015731C" w:rsidP="0015731C">
      <w:pPr>
        <w:spacing w:after="0" w:line="360" w:lineRule="auto"/>
        <w:ind w:firstLine="567"/>
        <w:jc w:val="both"/>
        <w:rPr>
          <w:rFonts w:ascii="Times New Roman" w:hAnsi="Times New Roman" w:cs="Times New Roman"/>
          <w:b/>
          <w:sz w:val="28"/>
          <w:szCs w:val="28"/>
        </w:rPr>
      </w:pPr>
      <w:r w:rsidRPr="00253F76">
        <w:rPr>
          <w:rFonts w:ascii="Times New Roman" w:hAnsi="Times New Roman" w:cs="Times New Roman"/>
          <w:b/>
          <w:sz w:val="28"/>
          <w:szCs w:val="28"/>
        </w:rPr>
        <w:t>1.5 Морфо-функціональні зміни тканини судинної стінки аорти післе реконструктивних операцій і ендопротезування</w:t>
      </w:r>
    </w:p>
    <w:p w:rsidR="0015731C" w:rsidRPr="0015731C" w:rsidRDefault="0015731C" w:rsidP="0015731C">
      <w:pPr>
        <w:spacing w:after="0" w:line="360" w:lineRule="auto"/>
        <w:ind w:firstLine="567"/>
        <w:jc w:val="both"/>
        <w:rPr>
          <w:rFonts w:ascii="Times New Roman" w:hAnsi="Times New Roman" w:cs="Times New Roman"/>
          <w:sz w:val="28"/>
          <w:szCs w:val="28"/>
        </w:rPr>
      </w:pP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Клінічні спостереження свідчать про формування рестеноза протягом перших двох років після пластичних операцій з приводу ААВА [2, 27, 55, 107, 115]. У цей період морфологічно він являє собою гладку поверхню з вираженим фіброзом і скупченням гладком'язових клітин і екстрацелюлярного матриксу [117, 264, 297]. Пізніше в цих зонах з'являється скупчення ліпідів, елементи кальцію, дрібні тромби, що розташовуються на поверхні рестеноза. На думку деяких дослідників, ендотелій, що з'явився в результаті міграції гладком'язових клітин, найбільш схильний до акумуляції ліпідів [20, 46]. Проліферативна активність субендотеліальних клітин і підвищений синтез ними компонентів екстрацелюлярного матриксу об'єднують інтімальну гіперплазію різного генезу і процеси розвитку атеросклеротичних уражень [29, 86, 123, 183].</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Дані літератури свідчать, що розвиток інтімальної гіперплазії в зоні анастомозів обумовлений відповіддю гладких клітин на розтягнення судинної стінки і гідродинамічним ударом. Причому за даними деяких авторів, регрес інтімальної гіперплазії може відбуватися при поліпшенні дистальних шляхів відтоку за рахунок зниження розтягування судинної стінки і зменшення проліферативної активності гладком'язових клітин [19, 314].</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lastRenderedPageBreak/>
        <w:t>В останні роки з'явилися роботи, що обгрунтовують участь факторів росту в розвитку гіперплазії шляхом реалізації через проліферацію клітин гладких м'язів [177].</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Незважаючи на те, що в літературі є велика кількість публікацій, які зачіпають різні аспекти ендоваскулярного протезування аорти, немає достатнього висвітлення питань, що стосуються морфо-функціональних змін в стінці аневризми при тривалому знаходженні в її порожнині ендоваскулярного протеза.</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Таким чином, дані морфологічного дослідження свідчать про те, що процес організації металевого стента при тривалому його розташуванні в просвіті атеросклеротичної аневризми аорти відбувається тільки в ділянках тісного контакту його зі стінкою аневризми і в області шийок аневризми. При цьому відбувається формування фіброзних капсул навколо металевого дроту і створюється міцна колагеново-металева конструкція, що зміцнює стінку аорти.</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Подальше вивчення біомеханіки стентування, пошук можливості підвищення біосумісності металевої поверхні стента з використанням додаткового полімерного покриття дозволить уникнути вираженої тканинної відповіді в найближчі терміни після імплантації і знизити ступінь гіперплазії інтими при довгостроковому спостереженні, надасть сприятливий вплив на тривале збереження прохідності просвіту судин після стентування [314] .</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Залишаються маловивченими механізми взаємодії внутрішньосудинного стента як з тканинами судинної стінки, так і з елементами крові з боку просвіту судини, відсутні довгострокові спостереження у хворих протягом тривалого періоду після імплантації.</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Швидке клінічне поширення методики внутрішньосудинного cтентування в лікуванні атеросклерозу за останні роки є безпрецедентним явищем в порівнянні з розвитком інших реваскуляризаційних методик. Доведено сприятливий вплив стентування на зниження числа гострих ускладнень при проведенні транскатетерної балонної ангіопластики, а також </w:t>
      </w:r>
      <w:r w:rsidRPr="0015731C">
        <w:rPr>
          <w:rFonts w:ascii="Times New Roman" w:hAnsi="Times New Roman" w:cs="Times New Roman"/>
          <w:sz w:val="28"/>
          <w:szCs w:val="28"/>
        </w:rPr>
        <w:lastRenderedPageBreak/>
        <w:t>виявлено, що стентування є єдиним методом профілактики віддаленого рестенозування [297].</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Таким чином, сучасний стан проблеми хірургічного лікування симптомних ААВА дозволяє стверджувати про наявність занадто широкого спектру хірургічних втручань і наявні можливості індівідуального підходу при оперативному лікуванні даної категорії хворих.</w:t>
      </w:r>
    </w:p>
    <w:p w:rsidR="0015731C" w:rsidRPr="0015731C" w:rsidRDefault="002565BF" w:rsidP="0015731C">
      <w:pPr>
        <w:spacing w:after="0" w:line="360" w:lineRule="auto"/>
        <w:ind w:firstLine="567"/>
        <w:jc w:val="both"/>
        <w:rPr>
          <w:rFonts w:ascii="Times New Roman" w:hAnsi="Times New Roman" w:cs="Times New Roman"/>
          <w:sz w:val="28"/>
          <w:szCs w:val="28"/>
        </w:rPr>
      </w:pPr>
      <w:r w:rsidRPr="002565BF">
        <w:rPr>
          <w:rFonts w:ascii="Times New Roman" w:hAnsi="Times New Roman" w:cs="Times New Roman"/>
          <w:b/>
          <w:sz w:val="28"/>
          <w:szCs w:val="28"/>
        </w:rPr>
        <w:t>Висновки.</w:t>
      </w:r>
      <w:r>
        <w:rPr>
          <w:rFonts w:ascii="Times New Roman" w:hAnsi="Times New Roman" w:cs="Times New Roman"/>
          <w:sz w:val="28"/>
          <w:szCs w:val="28"/>
        </w:rPr>
        <w:t xml:space="preserve"> </w:t>
      </w:r>
      <w:r w:rsidR="0015731C" w:rsidRPr="0015731C">
        <w:rPr>
          <w:rFonts w:ascii="Times New Roman" w:hAnsi="Times New Roman" w:cs="Times New Roman"/>
          <w:sz w:val="28"/>
          <w:szCs w:val="28"/>
        </w:rPr>
        <w:t>Підводячи підсумки вищесказаного слід підкреслити, що аналіз літератури не дає переконливої відповіді на багато питань тактики лікування пацієнтів з симптомними ААВА. Незважаючи на наявність достатньої кількості робіт, класифікація ААВА потребує доопрацювання і модифікації.</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Тим часом, не до кінця вивченими і діскутабельними лишаються особливості оперативної тактики і показання до оперативного лікування симптомних аневризм аорти. Триває активне вивчення оцінки впливу основних факторів ризику: ІХС, артеріальної гіпертензії, ниркової та легеневої патології з метою прогнозування частоти ускладнень і вироблення чітких показань до хірургічного лікування.</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Розробка і впровадження фізіологічно обгрунтованої тактики на основі сучасних способів хірургічного лікування дозволить уникати розширення обсягу оперативного лікування, виконувати патогенетично обгрунтовані оперативні втручання і досягти стійкого тривалого поліпшення стану хворих з симптомними ААВА.</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На наш погляд, нові можливості в розробці сучасних способів оперативних втручань на основі сучасних технологій прогнозної оцінки ускладнень дозволять розширити уявлення про шляхи вирішення питання хірургічного лікування симптомних ААВА і їх ускладнень.</w:t>
      </w:r>
    </w:p>
    <w:p w:rsidR="0015731C" w:rsidRPr="00330AB9" w:rsidRDefault="0015731C" w:rsidP="0015731C">
      <w:pPr>
        <w:spacing w:after="0" w:line="360" w:lineRule="auto"/>
        <w:ind w:firstLine="567"/>
        <w:jc w:val="both"/>
        <w:rPr>
          <w:rFonts w:ascii="Times New Roman" w:hAnsi="Times New Roman" w:cs="Times New Roman"/>
          <w:sz w:val="28"/>
          <w:szCs w:val="28"/>
          <w:lang w:val="ru-RU"/>
        </w:rPr>
      </w:pPr>
      <w:r w:rsidRPr="0015731C">
        <w:rPr>
          <w:rFonts w:ascii="Times New Roman" w:hAnsi="Times New Roman" w:cs="Times New Roman"/>
          <w:sz w:val="28"/>
          <w:szCs w:val="28"/>
        </w:rPr>
        <w:t>Усе це зумовило вибір напрямку і доцільність проведення даного наукового дослідження.</w:t>
      </w:r>
    </w:p>
    <w:p w:rsidR="00335EC8" w:rsidRPr="00330AB9" w:rsidRDefault="00335EC8" w:rsidP="0015731C">
      <w:pPr>
        <w:spacing w:after="0" w:line="360" w:lineRule="auto"/>
        <w:ind w:firstLine="567"/>
        <w:jc w:val="both"/>
        <w:rPr>
          <w:rFonts w:ascii="Times New Roman" w:hAnsi="Times New Roman" w:cs="Times New Roman"/>
          <w:sz w:val="28"/>
          <w:szCs w:val="28"/>
          <w:lang w:val="ru-RU"/>
        </w:rPr>
      </w:pPr>
      <w:r w:rsidRPr="00335EC8">
        <w:rPr>
          <w:rFonts w:ascii="Times New Roman" w:hAnsi="Times New Roman" w:cs="Times New Roman"/>
          <w:sz w:val="28"/>
          <w:szCs w:val="28"/>
        </w:rPr>
        <w:t>Зміст розділу відображено в наступних публікаціях:</w:t>
      </w:r>
    </w:p>
    <w:p w:rsidR="00335EC8" w:rsidRPr="00335EC8" w:rsidRDefault="00335EC8" w:rsidP="00335EC8">
      <w:pPr>
        <w:spacing w:after="0" w:line="360" w:lineRule="auto"/>
        <w:ind w:firstLine="567"/>
        <w:jc w:val="both"/>
        <w:rPr>
          <w:rFonts w:ascii="Times New Roman" w:hAnsi="Times New Roman" w:cs="Times New Roman"/>
          <w:sz w:val="28"/>
          <w:szCs w:val="28"/>
          <w:lang w:val="ru-RU"/>
        </w:rPr>
      </w:pPr>
      <w:r w:rsidRPr="00335EC8">
        <w:rPr>
          <w:rFonts w:ascii="Times New Roman" w:hAnsi="Times New Roman" w:cs="Times New Roman"/>
          <w:sz w:val="28"/>
          <w:szCs w:val="28"/>
          <w:lang w:val="ru-RU"/>
        </w:rPr>
        <w:lastRenderedPageBreak/>
        <w:t>1</w:t>
      </w:r>
      <w:r w:rsidRPr="00335EC8">
        <w:rPr>
          <w:rFonts w:ascii="Times New Roman" w:hAnsi="Times New Roman" w:cs="Times New Roman"/>
          <w:sz w:val="28"/>
          <w:szCs w:val="28"/>
        </w:rPr>
        <w:t>.</w:t>
      </w:r>
      <w:r w:rsidRPr="00335EC8">
        <w:rPr>
          <w:rFonts w:ascii="Times New Roman" w:hAnsi="Times New Roman" w:cs="Times New Roman"/>
          <w:sz w:val="28"/>
          <w:szCs w:val="28"/>
        </w:rPr>
        <w:tab/>
        <w:t>Факторы риска и осложнения при разрывах аневризмы абдоминального отдела аорты / С.И. Лях // Харківська хірургічна школа. - 2012. - №6. - С. 89- 92</w:t>
      </w:r>
    </w:p>
    <w:p w:rsidR="00335EC8" w:rsidRPr="00335EC8" w:rsidRDefault="00335EC8" w:rsidP="00335EC8">
      <w:pPr>
        <w:spacing w:after="0" w:line="360" w:lineRule="auto"/>
        <w:ind w:firstLine="567"/>
        <w:jc w:val="both"/>
        <w:rPr>
          <w:rFonts w:ascii="Times New Roman" w:hAnsi="Times New Roman" w:cs="Times New Roman"/>
          <w:sz w:val="28"/>
          <w:szCs w:val="28"/>
          <w:lang w:val="ru-RU"/>
        </w:rPr>
      </w:pPr>
    </w:p>
    <w:p w:rsidR="00335EC8" w:rsidRPr="00335EC8" w:rsidRDefault="00335EC8" w:rsidP="00335EC8">
      <w:pPr>
        <w:spacing w:after="0" w:line="360" w:lineRule="auto"/>
        <w:ind w:firstLine="567"/>
        <w:jc w:val="both"/>
        <w:rPr>
          <w:rFonts w:ascii="Times New Roman" w:hAnsi="Times New Roman" w:cs="Times New Roman"/>
          <w:sz w:val="28"/>
          <w:szCs w:val="28"/>
          <w:lang w:val="ru-RU"/>
        </w:rPr>
      </w:pPr>
    </w:p>
    <w:p w:rsidR="0015731C" w:rsidRPr="0015731C" w:rsidRDefault="0015731C" w:rsidP="0015731C">
      <w:pPr>
        <w:spacing w:after="0" w:line="360" w:lineRule="auto"/>
        <w:ind w:firstLine="567"/>
        <w:jc w:val="center"/>
        <w:rPr>
          <w:rFonts w:ascii="Times New Roman" w:hAnsi="Times New Roman" w:cs="Times New Roman"/>
          <w:b/>
          <w:sz w:val="28"/>
          <w:szCs w:val="28"/>
        </w:rPr>
      </w:pPr>
      <w:r w:rsidRPr="0015731C">
        <w:rPr>
          <w:rFonts w:ascii="Times New Roman" w:hAnsi="Times New Roman" w:cs="Times New Roman"/>
          <w:b/>
          <w:sz w:val="28"/>
          <w:szCs w:val="28"/>
        </w:rPr>
        <w:t>РОЗДІЛ 2</w:t>
      </w:r>
    </w:p>
    <w:p w:rsidR="0015731C" w:rsidRPr="0015731C" w:rsidRDefault="0015731C" w:rsidP="0015731C">
      <w:pPr>
        <w:spacing w:after="0" w:line="360" w:lineRule="auto"/>
        <w:ind w:firstLine="567"/>
        <w:jc w:val="center"/>
        <w:rPr>
          <w:rFonts w:ascii="Times New Roman" w:hAnsi="Times New Roman" w:cs="Times New Roman"/>
          <w:b/>
          <w:sz w:val="28"/>
          <w:szCs w:val="28"/>
        </w:rPr>
      </w:pPr>
      <w:r w:rsidRPr="0015731C">
        <w:rPr>
          <w:rFonts w:ascii="Times New Roman" w:hAnsi="Times New Roman" w:cs="Times New Roman"/>
          <w:b/>
          <w:sz w:val="28"/>
          <w:szCs w:val="28"/>
        </w:rPr>
        <w:t>МАТЕРІАЛ І МЕТОДИ ДОСЛІДЖЕННЯ</w:t>
      </w:r>
    </w:p>
    <w:p w:rsidR="0015731C" w:rsidRPr="0015731C" w:rsidRDefault="0015731C" w:rsidP="0015731C">
      <w:pPr>
        <w:spacing w:after="0" w:line="360" w:lineRule="auto"/>
        <w:ind w:firstLine="567"/>
        <w:jc w:val="both"/>
        <w:rPr>
          <w:rFonts w:ascii="Times New Roman" w:hAnsi="Times New Roman" w:cs="Times New Roman"/>
          <w:b/>
          <w:sz w:val="28"/>
          <w:szCs w:val="28"/>
        </w:rPr>
      </w:pPr>
      <w:r w:rsidRPr="0015731C">
        <w:rPr>
          <w:rFonts w:ascii="Times New Roman" w:hAnsi="Times New Roman" w:cs="Times New Roman"/>
          <w:b/>
          <w:sz w:val="28"/>
          <w:szCs w:val="28"/>
        </w:rPr>
        <w:t>2.1 Клінічна характеристика хворих</w:t>
      </w:r>
    </w:p>
    <w:p w:rsidR="0015731C" w:rsidRPr="0015731C" w:rsidRDefault="0015731C" w:rsidP="0015731C">
      <w:pPr>
        <w:widowControl w:val="0"/>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Робота виконана в ДУ «Інститут загальної та невідкладної хірургії ім. В.Т. Зайцева НАМН України», що є клінічною базою кафедри хірургії №1 ХНМУ та спеціалізованою лікувальною і науково-дослідною установою, до складу якої входить відділення гострих захворювань судин.</w:t>
      </w:r>
    </w:p>
    <w:p w:rsidR="0015731C" w:rsidRPr="0015731C" w:rsidRDefault="0015731C" w:rsidP="0015731C">
      <w:pPr>
        <w:widowControl w:val="0"/>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Було обстежено 262 хворих, що надійшли в клініку. З них 208 хворим з аневризмою аорти різної локалізації виконані різні види оперативного лікування класичним методом, а 54  хворим – ендопротезування абдомінальної аорти і</w:t>
      </w:r>
      <w:r w:rsidR="005F47F7">
        <w:rPr>
          <w:rFonts w:ascii="Times New Roman" w:hAnsi="Times New Roman" w:cs="Times New Roman"/>
          <w:sz w:val="28"/>
          <w:szCs w:val="28"/>
        </w:rPr>
        <w:t>з застосуванням способу інтрад`</w:t>
      </w:r>
      <w:r w:rsidRPr="0015731C">
        <w:rPr>
          <w:rFonts w:ascii="Times New Roman" w:hAnsi="Times New Roman" w:cs="Times New Roman"/>
          <w:sz w:val="28"/>
          <w:szCs w:val="28"/>
        </w:rPr>
        <w:t>юсерного стентування.</w:t>
      </w:r>
    </w:p>
    <w:p w:rsidR="0015731C" w:rsidRPr="0015731C" w:rsidRDefault="0015731C" w:rsidP="0015731C">
      <w:pPr>
        <w:widowControl w:val="0"/>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При госпіталізації у хворих з клінікою аневризми аорти виконувалися екстрені оперативні втручання.</w:t>
      </w:r>
    </w:p>
    <w:p w:rsidR="0015731C" w:rsidRPr="0015731C" w:rsidRDefault="0015731C" w:rsidP="0015731C">
      <w:pPr>
        <w:widowControl w:val="0"/>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В умовах клініки для діагностики облітеруючого атеросклерозу аорти, аневризми аорти та оцінки всіх її характеристик (локалізації, поширеності, діаметра, довжини і форми), а також відношення до аневризми ниркових артерій і їх стану використовувалися візуалізуючі рентген-ангіографічні дослідження, в останні роки – УЗД внутрішніх органів, доплерографія судин, хворим проводилося загальноклінічне, клініко-лабораторне та клініко-інструментальне обстеження для визначення функціонального стану життєво важливих органів і систем, засновані на принципах доказової медицини [76].</w:t>
      </w:r>
    </w:p>
    <w:p w:rsidR="0015731C" w:rsidRDefault="0015731C" w:rsidP="0015731C">
      <w:pPr>
        <w:widowControl w:val="0"/>
        <w:spacing w:after="0" w:line="360" w:lineRule="auto"/>
        <w:ind w:firstLine="567"/>
        <w:jc w:val="both"/>
        <w:rPr>
          <w:rFonts w:ascii="Times New Roman" w:hAnsi="Times New Roman" w:cs="Times New Roman"/>
          <w:sz w:val="28"/>
          <w:szCs w:val="28"/>
          <w:lang w:val="ru-RU"/>
        </w:rPr>
      </w:pPr>
      <w:r w:rsidRPr="0015731C">
        <w:rPr>
          <w:rFonts w:ascii="Times New Roman" w:hAnsi="Times New Roman" w:cs="Times New Roman"/>
          <w:sz w:val="28"/>
          <w:szCs w:val="28"/>
        </w:rPr>
        <w:t>У табл. 2.1 наведені дані про виконані оперативні втручання в залежності від виду патології абдомінальної аорти.</w:t>
      </w:r>
    </w:p>
    <w:p w:rsidR="0015731C" w:rsidRDefault="0015731C" w:rsidP="0015731C">
      <w:pPr>
        <w:widowControl w:val="0"/>
        <w:spacing w:after="0" w:line="360" w:lineRule="auto"/>
        <w:ind w:firstLine="567"/>
        <w:jc w:val="both"/>
        <w:rPr>
          <w:rFonts w:ascii="Times New Roman" w:hAnsi="Times New Roman" w:cs="Times New Roman"/>
          <w:sz w:val="28"/>
          <w:szCs w:val="28"/>
          <w:lang w:val="ru-RU"/>
        </w:rPr>
      </w:pPr>
    </w:p>
    <w:p w:rsidR="0015731C" w:rsidRDefault="0015731C" w:rsidP="0015731C">
      <w:pPr>
        <w:widowControl w:val="0"/>
        <w:spacing w:after="0" w:line="360" w:lineRule="auto"/>
        <w:ind w:firstLine="567"/>
        <w:jc w:val="both"/>
        <w:rPr>
          <w:rFonts w:ascii="Times New Roman" w:hAnsi="Times New Roman" w:cs="Times New Roman"/>
          <w:sz w:val="28"/>
          <w:szCs w:val="28"/>
          <w:lang w:val="ru-RU"/>
        </w:rPr>
      </w:pPr>
    </w:p>
    <w:p w:rsidR="0015731C" w:rsidRPr="0015731C" w:rsidRDefault="0015731C" w:rsidP="0015731C">
      <w:pPr>
        <w:widowControl w:val="0"/>
        <w:spacing w:after="0" w:line="360" w:lineRule="auto"/>
        <w:ind w:firstLine="567"/>
        <w:jc w:val="right"/>
        <w:rPr>
          <w:rFonts w:ascii="Times New Roman" w:hAnsi="Times New Roman" w:cs="Times New Roman"/>
          <w:sz w:val="28"/>
          <w:szCs w:val="28"/>
        </w:rPr>
      </w:pPr>
      <w:r w:rsidRPr="0015731C">
        <w:rPr>
          <w:rFonts w:ascii="Times New Roman" w:hAnsi="Times New Roman" w:cs="Times New Roman"/>
          <w:sz w:val="28"/>
          <w:szCs w:val="28"/>
        </w:rPr>
        <w:lastRenderedPageBreak/>
        <w:t>Таблиця 2.1</w:t>
      </w:r>
    </w:p>
    <w:p w:rsidR="0015731C" w:rsidRPr="0015731C" w:rsidRDefault="0015731C" w:rsidP="0015731C">
      <w:pPr>
        <w:widowControl w:val="0"/>
        <w:spacing w:after="0" w:line="360" w:lineRule="auto"/>
        <w:ind w:firstLine="567"/>
        <w:jc w:val="center"/>
        <w:rPr>
          <w:rFonts w:ascii="Times New Roman" w:hAnsi="Times New Roman" w:cs="Times New Roman"/>
          <w:sz w:val="28"/>
          <w:szCs w:val="28"/>
        </w:rPr>
      </w:pPr>
      <w:r w:rsidRPr="0015731C">
        <w:rPr>
          <w:rFonts w:ascii="Times New Roman" w:hAnsi="Times New Roman" w:cs="Times New Roman"/>
          <w:sz w:val="28"/>
          <w:szCs w:val="28"/>
        </w:rPr>
        <w:t xml:space="preserve">Виконання оперативних втручань в залежності </w:t>
      </w:r>
    </w:p>
    <w:p w:rsidR="0015731C" w:rsidRPr="0015731C" w:rsidRDefault="0015731C" w:rsidP="0015731C">
      <w:pPr>
        <w:widowControl w:val="0"/>
        <w:spacing w:after="0" w:line="360" w:lineRule="auto"/>
        <w:ind w:firstLine="567"/>
        <w:jc w:val="center"/>
        <w:rPr>
          <w:rFonts w:ascii="Times New Roman" w:hAnsi="Times New Roman" w:cs="Times New Roman"/>
          <w:sz w:val="28"/>
          <w:szCs w:val="28"/>
        </w:rPr>
      </w:pPr>
      <w:r w:rsidRPr="0015731C">
        <w:rPr>
          <w:rFonts w:ascii="Times New Roman" w:hAnsi="Times New Roman" w:cs="Times New Roman"/>
          <w:sz w:val="28"/>
          <w:szCs w:val="28"/>
        </w:rPr>
        <w:t>від виду патології аорти</w:t>
      </w:r>
    </w:p>
    <w:tbl>
      <w:tblPr>
        <w:tblW w:w="9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5"/>
        <w:gridCol w:w="1523"/>
        <w:gridCol w:w="1455"/>
        <w:gridCol w:w="1798"/>
        <w:gridCol w:w="2210"/>
      </w:tblGrid>
      <w:tr w:rsidR="0015731C" w:rsidRPr="0015731C" w:rsidTr="0015731C">
        <w:trPr>
          <w:jc w:val="center"/>
        </w:trPr>
        <w:tc>
          <w:tcPr>
            <w:tcW w:w="2245" w:type="dxa"/>
            <w:vMerge w:val="restart"/>
            <w:vAlign w:val="center"/>
          </w:tcPr>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Вид патології</w:t>
            </w:r>
          </w:p>
        </w:tc>
        <w:tc>
          <w:tcPr>
            <w:tcW w:w="1523" w:type="dxa"/>
            <w:vMerge w:val="restart"/>
            <w:vAlign w:val="center"/>
          </w:tcPr>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Кількість хворих</w:t>
            </w:r>
          </w:p>
        </w:tc>
        <w:tc>
          <w:tcPr>
            <w:tcW w:w="5463" w:type="dxa"/>
            <w:gridSpan w:val="3"/>
            <w:vAlign w:val="center"/>
          </w:tcPr>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Оперативне лікування</w:t>
            </w:r>
          </w:p>
        </w:tc>
      </w:tr>
      <w:tr w:rsidR="0015731C" w:rsidRPr="0015731C" w:rsidTr="0015731C">
        <w:trPr>
          <w:jc w:val="center"/>
        </w:trPr>
        <w:tc>
          <w:tcPr>
            <w:tcW w:w="2245" w:type="dxa"/>
            <w:vMerge/>
            <w:vAlign w:val="center"/>
          </w:tcPr>
          <w:p w:rsidR="0015731C" w:rsidRPr="0015731C" w:rsidRDefault="0015731C" w:rsidP="0015731C">
            <w:pPr>
              <w:widowControl w:val="0"/>
              <w:jc w:val="center"/>
              <w:rPr>
                <w:rFonts w:ascii="Times New Roman" w:hAnsi="Times New Roman" w:cs="Times New Roman"/>
              </w:rPr>
            </w:pPr>
          </w:p>
        </w:tc>
        <w:tc>
          <w:tcPr>
            <w:tcW w:w="1523" w:type="dxa"/>
            <w:vMerge/>
            <w:vAlign w:val="center"/>
          </w:tcPr>
          <w:p w:rsidR="0015731C" w:rsidRPr="0015731C" w:rsidRDefault="0015731C" w:rsidP="0015731C">
            <w:pPr>
              <w:widowControl w:val="0"/>
              <w:jc w:val="center"/>
              <w:rPr>
                <w:rFonts w:ascii="Times New Roman" w:hAnsi="Times New Roman" w:cs="Times New Roman"/>
              </w:rPr>
            </w:pPr>
          </w:p>
        </w:tc>
        <w:tc>
          <w:tcPr>
            <w:tcW w:w="1455" w:type="dxa"/>
            <w:vAlign w:val="center"/>
          </w:tcPr>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реконструктивні втручання</w:t>
            </w:r>
          </w:p>
        </w:tc>
        <w:tc>
          <w:tcPr>
            <w:tcW w:w="1798" w:type="dxa"/>
            <w:vAlign w:val="center"/>
          </w:tcPr>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ендопротезування</w:t>
            </w:r>
          </w:p>
        </w:tc>
        <w:tc>
          <w:tcPr>
            <w:tcW w:w="2210" w:type="dxa"/>
            <w:vAlign w:val="center"/>
          </w:tcPr>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спроба ендопротезування + реконструктивні втручання</w:t>
            </w:r>
          </w:p>
        </w:tc>
      </w:tr>
      <w:tr w:rsidR="0015731C" w:rsidRPr="0015731C" w:rsidTr="0015731C">
        <w:trPr>
          <w:jc w:val="center"/>
        </w:trPr>
        <w:tc>
          <w:tcPr>
            <w:tcW w:w="2245" w:type="dxa"/>
            <w:vAlign w:val="center"/>
          </w:tcPr>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 xml:space="preserve">Аневризми аорти різної </w:t>
            </w:r>
          </w:p>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локалізації</w:t>
            </w:r>
          </w:p>
        </w:tc>
        <w:tc>
          <w:tcPr>
            <w:tcW w:w="1523" w:type="dxa"/>
            <w:vAlign w:val="center"/>
          </w:tcPr>
          <w:p w:rsidR="0015731C" w:rsidRPr="0015731C" w:rsidRDefault="0015731C" w:rsidP="0015731C">
            <w:pPr>
              <w:widowControl w:val="0"/>
              <w:jc w:val="center"/>
              <w:rPr>
                <w:rFonts w:ascii="Times New Roman" w:hAnsi="Times New Roman" w:cs="Times New Roman"/>
              </w:rPr>
            </w:pPr>
          </w:p>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208</w:t>
            </w:r>
          </w:p>
        </w:tc>
        <w:tc>
          <w:tcPr>
            <w:tcW w:w="1455" w:type="dxa"/>
            <w:vAlign w:val="center"/>
          </w:tcPr>
          <w:p w:rsidR="0015731C" w:rsidRPr="0015731C" w:rsidRDefault="0015731C" w:rsidP="0015731C">
            <w:pPr>
              <w:widowControl w:val="0"/>
              <w:jc w:val="center"/>
              <w:rPr>
                <w:rFonts w:ascii="Times New Roman" w:hAnsi="Times New Roman" w:cs="Times New Roman"/>
              </w:rPr>
            </w:pPr>
          </w:p>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167</w:t>
            </w:r>
          </w:p>
        </w:tc>
        <w:tc>
          <w:tcPr>
            <w:tcW w:w="1798" w:type="dxa"/>
            <w:vAlign w:val="center"/>
          </w:tcPr>
          <w:p w:rsidR="0015731C" w:rsidRPr="0015731C" w:rsidRDefault="0015731C" w:rsidP="0015731C">
            <w:pPr>
              <w:widowControl w:val="0"/>
              <w:jc w:val="center"/>
              <w:rPr>
                <w:rFonts w:ascii="Times New Roman" w:hAnsi="Times New Roman" w:cs="Times New Roman"/>
              </w:rPr>
            </w:pPr>
          </w:p>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29</w:t>
            </w:r>
          </w:p>
        </w:tc>
        <w:tc>
          <w:tcPr>
            <w:tcW w:w="2210" w:type="dxa"/>
            <w:vAlign w:val="center"/>
          </w:tcPr>
          <w:p w:rsidR="0015731C" w:rsidRPr="0015731C" w:rsidRDefault="0015731C" w:rsidP="0015731C">
            <w:pPr>
              <w:widowControl w:val="0"/>
              <w:jc w:val="center"/>
              <w:rPr>
                <w:rFonts w:ascii="Times New Roman" w:hAnsi="Times New Roman" w:cs="Times New Roman"/>
              </w:rPr>
            </w:pPr>
          </w:p>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12</w:t>
            </w:r>
          </w:p>
        </w:tc>
      </w:tr>
      <w:tr w:rsidR="0015731C" w:rsidRPr="0015731C" w:rsidTr="0015731C">
        <w:trPr>
          <w:jc w:val="center"/>
        </w:trPr>
        <w:tc>
          <w:tcPr>
            <w:tcW w:w="2245" w:type="dxa"/>
            <w:vAlign w:val="center"/>
          </w:tcPr>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Облітеруючий атеросклероз аорти та її гілок</w:t>
            </w:r>
          </w:p>
        </w:tc>
        <w:tc>
          <w:tcPr>
            <w:tcW w:w="1523" w:type="dxa"/>
            <w:vAlign w:val="center"/>
          </w:tcPr>
          <w:p w:rsidR="0015731C" w:rsidRPr="0015731C" w:rsidRDefault="0015731C" w:rsidP="0015731C">
            <w:pPr>
              <w:widowControl w:val="0"/>
              <w:jc w:val="center"/>
              <w:rPr>
                <w:rFonts w:ascii="Times New Roman" w:hAnsi="Times New Roman" w:cs="Times New Roman"/>
              </w:rPr>
            </w:pPr>
          </w:p>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53</w:t>
            </w:r>
          </w:p>
        </w:tc>
        <w:tc>
          <w:tcPr>
            <w:tcW w:w="1455" w:type="dxa"/>
            <w:vAlign w:val="center"/>
          </w:tcPr>
          <w:p w:rsidR="0015731C" w:rsidRPr="0015731C" w:rsidRDefault="0015731C" w:rsidP="0015731C">
            <w:pPr>
              <w:widowControl w:val="0"/>
              <w:jc w:val="center"/>
              <w:rPr>
                <w:rFonts w:ascii="Times New Roman" w:hAnsi="Times New Roman" w:cs="Times New Roman"/>
              </w:rPr>
            </w:pPr>
          </w:p>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w:t>
            </w:r>
          </w:p>
        </w:tc>
        <w:tc>
          <w:tcPr>
            <w:tcW w:w="1798" w:type="dxa"/>
            <w:vAlign w:val="center"/>
          </w:tcPr>
          <w:p w:rsidR="0015731C" w:rsidRPr="0015731C" w:rsidRDefault="0015731C" w:rsidP="0015731C">
            <w:pPr>
              <w:widowControl w:val="0"/>
              <w:jc w:val="center"/>
              <w:rPr>
                <w:rFonts w:ascii="Times New Roman" w:hAnsi="Times New Roman" w:cs="Times New Roman"/>
              </w:rPr>
            </w:pPr>
          </w:p>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51</w:t>
            </w:r>
          </w:p>
        </w:tc>
        <w:tc>
          <w:tcPr>
            <w:tcW w:w="2210" w:type="dxa"/>
            <w:vAlign w:val="center"/>
          </w:tcPr>
          <w:p w:rsidR="0015731C" w:rsidRPr="0015731C" w:rsidRDefault="0015731C" w:rsidP="0015731C">
            <w:pPr>
              <w:widowControl w:val="0"/>
              <w:jc w:val="center"/>
              <w:rPr>
                <w:rFonts w:ascii="Times New Roman" w:hAnsi="Times New Roman" w:cs="Times New Roman"/>
              </w:rPr>
            </w:pPr>
          </w:p>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2</w:t>
            </w:r>
          </w:p>
        </w:tc>
      </w:tr>
      <w:tr w:rsidR="0015731C" w:rsidRPr="0015731C" w:rsidTr="0015731C">
        <w:trPr>
          <w:jc w:val="center"/>
        </w:trPr>
        <w:tc>
          <w:tcPr>
            <w:tcW w:w="2245" w:type="dxa"/>
            <w:vAlign w:val="center"/>
          </w:tcPr>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Гострий тромбоз черевної аорти</w:t>
            </w:r>
          </w:p>
        </w:tc>
        <w:tc>
          <w:tcPr>
            <w:tcW w:w="1523" w:type="dxa"/>
            <w:vAlign w:val="center"/>
          </w:tcPr>
          <w:p w:rsidR="0015731C" w:rsidRPr="0015731C" w:rsidRDefault="0015731C" w:rsidP="0015731C">
            <w:pPr>
              <w:widowControl w:val="0"/>
              <w:jc w:val="center"/>
              <w:rPr>
                <w:rFonts w:ascii="Times New Roman" w:hAnsi="Times New Roman" w:cs="Times New Roman"/>
              </w:rPr>
            </w:pPr>
          </w:p>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1</w:t>
            </w:r>
          </w:p>
        </w:tc>
        <w:tc>
          <w:tcPr>
            <w:tcW w:w="1455" w:type="dxa"/>
            <w:vAlign w:val="center"/>
          </w:tcPr>
          <w:p w:rsidR="0015731C" w:rsidRPr="0015731C" w:rsidRDefault="0015731C" w:rsidP="0015731C">
            <w:pPr>
              <w:widowControl w:val="0"/>
              <w:jc w:val="center"/>
              <w:rPr>
                <w:rFonts w:ascii="Times New Roman" w:hAnsi="Times New Roman" w:cs="Times New Roman"/>
              </w:rPr>
            </w:pPr>
          </w:p>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w:t>
            </w:r>
          </w:p>
        </w:tc>
        <w:tc>
          <w:tcPr>
            <w:tcW w:w="1798" w:type="dxa"/>
            <w:vAlign w:val="center"/>
          </w:tcPr>
          <w:p w:rsidR="0015731C" w:rsidRPr="0015731C" w:rsidRDefault="0015731C" w:rsidP="0015731C">
            <w:pPr>
              <w:widowControl w:val="0"/>
              <w:jc w:val="center"/>
              <w:rPr>
                <w:rFonts w:ascii="Times New Roman" w:hAnsi="Times New Roman" w:cs="Times New Roman"/>
              </w:rPr>
            </w:pPr>
          </w:p>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1</w:t>
            </w:r>
          </w:p>
        </w:tc>
        <w:tc>
          <w:tcPr>
            <w:tcW w:w="2210" w:type="dxa"/>
            <w:vAlign w:val="center"/>
          </w:tcPr>
          <w:p w:rsidR="0015731C" w:rsidRPr="0015731C" w:rsidRDefault="0015731C" w:rsidP="0015731C">
            <w:pPr>
              <w:widowControl w:val="0"/>
              <w:jc w:val="center"/>
              <w:rPr>
                <w:rFonts w:ascii="Times New Roman" w:hAnsi="Times New Roman" w:cs="Times New Roman"/>
              </w:rPr>
            </w:pPr>
          </w:p>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w:t>
            </w:r>
          </w:p>
        </w:tc>
      </w:tr>
      <w:tr w:rsidR="0015731C" w:rsidRPr="0015731C" w:rsidTr="0015731C">
        <w:trPr>
          <w:jc w:val="center"/>
        </w:trPr>
        <w:tc>
          <w:tcPr>
            <w:tcW w:w="2245" w:type="dxa"/>
            <w:vAlign w:val="center"/>
          </w:tcPr>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Усього</w:t>
            </w:r>
          </w:p>
        </w:tc>
        <w:tc>
          <w:tcPr>
            <w:tcW w:w="1523" w:type="dxa"/>
            <w:vAlign w:val="center"/>
          </w:tcPr>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262</w:t>
            </w:r>
          </w:p>
        </w:tc>
        <w:tc>
          <w:tcPr>
            <w:tcW w:w="1455" w:type="dxa"/>
            <w:vAlign w:val="center"/>
          </w:tcPr>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167</w:t>
            </w:r>
          </w:p>
        </w:tc>
        <w:tc>
          <w:tcPr>
            <w:tcW w:w="1798" w:type="dxa"/>
            <w:vAlign w:val="center"/>
          </w:tcPr>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81</w:t>
            </w:r>
          </w:p>
        </w:tc>
        <w:tc>
          <w:tcPr>
            <w:tcW w:w="2210" w:type="dxa"/>
            <w:vAlign w:val="center"/>
          </w:tcPr>
          <w:p w:rsidR="0015731C" w:rsidRPr="0015731C" w:rsidRDefault="0015731C" w:rsidP="0015731C">
            <w:pPr>
              <w:widowControl w:val="0"/>
              <w:jc w:val="center"/>
              <w:rPr>
                <w:rFonts w:ascii="Times New Roman" w:hAnsi="Times New Roman" w:cs="Times New Roman"/>
              </w:rPr>
            </w:pPr>
            <w:r w:rsidRPr="0015731C">
              <w:rPr>
                <w:rFonts w:ascii="Times New Roman" w:hAnsi="Times New Roman" w:cs="Times New Roman"/>
              </w:rPr>
              <w:t>14</w:t>
            </w:r>
          </w:p>
        </w:tc>
      </w:tr>
    </w:tbl>
    <w:p w:rsidR="0015731C" w:rsidRPr="0015731C" w:rsidRDefault="0015731C" w:rsidP="0015731C">
      <w:pPr>
        <w:widowControl w:val="0"/>
        <w:spacing w:line="360" w:lineRule="auto"/>
        <w:ind w:firstLine="720"/>
        <w:jc w:val="both"/>
        <w:rPr>
          <w:rFonts w:ascii="Times New Roman" w:hAnsi="Times New Roman" w:cs="Times New Roman"/>
          <w:sz w:val="28"/>
          <w:szCs w:val="28"/>
        </w:rPr>
      </w:pPr>
    </w:p>
    <w:p w:rsidR="0015731C" w:rsidRPr="0015731C" w:rsidRDefault="0015731C" w:rsidP="0015731C">
      <w:pPr>
        <w:pStyle w:val="a8"/>
        <w:spacing w:after="0"/>
        <w:ind w:left="0" w:firstLine="567"/>
      </w:pPr>
      <w:r w:rsidRPr="0015731C">
        <w:t>Як видно з табл. 2.1, ендопротезування за допомогою ВСС було виконано 81 хворому, крім того, у 14 хворих була спроба ендопротезування, а потім була виконана класична реконструктивна операція.</w:t>
      </w:r>
    </w:p>
    <w:p w:rsidR="0015731C" w:rsidRPr="0015731C" w:rsidRDefault="0015731C" w:rsidP="0015731C">
      <w:pPr>
        <w:pStyle w:val="a8"/>
        <w:spacing w:after="0"/>
        <w:ind w:left="0" w:firstLine="567"/>
      </w:pPr>
      <w:r w:rsidRPr="0015731C">
        <w:rPr>
          <w:b/>
        </w:rPr>
        <w:t>Аневризми аорти різної локалізації.</w:t>
      </w:r>
      <w:r w:rsidRPr="0015731C">
        <w:t xml:space="preserve"> 208 оперованих хворих розподілені на 2 групи:</w:t>
      </w:r>
    </w:p>
    <w:p w:rsidR="0015731C" w:rsidRPr="0015731C" w:rsidRDefault="0015731C" w:rsidP="0015731C">
      <w:pPr>
        <w:pStyle w:val="a8"/>
        <w:spacing w:after="0"/>
        <w:ind w:left="0" w:firstLine="567"/>
      </w:pPr>
      <w:r w:rsidRPr="0015731C">
        <w:t>1 – хворі з аневризмою аорти різної локалізації, яким виконували резекцію аневризми в поєднанні з подальшим протезуванням аорто-клубового сегмента;</w:t>
      </w:r>
    </w:p>
    <w:p w:rsidR="0015731C" w:rsidRPr="0015731C" w:rsidRDefault="0015731C" w:rsidP="0015731C">
      <w:pPr>
        <w:pStyle w:val="a8"/>
        <w:spacing w:after="0"/>
        <w:ind w:left="0" w:firstLine="567"/>
      </w:pPr>
      <w:r w:rsidRPr="0015731C">
        <w:t>2 – хворі з аневризмою аорти, яким здійснювалося дистанційне або інтраопераційне інтрад`ьюсерне стентування ВСС і хворі, яким після спроби ендопротезування аневризми ВСС виконувалася класична реконструкція аорти.</w:t>
      </w:r>
    </w:p>
    <w:p w:rsidR="0015731C" w:rsidRPr="0015731C" w:rsidRDefault="0015731C" w:rsidP="0015731C">
      <w:pPr>
        <w:pStyle w:val="a8"/>
        <w:spacing w:after="0"/>
        <w:ind w:left="0" w:firstLine="567"/>
        <w:rPr>
          <w:highlight w:val="yellow"/>
        </w:rPr>
      </w:pPr>
      <w:r w:rsidRPr="0015731C">
        <w:t>На рис. 2.1 наведені дані щодо розподілу хворих з аневризмою аорти за статтю та віком.</w:t>
      </w:r>
    </w:p>
    <w:p w:rsidR="0015731C" w:rsidRPr="0015731C" w:rsidRDefault="0015731C" w:rsidP="0015731C">
      <w:pPr>
        <w:pStyle w:val="a8"/>
        <w:spacing w:after="0"/>
        <w:ind w:left="0"/>
        <w:jc w:val="right"/>
        <w:rPr>
          <w:highlight w:val="yellow"/>
        </w:rPr>
      </w:pPr>
    </w:p>
    <w:p w:rsidR="0015731C" w:rsidRPr="0015731C" w:rsidRDefault="0015731C" w:rsidP="0015731C">
      <w:pPr>
        <w:keepNext/>
        <w:tabs>
          <w:tab w:val="left" w:pos="3828"/>
        </w:tabs>
        <w:rPr>
          <w:rFonts w:ascii="Times New Roman" w:hAnsi="Times New Roman" w:cs="Times New Roman"/>
        </w:rPr>
      </w:pPr>
      <w:bookmarkStart w:id="1" w:name="_MON_1434223384"/>
      <w:bookmarkStart w:id="2" w:name="_MON_1434223521"/>
      <w:bookmarkEnd w:id="1"/>
      <w:bookmarkEnd w:id="2"/>
      <w:r w:rsidRPr="0015731C">
        <w:rPr>
          <w:rFonts w:ascii="Times New Roman" w:hAnsi="Times New Roman" w:cs="Times New Roman"/>
          <w:noProof/>
          <w:lang w:val="ru-RU" w:eastAsia="ru-RU"/>
        </w:rPr>
        <w:drawing>
          <wp:inline distT="0" distB="0" distL="0" distR="0" wp14:anchorId="36522FE6" wp14:editId="0A045F9A">
            <wp:extent cx="6162675" cy="4133850"/>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5731C" w:rsidRPr="0015731C" w:rsidRDefault="0015731C" w:rsidP="0015731C">
      <w:pPr>
        <w:pStyle w:val="a8"/>
        <w:spacing w:after="0"/>
        <w:ind w:left="0" w:firstLine="567"/>
      </w:pPr>
      <w:r w:rsidRPr="0015731C">
        <w:t>Рис. 2.1. Розподіл хворих за статтю та віком, %</w:t>
      </w:r>
      <w:r w:rsidR="005F47F7">
        <w:t>.</w:t>
      </w:r>
    </w:p>
    <w:p w:rsidR="0015731C" w:rsidRPr="0015731C" w:rsidRDefault="0015731C" w:rsidP="0015731C">
      <w:pPr>
        <w:pStyle w:val="a8"/>
        <w:spacing w:after="0"/>
        <w:ind w:left="0" w:firstLine="567"/>
      </w:pPr>
    </w:p>
    <w:p w:rsidR="0015731C" w:rsidRPr="0015731C" w:rsidRDefault="0015731C" w:rsidP="0015731C">
      <w:pPr>
        <w:pStyle w:val="aa"/>
        <w:spacing w:line="360" w:lineRule="auto"/>
        <w:ind w:firstLine="567"/>
        <w:rPr>
          <w:spacing w:val="0"/>
          <w:w w:val="100"/>
          <w:kern w:val="0"/>
          <w:szCs w:val="28"/>
        </w:rPr>
      </w:pPr>
      <w:r w:rsidRPr="0015731C">
        <w:rPr>
          <w:spacing w:val="0"/>
          <w:w w:val="100"/>
          <w:kern w:val="0"/>
          <w:szCs w:val="28"/>
        </w:rPr>
        <w:t>Як видно з рис. 2.1 абсолютна більшість – 185 хворих (88,9%) склали чоловіки. Вік хворих коливався від 39 до 89 років, але 137 (65,8%) хворих були у віці старше 61 року. У більшості з них мали місце виражені прояви облітеруючого атеросклерозу з переважним ураженням аорти та магістральних судин кінцівок. Хронічна ішемічна хвороба серця виявлена ​​у 52,0%, а гіпертонічна хвороба - у 58,0% хворих. 4 хворих в минулому перенесли гостре порушення мозкового кровообігу, 7 осіб – інфаркт міокарда.</w:t>
      </w:r>
    </w:p>
    <w:p w:rsidR="0015731C" w:rsidRPr="0015731C" w:rsidRDefault="0015731C" w:rsidP="0015731C">
      <w:pPr>
        <w:pStyle w:val="aa"/>
        <w:spacing w:line="360" w:lineRule="auto"/>
        <w:ind w:firstLine="567"/>
        <w:rPr>
          <w:spacing w:val="0"/>
          <w:w w:val="100"/>
          <w:kern w:val="0"/>
          <w:szCs w:val="28"/>
        </w:rPr>
      </w:pPr>
      <w:r w:rsidRPr="0015731C">
        <w:rPr>
          <w:spacing w:val="0"/>
          <w:w w:val="100"/>
          <w:kern w:val="0"/>
          <w:szCs w:val="28"/>
        </w:rPr>
        <w:t xml:space="preserve">При аналізі результатів оперативних втручань у хворих зі справжніми аневризмами аорти враховували сегмент ураження – грудний, торакоабдомінальний, черевний; перебіг захворювання – безсимптомний, з розшаруванням, розрив; а у хворих з хибними аневризмами крім сегмента ураження виділені хворі з післякоарктаційною, післятравматичною </w:t>
      </w:r>
      <w:r w:rsidRPr="0015731C">
        <w:rPr>
          <w:spacing w:val="0"/>
          <w:w w:val="100"/>
          <w:kern w:val="0"/>
          <w:szCs w:val="28"/>
        </w:rPr>
        <w:lastRenderedPageBreak/>
        <w:t>аневризмами і аневризмою анастомозів.</w:t>
      </w:r>
    </w:p>
    <w:p w:rsidR="0015731C" w:rsidRPr="0015731C" w:rsidRDefault="0015731C" w:rsidP="0015731C">
      <w:pPr>
        <w:pStyle w:val="aa"/>
        <w:spacing w:line="360" w:lineRule="auto"/>
        <w:ind w:firstLine="567"/>
        <w:rPr>
          <w:spacing w:val="0"/>
          <w:w w:val="100"/>
          <w:kern w:val="0"/>
          <w:szCs w:val="28"/>
        </w:rPr>
      </w:pPr>
      <w:r w:rsidRPr="0015731C">
        <w:rPr>
          <w:spacing w:val="0"/>
          <w:w w:val="100"/>
          <w:kern w:val="0"/>
          <w:szCs w:val="28"/>
        </w:rPr>
        <w:t>У клініці було прооперовано 208 хворих з приводу аневризми аорти різної локалізації: 152 (91,1%) чоловіків і 15 (8,9%) жінок у віці від 11 до 89 років. При цьому аневризми грудного відділу аорти мали місце у 14 хворих, у 3 з них була аневризма, а троє хворих надійшли з розривом аневризми. У всіх 3 хворих з торакоабдомінальною аневризмою мало місце розшарування. ААОА оперовані у 172 хворих, розрив аневризми черевної аорти був причиною операції у 61 хворого. З 19 хворих з хибними аневризмами у 14 аневризма локалізувалася в абдомінальному сегменті аорти, у 2 носила характер післякоарктаційної, у однієї хворої – післятравматична грудного відділу аорти.</w:t>
      </w:r>
    </w:p>
    <w:p w:rsidR="0015731C" w:rsidRPr="0015731C" w:rsidRDefault="0015731C" w:rsidP="0015731C">
      <w:pPr>
        <w:pStyle w:val="aa"/>
        <w:spacing w:line="360" w:lineRule="auto"/>
        <w:ind w:firstLine="567"/>
        <w:rPr>
          <w:b/>
          <w:szCs w:val="28"/>
        </w:rPr>
      </w:pPr>
      <w:r w:rsidRPr="0015731C">
        <w:rPr>
          <w:b/>
          <w:spacing w:val="0"/>
          <w:w w:val="100"/>
          <w:kern w:val="0"/>
          <w:szCs w:val="28"/>
        </w:rPr>
        <w:t xml:space="preserve">Атеросклеротичне ураження аорто-клубового сегмента. </w:t>
      </w:r>
      <w:r w:rsidRPr="0015731C">
        <w:rPr>
          <w:spacing w:val="0"/>
          <w:w w:val="100"/>
          <w:kern w:val="0"/>
          <w:szCs w:val="28"/>
        </w:rPr>
        <w:t>У зв'язку з тим, що метод ендопротезування синтетичними протезами, що самофіксуються, застосовується в клінічній практиці, як правило, протягом останнього десятиліття і вітчизняний досвід ще недостатньо висвітлений в літературі, ми вважали за доцільне включити в дослідження дані про ендопротезування аорти СС у 53 хворих на облітеруючий атеросклероз і 1 хворого з гострим тромбозом черевної аорти. Для достовірності результатів лікування проведено аналіз клініко-інструментальних і клініко-лабораторних методів дослідження зі статистичною обробкою отриманих результатів.</w:t>
      </w:r>
    </w:p>
    <w:p w:rsidR="0015731C" w:rsidRPr="0015731C" w:rsidRDefault="0015731C" w:rsidP="0015731C">
      <w:pPr>
        <w:pStyle w:val="aa"/>
        <w:spacing w:line="360" w:lineRule="auto"/>
        <w:ind w:firstLine="567"/>
        <w:rPr>
          <w:b/>
          <w:szCs w:val="28"/>
        </w:rPr>
      </w:pPr>
    </w:p>
    <w:p w:rsidR="0015731C" w:rsidRPr="0015731C" w:rsidRDefault="0015731C" w:rsidP="0015731C">
      <w:pPr>
        <w:pStyle w:val="aa"/>
        <w:spacing w:line="360" w:lineRule="auto"/>
        <w:ind w:firstLine="567"/>
        <w:rPr>
          <w:b/>
          <w:szCs w:val="28"/>
        </w:rPr>
      </w:pPr>
      <w:r w:rsidRPr="0015731C">
        <w:rPr>
          <w:b/>
          <w:szCs w:val="28"/>
        </w:rPr>
        <w:t>2.2 Методи клінічного дослідження</w:t>
      </w:r>
    </w:p>
    <w:p w:rsidR="0015731C" w:rsidRPr="0015731C" w:rsidRDefault="0015731C" w:rsidP="0015731C">
      <w:pPr>
        <w:pStyle w:val="aa"/>
        <w:spacing w:line="360" w:lineRule="auto"/>
        <w:ind w:firstLine="567"/>
        <w:rPr>
          <w:szCs w:val="28"/>
        </w:rPr>
      </w:pP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При надходженні в клініку хворі з симптомними аневризмами піддавалися ретельному клінічному обстеженню з використанням клінічних та інструментальних методів. Проведене комплексне обстеження хворих з аневризмами аорти вже в перші години після надходження сприяло ранній діагностиці цієї грізної патології та вибору адекватної хірургічної тактики.</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lastRenderedPageBreak/>
        <w:t>Після виконання невідкладних маніпуляцій та оперативних втручань  тривала комплексна інтенсивна терапія з урахуванням даних подальшого клініко-інструментального обстеження.</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b/>
          <w:sz w:val="28"/>
          <w:szCs w:val="28"/>
        </w:rPr>
        <w:t xml:space="preserve">Методи клініко-інструментальних досліджень. </w:t>
      </w:r>
      <w:r w:rsidRPr="0015731C">
        <w:rPr>
          <w:rFonts w:ascii="Times New Roman" w:hAnsi="Times New Roman" w:cs="Times New Roman"/>
          <w:sz w:val="28"/>
          <w:szCs w:val="28"/>
        </w:rPr>
        <w:t>Найважливішим етапом при визначенні тактики лікування хворих був первинний клінічний огляд, після якого виконувалася оглядова рентгенографія органів грудної клітини та черевної порожнини безпосередньо в операційній мобільним цифровим апаратом General Medical Merate S. P. A. (Італія). Рентгеноскопія проводилася за допомогою стаціонарного цифрового апарату Opera T30 (Італія).</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Електрокардіографічне дослідження проводили за допомогою електрокардіографа ЕК1Т-04 і електрокардіографічного діагностичного комплексу "Cardiocom" Ver.2.0 (Cardiolab 2000 Windows 98).</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Ангіографічні маніпуляції виконувалися в рентгенопераційній під контролем апарату «Siemens Optimatic-Tridoros» (Німеччина).</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УЗД проводилося за допомогою апарату SL-450 "Siemens" (Німеччина), а для УЗДС використовували апарат Siemens Sonoline G50 (Німеччина) в режимі кольорового дуплексного картування із застосуванням конвексного датчика зі змінною частотою 3,5-5 мГц.</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З метою діагностики порушень функціонального стану міокарда ехокардіографію (ЕхоКГ) проводили в М, В і D (доплерівському) режимах. Використовували секторальні і конвексний датчики з частотою 2,5 і 3,5 мГц. Візуалізацію здійснювали в стандартних позиціях з парастернального і апікального доступів.</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Для магнітно-резонансної КТ використовували апарат "Образ-1" виробництва підприємства "АЗ" (Росія), а для спіральної КТ з болюсним контрастуванням - Toshiba Asteion VP (Японія).</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Для оцінки кровопостачання лівої половини ободової і прямої кишок використовували електроманометрію (ЕММ) НБА і ВКА. Вимірювання проводилося прямим катетеризаційним способом шляхом пункції зазначених </w:t>
      </w:r>
      <w:r w:rsidRPr="0015731C">
        <w:rPr>
          <w:rFonts w:ascii="Times New Roman" w:hAnsi="Times New Roman" w:cs="Times New Roman"/>
          <w:sz w:val="28"/>
          <w:szCs w:val="28"/>
        </w:rPr>
        <w:lastRenderedPageBreak/>
        <w:t>артерій. При проведенні ЕММ визначалися показники САТ, що розраховуються за формулою:</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Ра = Рd + (Ps - Pd) / 3,</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де Ра - САД, Ps - систолічний АТ, Рd - діастолічний АТ (Б. Фолков, Е. Ніл, 1976).</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b/>
          <w:sz w:val="28"/>
          <w:szCs w:val="28"/>
        </w:rPr>
        <w:t>Методи клініко-лабораторних досліджень.</w:t>
      </w:r>
      <w:r w:rsidRPr="0015731C">
        <w:rPr>
          <w:rFonts w:ascii="Times New Roman" w:hAnsi="Times New Roman" w:cs="Times New Roman"/>
          <w:sz w:val="28"/>
          <w:szCs w:val="28"/>
        </w:rPr>
        <w:t xml:space="preserve"> </w:t>
      </w:r>
      <w:r w:rsidRPr="0015731C">
        <w:rPr>
          <w:rFonts w:ascii="Times New Roman" w:hAnsi="Times New Roman" w:cs="Times New Roman"/>
          <w:b/>
          <w:sz w:val="28"/>
          <w:szCs w:val="28"/>
        </w:rPr>
        <w:t xml:space="preserve">Методи дослідження периферичної крові. </w:t>
      </w:r>
      <w:r w:rsidRPr="0015731C">
        <w:rPr>
          <w:rFonts w:ascii="Times New Roman" w:hAnsi="Times New Roman" w:cs="Times New Roman"/>
          <w:sz w:val="28"/>
          <w:szCs w:val="28"/>
        </w:rPr>
        <w:t>Всі лабораторні тести, використані в дисертаційному дослідженні, виконані відповідно до сучасних методик [63, 106]. Лейкоцити з периферичної крові постраждалих і донорів виділяли за методом А.А. Кареліна з співавт. (1985). Нейтрофіли (поліморфні лейкоцити) - за методом А.Г. Глоба з співавт. (1991); рівень функціональної активності їх визначали за методом О.С. Комарова (1994).</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Функціональний стан еритроцитів оцінювали за ступенем деформованості методом фільтрації і осмотичної резистентності за Є.Б. Пєтуховим з співавт. (1990). Осмотичну резистентність еритроцитів визначали спектрофотометричним методом Я.В. Ганіткевич з співавт. (1978), кислотну резистентність – за модифікованою кислотної пробою І.Г. Длуської з співавт., електрофоретичну рухливість еритроцитів вивчали за методикою С.С. Харамоненко (1960).</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b/>
          <w:sz w:val="28"/>
          <w:szCs w:val="28"/>
        </w:rPr>
        <w:t xml:space="preserve">Методи дослідження системи гемостазу. </w:t>
      </w:r>
      <w:r w:rsidRPr="0015731C">
        <w:rPr>
          <w:rFonts w:ascii="Times New Roman" w:hAnsi="Times New Roman" w:cs="Times New Roman"/>
          <w:sz w:val="28"/>
          <w:szCs w:val="28"/>
        </w:rPr>
        <w:t>Забір крові з метою дослідження системи гемостазу здійснювався відповідно до загальноприйнятих правил.</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 xml:space="preserve">Для визначення концентрації фібриногену використовували метод Т.М. Платонової з співавт. (1993); для реєстрації тромбінового часу і активованого часткового тромбопластинового часу (АЧТЧ) – загальноприйняті методи; протромбіновий індекс (ПТІ) реєструвався за загальноприйнятим методом з тромбопластином фірми "Sigma" (США); визначення концентрації продуктів розщеплення протромбіну (претромбін, протромбірований фрагмент 1 + 2, декарбоксильований протромбін) здійснювали за методом Т.М. Платонової з співавт. (1995); з метою </w:t>
      </w:r>
      <w:r w:rsidRPr="0015731C">
        <w:rPr>
          <w:rFonts w:ascii="Times New Roman" w:hAnsi="Times New Roman" w:cs="Times New Roman"/>
          <w:sz w:val="28"/>
          <w:szCs w:val="28"/>
        </w:rPr>
        <w:lastRenderedPageBreak/>
        <w:t>визначення концентрації продуктів деградації фібрин / фібриногену (ПДФ) застосовувався метод затримки полімеризації мономерного фібрину; розчиненого фібрину (РФ) - спосіб Т.В. Варецького з співавт. (1992); антитромбіну-III (AT-III) - метод Ю.Л. Кацадзе, М.А. Котовщікової (1982).</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Для визначення рівня ММП-9 використовувався набір фірми Amersham Bioscinces (UK) Matrix Metalloproteinase-9, (MMP-9), Human, Biotrak ELISA System. Даний аналіз дозволяє визначати кількість ММП-9 в культутрах тканин і рідких середовищах організму. Дослідження з визначення рівня ММП-9 виконували на базі діагностичної лабораторії молекулярних і клітинних технологій з імуноферментним і імунофлюоресцентним аналізом ДУ «ІЗНХ ім. В.Т. Зайцева НАМН України ».</w:t>
      </w:r>
    </w:p>
    <w:p w:rsidR="0015731C" w:rsidRPr="0015731C" w:rsidRDefault="0015731C" w:rsidP="0015731C">
      <w:pPr>
        <w:spacing w:after="0" w:line="360" w:lineRule="auto"/>
        <w:ind w:firstLine="567"/>
        <w:jc w:val="both"/>
        <w:rPr>
          <w:rFonts w:ascii="Times New Roman" w:hAnsi="Times New Roman" w:cs="Times New Roman"/>
          <w:sz w:val="28"/>
          <w:szCs w:val="28"/>
        </w:rPr>
      </w:pPr>
      <w:r w:rsidRPr="0015731C">
        <w:rPr>
          <w:rFonts w:ascii="Times New Roman" w:hAnsi="Times New Roman" w:cs="Times New Roman"/>
          <w:sz w:val="28"/>
          <w:szCs w:val="28"/>
        </w:rPr>
        <w:t>Гістопатоморфологічні дослідження проводилися за стандартним протоколом. З метою верифікації запальних змін в сегментах черевної аорти, що видалялися, оцінки стадії запального процесу та порівняльного аналізу віддалених результатів проведено 128 гістологічних досліджень. Матеріал фіксували нейтральним 10,0% розчином формальдегіду і фарбували гематоксилін</w:t>
      </w:r>
      <w:r w:rsidR="00A54A70">
        <w:rPr>
          <w:rFonts w:ascii="Times New Roman" w:hAnsi="Times New Roman" w:cs="Times New Roman"/>
          <w:sz w:val="28"/>
          <w:szCs w:val="28"/>
        </w:rPr>
        <w:t xml:space="preserve">ом та </w:t>
      </w:r>
      <w:r w:rsidRPr="0015731C">
        <w:rPr>
          <w:rFonts w:ascii="Times New Roman" w:hAnsi="Times New Roman" w:cs="Times New Roman"/>
          <w:sz w:val="28"/>
          <w:szCs w:val="28"/>
        </w:rPr>
        <w:t xml:space="preserve">еозином, пікрофуксином за методом Ван-Гізона. Мікроскопія проводилася з використанням мікроскопа «Біолам І» (ЛОМО, Росія). Відібрані для аналізу гістопрепарати фотографували з використанням техніки цифрової мікрофотографії. </w:t>
      </w:r>
    </w:p>
    <w:p w:rsidR="0015731C" w:rsidRPr="0015731C" w:rsidRDefault="0015731C" w:rsidP="0015731C">
      <w:pPr>
        <w:spacing w:after="0" w:line="360" w:lineRule="auto"/>
        <w:ind w:firstLine="567"/>
        <w:jc w:val="both"/>
        <w:rPr>
          <w:rFonts w:ascii="Times New Roman" w:hAnsi="Times New Roman" w:cs="Times New Roman"/>
          <w:sz w:val="28"/>
          <w:szCs w:val="28"/>
        </w:rPr>
      </w:pPr>
    </w:p>
    <w:p w:rsidR="0015731C" w:rsidRPr="0015731C" w:rsidRDefault="0015731C" w:rsidP="0015731C">
      <w:pPr>
        <w:pStyle w:val="a8"/>
        <w:spacing w:after="0"/>
        <w:ind w:left="0" w:firstLine="567"/>
        <w:rPr>
          <w:b/>
        </w:rPr>
      </w:pPr>
      <w:r w:rsidRPr="0015731C">
        <w:rPr>
          <w:b/>
        </w:rPr>
        <w:t xml:space="preserve">2.3 Методи статистичного аналізу </w:t>
      </w:r>
    </w:p>
    <w:p w:rsidR="0015731C" w:rsidRPr="0015731C" w:rsidRDefault="0015731C" w:rsidP="0015731C">
      <w:pPr>
        <w:pStyle w:val="a8"/>
        <w:spacing w:after="0"/>
        <w:ind w:left="0" w:firstLine="567"/>
        <w:rPr>
          <w:b/>
        </w:rPr>
      </w:pPr>
    </w:p>
    <w:p w:rsidR="0015731C" w:rsidRPr="0015731C" w:rsidRDefault="0015731C" w:rsidP="0015731C">
      <w:pPr>
        <w:pStyle w:val="a8"/>
        <w:spacing w:after="0"/>
        <w:ind w:left="0" w:firstLine="567"/>
      </w:pPr>
      <w:r w:rsidRPr="0015731C">
        <w:t>Статистичні висновки зроблені на підставі даних, отриманих при використанні стандартних статистичних методів [6, 51, 59, 60, 75, 85, 95, 124, 186]. Достовірність відмінностей в групах визначали за критерієм Стьюдента та рівнем її значущості (</w:t>
      </w:r>
      <w:r w:rsidR="00A54A70">
        <w:t>р</w:t>
      </w:r>
      <w:r w:rsidRPr="0015731C">
        <w:t xml:space="preserve">). Різницю середніх величин вважали достовірною при </w:t>
      </w:r>
      <w:r w:rsidR="00A54A70">
        <w:t>р</w:t>
      </w:r>
      <w:r w:rsidRPr="0015731C">
        <w:t xml:space="preserve"> ≤ 0,05. Розглянуті методи статистичного аналізу реалізовані за допомогою пакета прикладних програм SPSS, версія 8.02 і CSS / 3, CSS for Windows на персональному комп'ютері IBM Pentium IV [24, 26, 72, 122, 137, </w:t>
      </w:r>
      <w:r w:rsidRPr="0015731C">
        <w:lastRenderedPageBreak/>
        <w:t>196, 259, 260]. Застосування перерахованих методів сприяло отриманню максимально достовірних результатів, які, поряд з наявними даними літератури, дозволили вирішити поставлені завдання.</w:t>
      </w:r>
    </w:p>
    <w:p w:rsidR="0015731C" w:rsidRPr="0015731C" w:rsidRDefault="0015731C" w:rsidP="0015731C">
      <w:pPr>
        <w:spacing w:after="0" w:line="360" w:lineRule="auto"/>
        <w:jc w:val="both"/>
        <w:rPr>
          <w:rFonts w:ascii="Times New Roman" w:hAnsi="Times New Roman" w:cs="Times New Roman"/>
          <w:sz w:val="28"/>
          <w:szCs w:val="28"/>
        </w:rPr>
      </w:pPr>
    </w:p>
    <w:p w:rsidR="0015731C" w:rsidRPr="0015731C" w:rsidRDefault="0015731C" w:rsidP="0015731C">
      <w:pPr>
        <w:spacing w:after="0" w:line="360" w:lineRule="auto"/>
        <w:jc w:val="both"/>
        <w:rPr>
          <w:rFonts w:ascii="Times New Roman" w:hAnsi="Times New Roman" w:cs="Times New Roman"/>
          <w:sz w:val="28"/>
          <w:szCs w:val="28"/>
          <w:lang w:val="ru-RU"/>
        </w:rPr>
      </w:pPr>
    </w:p>
    <w:p w:rsidR="0015731C" w:rsidRPr="0015731C" w:rsidRDefault="0015731C" w:rsidP="0015731C">
      <w:pPr>
        <w:spacing w:after="0" w:line="360" w:lineRule="auto"/>
        <w:jc w:val="both"/>
        <w:rPr>
          <w:rFonts w:ascii="Times New Roman" w:hAnsi="Times New Roman" w:cs="Times New Roman"/>
          <w:sz w:val="28"/>
          <w:szCs w:val="28"/>
          <w:lang w:val="ru-RU"/>
        </w:rPr>
      </w:pPr>
    </w:p>
    <w:p w:rsidR="0015731C" w:rsidRP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731C" w:rsidRPr="00CC4B62" w:rsidRDefault="0015731C" w:rsidP="0015731C">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w:t>
      </w:r>
      <w:r w:rsidRPr="00CC4B62">
        <w:rPr>
          <w:rFonts w:ascii="Times New Roman" w:eastAsia="Times New Roman" w:hAnsi="Times New Roman" w:cs="Times New Roman"/>
          <w:b/>
          <w:sz w:val="28"/>
          <w:szCs w:val="28"/>
        </w:rPr>
        <w:t xml:space="preserve"> 3</w:t>
      </w:r>
    </w:p>
    <w:p w:rsidR="0015731C" w:rsidRDefault="0015731C" w:rsidP="0015731C">
      <w:pPr>
        <w:spacing w:after="0" w:line="360" w:lineRule="auto"/>
        <w:jc w:val="center"/>
        <w:rPr>
          <w:rFonts w:ascii="Times New Roman" w:eastAsia="Times New Roman" w:hAnsi="Times New Roman" w:cs="Times New Roman"/>
          <w:sz w:val="28"/>
          <w:szCs w:val="28"/>
        </w:rPr>
      </w:pPr>
      <w:r w:rsidRPr="002A6810">
        <w:rPr>
          <w:rFonts w:ascii="Times New Roman" w:eastAsia="Times New Roman" w:hAnsi="Times New Roman" w:cs="Times New Roman"/>
          <w:b/>
          <w:sz w:val="28"/>
          <w:szCs w:val="28"/>
        </w:rPr>
        <w:t>ОСОБЛИВОСТІ КЛІНІКО-ІНСТРУ</w:t>
      </w:r>
      <w:r>
        <w:rPr>
          <w:rFonts w:ascii="Times New Roman" w:eastAsia="Times New Roman" w:hAnsi="Times New Roman" w:cs="Times New Roman"/>
          <w:b/>
          <w:sz w:val="28"/>
          <w:szCs w:val="28"/>
        </w:rPr>
        <w:t>МЕНТАЛЬНОЇ ДІАГНОСТИКИ СИМПТОМНИХ</w:t>
      </w:r>
      <w:r w:rsidRPr="002A6810">
        <w:rPr>
          <w:rFonts w:ascii="Times New Roman" w:eastAsia="Times New Roman" w:hAnsi="Times New Roman" w:cs="Times New Roman"/>
          <w:b/>
          <w:sz w:val="28"/>
          <w:szCs w:val="28"/>
        </w:rPr>
        <w:t xml:space="preserve"> АНЕВРИЗМ АБДОМІНАЛЬН</w:t>
      </w:r>
      <w:r>
        <w:rPr>
          <w:rFonts w:ascii="Times New Roman" w:eastAsia="Times New Roman" w:hAnsi="Times New Roman" w:cs="Times New Roman"/>
          <w:b/>
          <w:sz w:val="28"/>
          <w:szCs w:val="28"/>
        </w:rPr>
        <w:t>ОГО</w:t>
      </w:r>
      <w:r w:rsidRPr="002A6810">
        <w:rPr>
          <w:rFonts w:ascii="Times New Roman" w:eastAsia="Times New Roman" w:hAnsi="Times New Roman" w:cs="Times New Roman"/>
          <w:b/>
          <w:sz w:val="28"/>
          <w:szCs w:val="28"/>
        </w:rPr>
        <w:t xml:space="preserve"> ВІДДІЛ</w:t>
      </w:r>
      <w:r>
        <w:rPr>
          <w:rFonts w:ascii="Times New Roman" w:eastAsia="Times New Roman" w:hAnsi="Times New Roman" w:cs="Times New Roman"/>
          <w:b/>
          <w:sz w:val="28"/>
          <w:szCs w:val="28"/>
        </w:rPr>
        <w:t>У</w:t>
      </w:r>
      <w:r w:rsidRPr="002A6810">
        <w:rPr>
          <w:rFonts w:ascii="Times New Roman" w:eastAsia="Times New Roman" w:hAnsi="Times New Roman" w:cs="Times New Roman"/>
          <w:b/>
          <w:sz w:val="28"/>
          <w:szCs w:val="28"/>
        </w:rPr>
        <w:t xml:space="preserve"> АОРТИ</w:t>
      </w:r>
    </w:p>
    <w:p w:rsidR="0015731C" w:rsidRDefault="0015731C" w:rsidP="0015731C">
      <w:pPr>
        <w:spacing w:after="0" w:line="360" w:lineRule="auto"/>
        <w:jc w:val="center"/>
        <w:rPr>
          <w:rFonts w:ascii="Times New Roman" w:eastAsia="Times New Roman" w:hAnsi="Times New Roman" w:cs="Times New Roman"/>
          <w:sz w:val="28"/>
          <w:szCs w:val="28"/>
        </w:rPr>
      </w:pPr>
    </w:p>
    <w:p w:rsidR="0015731C" w:rsidRPr="00072433" w:rsidRDefault="0015731C" w:rsidP="0015731C">
      <w:pPr>
        <w:spacing w:after="0" w:line="360" w:lineRule="auto"/>
        <w:jc w:val="center"/>
        <w:rPr>
          <w:rFonts w:ascii="Times New Roman" w:eastAsia="Times New Roman" w:hAnsi="Times New Roman" w:cs="Times New Roman"/>
          <w:sz w:val="28"/>
          <w:szCs w:val="28"/>
        </w:rPr>
      </w:pPr>
    </w:p>
    <w:p w:rsidR="0015731C" w:rsidRPr="00072433" w:rsidRDefault="0015731C" w:rsidP="00D92BFB">
      <w:pPr>
        <w:spacing w:after="0" w:line="360" w:lineRule="auto"/>
        <w:ind w:firstLine="567"/>
        <w:jc w:val="both"/>
        <w:rPr>
          <w:rFonts w:ascii="Times New Roman" w:eastAsia="Times New Roman" w:hAnsi="Times New Roman" w:cs="Times New Roman"/>
          <w:sz w:val="28"/>
          <w:szCs w:val="28"/>
        </w:rPr>
      </w:pPr>
      <w:r w:rsidRPr="00072433">
        <w:rPr>
          <w:rFonts w:ascii="Times New Roman" w:eastAsia="Times New Roman" w:hAnsi="Times New Roman" w:cs="Times New Roman"/>
          <w:sz w:val="28"/>
          <w:szCs w:val="28"/>
        </w:rPr>
        <w:t xml:space="preserve">Для вивчення особливостей клініко-інструментальної діагностики симптомних </w:t>
      </w:r>
      <w:r>
        <w:rPr>
          <w:rFonts w:ascii="Times New Roman" w:eastAsia="Times New Roman" w:hAnsi="Times New Roman" w:cs="Times New Roman"/>
          <w:sz w:val="28"/>
          <w:szCs w:val="28"/>
        </w:rPr>
        <w:t>ААВА</w:t>
      </w:r>
      <w:r w:rsidRPr="00072433">
        <w:rPr>
          <w:rFonts w:ascii="Times New Roman" w:eastAsia="Times New Roman" w:hAnsi="Times New Roman" w:cs="Times New Roman"/>
          <w:sz w:val="28"/>
          <w:szCs w:val="28"/>
        </w:rPr>
        <w:t xml:space="preserve"> слід розглянути визначення поняття аневризми аорти, прийняте в клініці.</w:t>
      </w:r>
    </w:p>
    <w:p w:rsidR="0015731C" w:rsidRPr="00072433" w:rsidRDefault="0015731C" w:rsidP="00D92BF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Аневризма (від лат. «р</w:t>
      </w:r>
      <w:r w:rsidRPr="00072433">
        <w:rPr>
          <w:rFonts w:ascii="Times New Roman" w:eastAsia="Times New Roman" w:hAnsi="Times New Roman" w:cs="Times New Roman"/>
          <w:sz w:val="28"/>
          <w:szCs w:val="28"/>
        </w:rPr>
        <w:t>озшир</w:t>
      </w:r>
      <w:r>
        <w:rPr>
          <w:rFonts w:ascii="Times New Roman" w:eastAsia="Times New Roman" w:hAnsi="Times New Roman" w:cs="Times New Roman"/>
          <w:sz w:val="28"/>
          <w:szCs w:val="28"/>
        </w:rPr>
        <w:t>юю») - розширення судини або випинання</w:t>
      </w:r>
      <w:r w:rsidRPr="0007243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її</w:t>
      </w:r>
      <w:r w:rsidRPr="00072433">
        <w:rPr>
          <w:rFonts w:ascii="Times New Roman" w:eastAsia="Times New Roman" w:hAnsi="Times New Roman" w:cs="Times New Roman"/>
          <w:sz w:val="28"/>
          <w:szCs w:val="28"/>
        </w:rPr>
        <w:t xml:space="preserve"> стінки назовні. Так, за даними відділу артеріальних аневризм при Комітеті стандартизації США (1991) аневризмою вважається півтораразове збільшення інфраренального діаметра в порівнянні з інтраренальн</w:t>
      </w:r>
      <w:r>
        <w:rPr>
          <w:rFonts w:ascii="Times New Roman" w:eastAsia="Times New Roman" w:hAnsi="Times New Roman" w:cs="Times New Roman"/>
          <w:sz w:val="28"/>
          <w:szCs w:val="28"/>
        </w:rPr>
        <w:t>им</w:t>
      </w:r>
      <w:r w:rsidRPr="00072433">
        <w:rPr>
          <w:rFonts w:ascii="Times New Roman" w:eastAsia="Times New Roman" w:hAnsi="Times New Roman" w:cs="Times New Roman"/>
          <w:sz w:val="28"/>
          <w:szCs w:val="28"/>
        </w:rPr>
        <w:t>; дворазове перевищення діаметра аорти в порівнянні з незалучен</w:t>
      </w:r>
      <w:r>
        <w:rPr>
          <w:rFonts w:ascii="Times New Roman" w:eastAsia="Times New Roman" w:hAnsi="Times New Roman" w:cs="Times New Roman"/>
          <w:sz w:val="28"/>
          <w:szCs w:val="28"/>
        </w:rPr>
        <w:t>ою</w:t>
      </w:r>
      <w:r w:rsidRPr="00072433">
        <w:rPr>
          <w:rFonts w:ascii="Times New Roman" w:eastAsia="Times New Roman" w:hAnsi="Times New Roman" w:cs="Times New Roman"/>
          <w:sz w:val="28"/>
          <w:szCs w:val="28"/>
        </w:rPr>
        <w:t xml:space="preserve"> аортою; стійке локальне розширення просвіту артерії, що перевищує нормальний діаметр судини більш ніж на 50</w:t>
      </w:r>
      <w:r>
        <w:rPr>
          <w:rFonts w:ascii="Times New Roman" w:eastAsia="Times New Roman" w:hAnsi="Times New Roman" w:cs="Times New Roman"/>
          <w:sz w:val="28"/>
          <w:szCs w:val="28"/>
        </w:rPr>
        <w:t>,0</w:t>
      </w:r>
      <w:r w:rsidRPr="00072433">
        <w:rPr>
          <w:rFonts w:ascii="Times New Roman" w:eastAsia="Times New Roman" w:hAnsi="Times New Roman" w:cs="Times New Roman"/>
          <w:sz w:val="28"/>
          <w:szCs w:val="28"/>
        </w:rPr>
        <w:t>%.</w:t>
      </w:r>
    </w:p>
    <w:p w:rsidR="0015731C" w:rsidRPr="00072433" w:rsidRDefault="0015731C" w:rsidP="00D92BFB">
      <w:pPr>
        <w:spacing w:after="0" w:line="360" w:lineRule="auto"/>
        <w:ind w:firstLine="567"/>
        <w:jc w:val="both"/>
        <w:rPr>
          <w:rFonts w:ascii="Times New Roman" w:eastAsia="Times New Roman" w:hAnsi="Times New Roman" w:cs="Times New Roman"/>
          <w:sz w:val="28"/>
          <w:szCs w:val="28"/>
        </w:rPr>
      </w:pPr>
      <w:r w:rsidRPr="00072433">
        <w:rPr>
          <w:rFonts w:ascii="Times New Roman" w:eastAsia="Times New Roman" w:hAnsi="Times New Roman" w:cs="Times New Roman"/>
          <w:sz w:val="28"/>
          <w:szCs w:val="28"/>
        </w:rPr>
        <w:t xml:space="preserve">Незважаючи на вираженість клінічних проявів (раптові болі в животі, попереку, наявність пульсуючого </w:t>
      </w:r>
      <w:r>
        <w:rPr>
          <w:rFonts w:ascii="Times New Roman" w:eastAsia="Times New Roman" w:hAnsi="Times New Roman" w:cs="Times New Roman"/>
          <w:sz w:val="28"/>
          <w:szCs w:val="28"/>
        </w:rPr>
        <w:t>утворення</w:t>
      </w:r>
      <w:r w:rsidRPr="00072433">
        <w:rPr>
          <w:rFonts w:ascii="Times New Roman" w:eastAsia="Times New Roman" w:hAnsi="Times New Roman" w:cs="Times New Roman"/>
          <w:sz w:val="28"/>
          <w:szCs w:val="28"/>
        </w:rPr>
        <w:t xml:space="preserve">, колаптоїдний стан), клінічна діагностика розриву </w:t>
      </w:r>
      <w:r>
        <w:rPr>
          <w:rFonts w:ascii="Times New Roman" w:eastAsia="Times New Roman" w:hAnsi="Times New Roman" w:cs="Times New Roman"/>
          <w:sz w:val="28"/>
          <w:szCs w:val="28"/>
        </w:rPr>
        <w:t>ААВА</w:t>
      </w:r>
      <w:r w:rsidRPr="00072433">
        <w:rPr>
          <w:rFonts w:ascii="Times New Roman" w:eastAsia="Times New Roman" w:hAnsi="Times New Roman" w:cs="Times New Roman"/>
          <w:sz w:val="28"/>
          <w:szCs w:val="28"/>
        </w:rPr>
        <w:t xml:space="preserve"> часто пов'язана зі значними труднощами.</w:t>
      </w:r>
    </w:p>
    <w:p w:rsidR="0015731C" w:rsidRDefault="0015731C" w:rsidP="00D92BFB">
      <w:pPr>
        <w:spacing w:after="0" w:line="360" w:lineRule="auto"/>
        <w:ind w:firstLine="567"/>
        <w:jc w:val="both"/>
        <w:rPr>
          <w:rFonts w:ascii="Times New Roman" w:eastAsia="Times New Roman" w:hAnsi="Times New Roman" w:cs="Times New Roman"/>
          <w:sz w:val="28"/>
          <w:szCs w:val="28"/>
        </w:rPr>
      </w:pPr>
      <w:r w:rsidRPr="00072433">
        <w:rPr>
          <w:rFonts w:ascii="Times New Roman" w:eastAsia="Times New Roman" w:hAnsi="Times New Roman" w:cs="Times New Roman"/>
          <w:sz w:val="28"/>
          <w:szCs w:val="28"/>
        </w:rPr>
        <w:t xml:space="preserve">З огляду на відсутність єдиної класифікації </w:t>
      </w:r>
      <w:r>
        <w:rPr>
          <w:rFonts w:ascii="Times New Roman" w:eastAsia="Times New Roman" w:hAnsi="Times New Roman" w:cs="Times New Roman"/>
          <w:sz w:val="28"/>
          <w:szCs w:val="28"/>
        </w:rPr>
        <w:t>ААВА</w:t>
      </w:r>
      <w:r w:rsidRPr="00072433">
        <w:rPr>
          <w:rFonts w:ascii="Times New Roman" w:eastAsia="Times New Roman" w:hAnsi="Times New Roman" w:cs="Times New Roman"/>
          <w:sz w:val="28"/>
          <w:szCs w:val="28"/>
        </w:rPr>
        <w:t>, прийнятно</w:t>
      </w:r>
      <w:r>
        <w:rPr>
          <w:rFonts w:ascii="Times New Roman" w:eastAsia="Times New Roman" w:hAnsi="Times New Roman" w:cs="Times New Roman"/>
          <w:sz w:val="28"/>
          <w:szCs w:val="28"/>
        </w:rPr>
        <w:t>ї</w:t>
      </w:r>
      <w:r w:rsidRPr="00072433">
        <w:rPr>
          <w:rFonts w:ascii="Times New Roman" w:eastAsia="Times New Roman" w:hAnsi="Times New Roman" w:cs="Times New Roman"/>
          <w:sz w:val="28"/>
          <w:szCs w:val="28"/>
        </w:rPr>
        <w:t xml:space="preserve"> для клінічного застосування, нами модифікована клініко-патоморфологічна класифікація </w:t>
      </w:r>
      <w:r>
        <w:rPr>
          <w:rFonts w:ascii="Times New Roman" w:eastAsia="Times New Roman" w:hAnsi="Times New Roman" w:cs="Times New Roman"/>
          <w:sz w:val="28"/>
          <w:szCs w:val="28"/>
        </w:rPr>
        <w:t>ААВА</w:t>
      </w:r>
      <w:r w:rsidRPr="00072433">
        <w:rPr>
          <w:rFonts w:ascii="Times New Roman" w:eastAsia="Times New Roman" w:hAnsi="Times New Roman" w:cs="Times New Roman"/>
          <w:sz w:val="28"/>
          <w:szCs w:val="28"/>
        </w:rPr>
        <w:t>.</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sz w:val="28"/>
          <w:szCs w:val="28"/>
        </w:rPr>
        <w:t>І Патогенетич</w:t>
      </w:r>
      <w:r>
        <w:rPr>
          <w:rFonts w:ascii="Times New Roman" w:eastAsia="Times New Roman" w:hAnsi="Times New Roman" w:cs="Times New Roman"/>
          <w:sz w:val="28"/>
          <w:szCs w:val="28"/>
        </w:rPr>
        <w:t>на</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Справжні</w:t>
      </w:r>
      <w:r w:rsidRPr="00EC0401">
        <w:rPr>
          <w:rFonts w:ascii="Times New Roman" w:eastAsia="Times New Roman" w:hAnsi="Times New Roman" w:cs="Times New Roman"/>
          <w:sz w:val="28"/>
          <w:szCs w:val="28"/>
        </w:rPr>
        <w:t xml:space="preserve"> аневризм</w:t>
      </w:r>
      <w:r>
        <w:rPr>
          <w:rFonts w:ascii="Times New Roman" w:eastAsia="Times New Roman" w:hAnsi="Times New Roman" w:cs="Times New Roman"/>
          <w:sz w:val="28"/>
          <w:szCs w:val="28"/>
        </w:rPr>
        <w:t>и</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Хибні</w:t>
      </w:r>
      <w:r w:rsidRPr="00EC0401">
        <w:rPr>
          <w:rFonts w:ascii="Times New Roman" w:eastAsia="Times New Roman" w:hAnsi="Times New Roman" w:cs="Times New Roman"/>
          <w:sz w:val="28"/>
          <w:szCs w:val="28"/>
        </w:rPr>
        <w:t xml:space="preserve"> аневризм</w:t>
      </w:r>
      <w:r>
        <w:rPr>
          <w:rFonts w:ascii="Times New Roman" w:eastAsia="Times New Roman" w:hAnsi="Times New Roman" w:cs="Times New Roman"/>
          <w:sz w:val="28"/>
          <w:szCs w:val="28"/>
        </w:rPr>
        <w:t>и</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sz w:val="28"/>
          <w:szCs w:val="28"/>
        </w:rPr>
        <w:t>3. Р</w:t>
      </w:r>
      <w:r>
        <w:rPr>
          <w:rFonts w:ascii="Times New Roman" w:eastAsia="Times New Roman" w:hAnsi="Times New Roman" w:cs="Times New Roman"/>
          <w:sz w:val="28"/>
          <w:szCs w:val="28"/>
        </w:rPr>
        <w:t>озшаровуючі</w:t>
      </w:r>
      <w:r w:rsidRPr="00EC0401">
        <w:rPr>
          <w:rFonts w:ascii="Times New Roman" w:eastAsia="Times New Roman" w:hAnsi="Times New Roman" w:cs="Times New Roman"/>
          <w:sz w:val="28"/>
          <w:szCs w:val="28"/>
        </w:rPr>
        <w:t xml:space="preserve"> аневризм</w:t>
      </w:r>
      <w:r>
        <w:rPr>
          <w:rFonts w:ascii="Times New Roman" w:eastAsia="Times New Roman" w:hAnsi="Times New Roman" w:cs="Times New Roman"/>
          <w:sz w:val="28"/>
          <w:szCs w:val="28"/>
        </w:rPr>
        <w:t>и</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sz w:val="28"/>
          <w:szCs w:val="28"/>
        </w:rPr>
        <w:t>ІІ Морфолог</w:t>
      </w:r>
      <w:r>
        <w:rPr>
          <w:rFonts w:ascii="Times New Roman" w:eastAsia="Times New Roman" w:hAnsi="Times New Roman" w:cs="Times New Roman"/>
          <w:sz w:val="28"/>
          <w:szCs w:val="28"/>
        </w:rPr>
        <w:t>ічна</w:t>
      </w:r>
      <w:r w:rsidRPr="00EC0401">
        <w:rPr>
          <w:rFonts w:ascii="Times New Roman" w:eastAsia="Times New Roman" w:hAnsi="Times New Roman" w:cs="Times New Roman"/>
          <w:sz w:val="28"/>
          <w:szCs w:val="28"/>
        </w:rPr>
        <w:t xml:space="preserve"> </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формою</w:t>
      </w:r>
      <w:r w:rsidRPr="00EC0401">
        <w:rPr>
          <w:rFonts w:ascii="Times New Roman" w:eastAsia="Times New Roman" w:hAnsi="Times New Roman" w:cs="Times New Roman"/>
          <w:sz w:val="28"/>
          <w:szCs w:val="28"/>
        </w:rPr>
        <w:t>: м</w:t>
      </w:r>
      <w:r>
        <w:rPr>
          <w:rFonts w:ascii="Times New Roman" w:eastAsia="Times New Roman" w:hAnsi="Times New Roman" w:cs="Times New Roman"/>
          <w:sz w:val="28"/>
          <w:szCs w:val="28"/>
        </w:rPr>
        <w:t>ішкоподібна</w:t>
      </w:r>
      <w:r w:rsidRPr="00EC0401">
        <w:rPr>
          <w:rFonts w:ascii="Times New Roman" w:eastAsia="Times New Roman" w:hAnsi="Times New Roman" w:cs="Times New Roman"/>
          <w:sz w:val="28"/>
          <w:szCs w:val="28"/>
        </w:rPr>
        <w:t>, веретено</w:t>
      </w:r>
      <w:r>
        <w:rPr>
          <w:rFonts w:ascii="Times New Roman" w:eastAsia="Times New Roman" w:hAnsi="Times New Roman" w:cs="Times New Roman"/>
          <w:sz w:val="28"/>
          <w:szCs w:val="28"/>
        </w:rPr>
        <w:t>подібна</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розмірами</w:t>
      </w:r>
      <w:r w:rsidRPr="00EC0401">
        <w:rPr>
          <w:rFonts w:ascii="Times New Roman" w:eastAsia="Times New Roman" w:hAnsi="Times New Roman" w:cs="Times New Roman"/>
          <w:sz w:val="28"/>
          <w:szCs w:val="28"/>
        </w:rPr>
        <w:t xml:space="preserve">: </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sz w:val="28"/>
          <w:szCs w:val="28"/>
        </w:rPr>
        <w:t>- п</w:t>
      </w:r>
      <w:r>
        <w:rPr>
          <w:rFonts w:ascii="Times New Roman" w:eastAsia="Times New Roman" w:hAnsi="Times New Roman" w:cs="Times New Roman"/>
          <w:sz w:val="28"/>
          <w:szCs w:val="28"/>
        </w:rPr>
        <w:t>ер</w:t>
      </w:r>
      <w:r w:rsidRPr="00EC0401">
        <w:rPr>
          <w:rFonts w:ascii="Times New Roman" w:eastAsia="Times New Roman" w:hAnsi="Times New Roman" w:cs="Times New Roman"/>
          <w:sz w:val="28"/>
          <w:szCs w:val="28"/>
        </w:rPr>
        <w:t>еданевризматич</w:t>
      </w:r>
      <w:r>
        <w:rPr>
          <w:rFonts w:ascii="Times New Roman" w:eastAsia="Times New Roman" w:hAnsi="Times New Roman" w:cs="Times New Roman"/>
          <w:sz w:val="28"/>
          <w:szCs w:val="28"/>
        </w:rPr>
        <w:t>на</w:t>
      </w:r>
      <w:r w:rsidRPr="00EC0401">
        <w:rPr>
          <w:rFonts w:ascii="Times New Roman" w:eastAsia="Times New Roman" w:hAnsi="Times New Roman" w:cs="Times New Roman"/>
          <w:sz w:val="28"/>
          <w:szCs w:val="28"/>
        </w:rPr>
        <w:t xml:space="preserve"> дилятац</w:t>
      </w:r>
      <w:r>
        <w:rPr>
          <w:rFonts w:ascii="Times New Roman" w:eastAsia="Times New Roman" w:hAnsi="Times New Roman" w:cs="Times New Roman"/>
          <w:sz w:val="28"/>
          <w:szCs w:val="28"/>
        </w:rPr>
        <w:t>і</w:t>
      </w:r>
      <w:r w:rsidRPr="00EC0401">
        <w:rPr>
          <w:rFonts w:ascii="Times New Roman" w:eastAsia="Times New Roman" w:hAnsi="Times New Roman" w:cs="Times New Roman"/>
          <w:sz w:val="28"/>
          <w:szCs w:val="28"/>
        </w:rPr>
        <w:t>я аорт</w:t>
      </w:r>
      <w:r>
        <w:rPr>
          <w:rFonts w:ascii="Times New Roman" w:eastAsia="Times New Roman" w:hAnsi="Times New Roman" w:cs="Times New Roman"/>
          <w:sz w:val="28"/>
          <w:szCs w:val="28"/>
        </w:rPr>
        <w:t>и</w:t>
      </w:r>
      <w:r w:rsidRPr="00EC04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і</w:t>
      </w:r>
      <w:r w:rsidRPr="00EC0401">
        <w:rPr>
          <w:rFonts w:ascii="Times New Roman" w:eastAsia="Times New Roman" w:hAnsi="Times New Roman" w:cs="Times New Roman"/>
          <w:sz w:val="28"/>
          <w:szCs w:val="28"/>
        </w:rPr>
        <w:t>нфраренальн</w:t>
      </w:r>
      <w:r>
        <w:rPr>
          <w:rFonts w:ascii="Times New Roman" w:eastAsia="Times New Roman" w:hAnsi="Times New Roman" w:cs="Times New Roman"/>
          <w:sz w:val="28"/>
          <w:szCs w:val="28"/>
        </w:rPr>
        <w:t>и</w:t>
      </w:r>
      <w:r w:rsidRPr="00EC0401">
        <w:rPr>
          <w:rFonts w:ascii="Times New Roman" w:eastAsia="Times New Roman" w:hAnsi="Times New Roman" w:cs="Times New Roman"/>
          <w:sz w:val="28"/>
          <w:szCs w:val="28"/>
        </w:rPr>
        <w:t>й д</w:t>
      </w:r>
      <w:r>
        <w:rPr>
          <w:rFonts w:ascii="Times New Roman" w:eastAsia="Times New Roman" w:hAnsi="Times New Roman" w:cs="Times New Roman"/>
          <w:sz w:val="28"/>
          <w:szCs w:val="28"/>
        </w:rPr>
        <w:t>і</w:t>
      </w:r>
      <w:r w:rsidRPr="00EC0401">
        <w:rPr>
          <w:rFonts w:ascii="Times New Roman" w:eastAsia="Times New Roman" w:hAnsi="Times New Roman" w:cs="Times New Roman"/>
          <w:sz w:val="28"/>
          <w:szCs w:val="28"/>
        </w:rPr>
        <w:t>аметр до 35 мм);</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sz w:val="28"/>
          <w:szCs w:val="28"/>
        </w:rPr>
        <w:lastRenderedPageBreak/>
        <w:t>- мал</w:t>
      </w:r>
      <w:r>
        <w:rPr>
          <w:rFonts w:ascii="Times New Roman" w:eastAsia="Times New Roman" w:hAnsi="Times New Roman" w:cs="Times New Roman"/>
          <w:sz w:val="28"/>
          <w:szCs w:val="28"/>
        </w:rPr>
        <w:t>і</w:t>
      </w:r>
      <w:r w:rsidRPr="00EC0401">
        <w:rPr>
          <w:rFonts w:ascii="Times New Roman" w:eastAsia="Times New Roman" w:hAnsi="Times New Roman" w:cs="Times New Roman"/>
          <w:sz w:val="28"/>
          <w:szCs w:val="28"/>
        </w:rPr>
        <w:t xml:space="preserve"> - 3-5 см;</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sz w:val="28"/>
          <w:szCs w:val="28"/>
        </w:rPr>
        <w:t>- с</w:t>
      </w:r>
      <w:r>
        <w:rPr>
          <w:rFonts w:ascii="Times New Roman" w:eastAsia="Times New Roman" w:hAnsi="Times New Roman" w:cs="Times New Roman"/>
          <w:sz w:val="28"/>
          <w:szCs w:val="28"/>
        </w:rPr>
        <w:t>е</w:t>
      </w:r>
      <w:r w:rsidRPr="00EC0401">
        <w:rPr>
          <w:rFonts w:ascii="Times New Roman" w:eastAsia="Times New Roman" w:hAnsi="Times New Roman" w:cs="Times New Roman"/>
          <w:sz w:val="28"/>
          <w:szCs w:val="28"/>
        </w:rPr>
        <w:t>редн</w:t>
      </w:r>
      <w:r>
        <w:rPr>
          <w:rFonts w:ascii="Times New Roman" w:eastAsia="Times New Roman" w:hAnsi="Times New Roman" w:cs="Times New Roman"/>
          <w:sz w:val="28"/>
          <w:szCs w:val="28"/>
        </w:rPr>
        <w:t>і</w:t>
      </w:r>
      <w:r w:rsidRPr="00EC0401">
        <w:rPr>
          <w:rFonts w:ascii="Times New Roman" w:eastAsia="Times New Roman" w:hAnsi="Times New Roman" w:cs="Times New Roman"/>
          <w:sz w:val="28"/>
          <w:szCs w:val="28"/>
        </w:rPr>
        <w:t xml:space="preserve">е - 5-7 см; </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великі</w:t>
      </w:r>
      <w:r w:rsidRPr="00EC0401">
        <w:rPr>
          <w:rFonts w:ascii="Times New Roman" w:eastAsia="Times New Roman" w:hAnsi="Times New Roman" w:cs="Times New Roman"/>
          <w:sz w:val="28"/>
          <w:szCs w:val="28"/>
        </w:rPr>
        <w:t xml:space="preserve"> - &gt;7 см; </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sz w:val="28"/>
          <w:szCs w:val="28"/>
        </w:rPr>
        <w:t>- г</w:t>
      </w:r>
      <w:r>
        <w:rPr>
          <w:rFonts w:ascii="Times New Roman" w:eastAsia="Times New Roman" w:hAnsi="Times New Roman" w:cs="Times New Roman"/>
          <w:sz w:val="28"/>
          <w:szCs w:val="28"/>
        </w:rPr>
        <w:t>і</w:t>
      </w:r>
      <w:r w:rsidRPr="00EC0401">
        <w:rPr>
          <w:rFonts w:ascii="Times New Roman" w:eastAsia="Times New Roman" w:hAnsi="Times New Roman" w:cs="Times New Roman"/>
          <w:sz w:val="28"/>
          <w:szCs w:val="28"/>
        </w:rPr>
        <w:t>гантс</w:t>
      </w:r>
      <w:r>
        <w:rPr>
          <w:rFonts w:ascii="Times New Roman" w:eastAsia="Times New Roman" w:hAnsi="Times New Roman" w:cs="Times New Roman"/>
          <w:sz w:val="28"/>
          <w:szCs w:val="28"/>
        </w:rPr>
        <w:t>ькі, що</w:t>
      </w:r>
      <w:r w:rsidRPr="00EC04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w:t>
      </w:r>
      <w:r w:rsidRPr="00EC0401">
        <w:rPr>
          <w:rFonts w:ascii="Times New Roman" w:eastAsia="Times New Roman" w:hAnsi="Times New Roman" w:cs="Times New Roman"/>
          <w:sz w:val="28"/>
          <w:szCs w:val="28"/>
        </w:rPr>
        <w:t xml:space="preserve"> 8-10 раз</w:t>
      </w:r>
      <w:r>
        <w:rPr>
          <w:rFonts w:ascii="Times New Roman" w:eastAsia="Times New Roman" w:hAnsi="Times New Roman" w:cs="Times New Roman"/>
          <w:sz w:val="28"/>
          <w:szCs w:val="28"/>
        </w:rPr>
        <w:t>ів</w:t>
      </w:r>
      <w:r w:rsidRPr="00EC0401">
        <w:rPr>
          <w:rFonts w:ascii="Times New Roman" w:eastAsia="Times New Roman" w:hAnsi="Times New Roman" w:cs="Times New Roman"/>
          <w:sz w:val="28"/>
          <w:szCs w:val="28"/>
        </w:rPr>
        <w:t xml:space="preserve"> п</w:t>
      </w:r>
      <w:r>
        <w:rPr>
          <w:rFonts w:ascii="Times New Roman" w:eastAsia="Times New Roman" w:hAnsi="Times New Roman" w:cs="Times New Roman"/>
          <w:sz w:val="28"/>
          <w:szCs w:val="28"/>
        </w:rPr>
        <w:t>еревищують</w:t>
      </w:r>
      <w:r w:rsidRPr="00EC0401">
        <w:rPr>
          <w:rFonts w:ascii="Times New Roman" w:eastAsia="Times New Roman" w:hAnsi="Times New Roman" w:cs="Times New Roman"/>
          <w:sz w:val="28"/>
          <w:szCs w:val="28"/>
        </w:rPr>
        <w:t xml:space="preserve"> д</w:t>
      </w:r>
      <w:r>
        <w:rPr>
          <w:rFonts w:ascii="Times New Roman" w:eastAsia="Times New Roman" w:hAnsi="Times New Roman" w:cs="Times New Roman"/>
          <w:sz w:val="28"/>
          <w:szCs w:val="28"/>
        </w:rPr>
        <w:t>і</w:t>
      </w:r>
      <w:r w:rsidRPr="00EC0401">
        <w:rPr>
          <w:rFonts w:ascii="Times New Roman" w:eastAsia="Times New Roman" w:hAnsi="Times New Roman" w:cs="Times New Roman"/>
          <w:sz w:val="28"/>
          <w:szCs w:val="28"/>
        </w:rPr>
        <w:t>аметр аорт</w:t>
      </w:r>
      <w:r>
        <w:rPr>
          <w:rFonts w:ascii="Times New Roman" w:eastAsia="Times New Roman" w:hAnsi="Times New Roman" w:cs="Times New Roman"/>
          <w:sz w:val="28"/>
          <w:szCs w:val="28"/>
        </w:rPr>
        <w:t>и</w:t>
      </w:r>
      <w:r w:rsidRPr="00EC0401">
        <w:rPr>
          <w:rFonts w:ascii="Times New Roman" w:eastAsia="Times New Roman" w:hAnsi="Times New Roman" w:cs="Times New Roman"/>
          <w:sz w:val="28"/>
          <w:szCs w:val="28"/>
        </w:rPr>
        <w:t>.</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sz w:val="28"/>
          <w:szCs w:val="28"/>
        </w:rPr>
        <w:t xml:space="preserve"> ІІІ </w:t>
      </w:r>
      <w:r>
        <w:rPr>
          <w:rFonts w:ascii="Times New Roman" w:eastAsia="Times New Roman" w:hAnsi="Times New Roman" w:cs="Times New Roman"/>
          <w:sz w:val="28"/>
          <w:szCs w:val="28"/>
        </w:rPr>
        <w:t>За</w:t>
      </w:r>
      <w:r w:rsidRPr="00EC0401">
        <w:rPr>
          <w:rFonts w:ascii="Times New Roman" w:eastAsia="Times New Roman" w:hAnsi="Times New Roman" w:cs="Times New Roman"/>
          <w:sz w:val="28"/>
          <w:szCs w:val="28"/>
        </w:rPr>
        <w:t xml:space="preserve"> локал</w:t>
      </w:r>
      <w:r>
        <w:rPr>
          <w:rFonts w:ascii="Times New Roman" w:eastAsia="Times New Roman" w:hAnsi="Times New Roman" w:cs="Times New Roman"/>
          <w:sz w:val="28"/>
          <w:szCs w:val="28"/>
        </w:rPr>
        <w:t>ізацією</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sz w:val="28"/>
          <w:szCs w:val="28"/>
        </w:rPr>
        <w:t>1. Супраренальн</w:t>
      </w:r>
      <w:r>
        <w:rPr>
          <w:rFonts w:ascii="Times New Roman" w:eastAsia="Times New Roman" w:hAnsi="Times New Roman" w:cs="Times New Roman"/>
          <w:sz w:val="28"/>
          <w:szCs w:val="28"/>
        </w:rPr>
        <w:t>і</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sz w:val="28"/>
          <w:szCs w:val="28"/>
        </w:rPr>
        <w:t>2. Субренальн</w:t>
      </w:r>
      <w:r>
        <w:rPr>
          <w:rFonts w:ascii="Times New Roman" w:eastAsia="Times New Roman" w:hAnsi="Times New Roman" w:cs="Times New Roman"/>
          <w:sz w:val="28"/>
          <w:szCs w:val="28"/>
        </w:rPr>
        <w:t>і</w:t>
      </w:r>
      <w:r w:rsidRPr="00EC04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або</w:t>
      </w:r>
      <w:r w:rsidRPr="00EC0401">
        <w:rPr>
          <w:rFonts w:ascii="Times New Roman" w:eastAsia="Times New Roman" w:hAnsi="Times New Roman" w:cs="Times New Roman"/>
          <w:sz w:val="28"/>
          <w:szCs w:val="28"/>
        </w:rPr>
        <w:t xml:space="preserve"> юкстаренальн</w:t>
      </w:r>
      <w:r>
        <w:rPr>
          <w:rFonts w:ascii="Times New Roman" w:eastAsia="Times New Roman" w:hAnsi="Times New Roman" w:cs="Times New Roman"/>
          <w:sz w:val="28"/>
          <w:szCs w:val="28"/>
        </w:rPr>
        <w:t>і</w:t>
      </w:r>
      <w:r w:rsidRPr="00EC0401">
        <w:rPr>
          <w:rFonts w:ascii="Times New Roman" w:eastAsia="Times New Roman" w:hAnsi="Times New Roman" w:cs="Times New Roman"/>
          <w:sz w:val="28"/>
          <w:szCs w:val="28"/>
        </w:rPr>
        <w:t>)</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sz w:val="28"/>
          <w:szCs w:val="28"/>
        </w:rPr>
        <w:t xml:space="preserve">3. </w:t>
      </w:r>
      <w:r>
        <w:rPr>
          <w:rFonts w:ascii="Times New Roman" w:eastAsia="Times New Roman" w:hAnsi="Times New Roman" w:cs="Times New Roman"/>
          <w:sz w:val="28"/>
          <w:szCs w:val="28"/>
        </w:rPr>
        <w:t>І</w:t>
      </w:r>
      <w:r w:rsidRPr="00EC0401">
        <w:rPr>
          <w:rFonts w:ascii="Times New Roman" w:eastAsia="Times New Roman" w:hAnsi="Times New Roman" w:cs="Times New Roman"/>
          <w:sz w:val="28"/>
          <w:szCs w:val="28"/>
        </w:rPr>
        <w:t>нфраренальн</w:t>
      </w:r>
      <w:r>
        <w:rPr>
          <w:rFonts w:ascii="Times New Roman" w:eastAsia="Times New Roman" w:hAnsi="Times New Roman" w:cs="Times New Roman"/>
          <w:sz w:val="28"/>
          <w:szCs w:val="28"/>
        </w:rPr>
        <w:t>і</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sz w:val="28"/>
          <w:szCs w:val="28"/>
        </w:rPr>
        <w:t xml:space="preserve">- без </w:t>
      </w:r>
      <w:r>
        <w:rPr>
          <w:rFonts w:ascii="Times New Roman" w:eastAsia="Times New Roman" w:hAnsi="Times New Roman" w:cs="Times New Roman"/>
          <w:sz w:val="28"/>
          <w:szCs w:val="28"/>
        </w:rPr>
        <w:t>залучення</w:t>
      </w:r>
      <w:r w:rsidRPr="00EC0401">
        <w:rPr>
          <w:rFonts w:ascii="Times New Roman" w:eastAsia="Times New Roman" w:hAnsi="Times New Roman" w:cs="Times New Roman"/>
          <w:sz w:val="28"/>
          <w:szCs w:val="28"/>
        </w:rPr>
        <w:t xml:space="preserve"> б</w:t>
      </w:r>
      <w:r>
        <w:rPr>
          <w:rFonts w:ascii="Times New Roman" w:eastAsia="Times New Roman" w:hAnsi="Times New Roman" w:cs="Times New Roman"/>
          <w:sz w:val="28"/>
          <w:szCs w:val="28"/>
        </w:rPr>
        <w:t>і</w:t>
      </w:r>
      <w:r w:rsidRPr="00EC0401">
        <w:rPr>
          <w:rFonts w:ascii="Times New Roman" w:eastAsia="Times New Roman" w:hAnsi="Times New Roman" w:cs="Times New Roman"/>
          <w:sz w:val="28"/>
          <w:szCs w:val="28"/>
        </w:rPr>
        <w:t>фуркац</w:t>
      </w:r>
      <w:r>
        <w:rPr>
          <w:rFonts w:ascii="Times New Roman" w:eastAsia="Times New Roman" w:hAnsi="Times New Roman" w:cs="Times New Roman"/>
          <w:sz w:val="28"/>
          <w:szCs w:val="28"/>
        </w:rPr>
        <w:t>ії</w:t>
      </w:r>
      <w:r w:rsidRPr="00EC0401">
        <w:rPr>
          <w:rFonts w:ascii="Times New Roman" w:eastAsia="Times New Roman" w:hAnsi="Times New Roman" w:cs="Times New Roman"/>
          <w:sz w:val="28"/>
          <w:szCs w:val="28"/>
        </w:rPr>
        <w:t xml:space="preserve"> аорт</w:t>
      </w:r>
      <w:r>
        <w:rPr>
          <w:rFonts w:ascii="Times New Roman" w:eastAsia="Times New Roman" w:hAnsi="Times New Roman" w:cs="Times New Roman"/>
          <w:sz w:val="28"/>
          <w:szCs w:val="28"/>
        </w:rPr>
        <w:t>и</w:t>
      </w:r>
      <w:r w:rsidRPr="00EC0401">
        <w:rPr>
          <w:rFonts w:ascii="Times New Roman" w:eastAsia="Times New Roman" w:hAnsi="Times New Roman" w:cs="Times New Roman"/>
          <w:sz w:val="28"/>
          <w:szCs w:val="28"/>
        </w:rPr>
        <w:t>;</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із</w:t>
      </w:r>
      <w:r w:rsidRPr="00EC04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залученням</w:t>
      </w:r>
      <w:r w:rsidRPr="00EC0401">
        <w:rPr>
          <w:rFonts w:ascii="Times New Roman" w:eastAsia="Times New Roman" w:hAnsi="Times New Roman" w:cs="Times New Roman"/>
          <w:sz w:val="28"/>
          <w:szCs w:val="28"/>
        </w:rPr>
        <w:t xml:space="preserve"> б</w:t>
      </w:r>
      <w:r>
        <w:rPr>
          <w:rFonts w:ascii="Times New Roman" w:eastAsia="Times New Roman" w:hAnsi="Times New Roman" w:cs="Times New Roman"/>
          <w:sz w:val="28"/>
          <w:szCs w:val="28"/>
        </w:rPr>
        <w:t>і</w:t>
      </w:r>
      <w:r w:rsidRPr="00EC0401">
        <w:rPr>
          <w:rFonts w:ascii="Times New Roman" w:eastAsia="Times New Roman" w:hAnsi="Times New Roman" w:cs="Times New Roman"/>
          <w:sz w:val="28"/>
          <w:szCs w:val="28"/>
        </w:rPr>
        <w:t>фуркац</w:t>
      </w:r>
      <w:r>
        <w:rPr>
          <w:rFonts w:ascii="Times New Roman" w:eastAsia="Times New Roman" w:hAnsi="Times New Roman" w:cs="Times New Roman"/>
          <w:sz w:val="28"/>
          <w:szCs w:val="28"/>
        </w:rPr>
        <w:t>ії</w:t>
      </w:r>
      <w:r w:rsidRPr="00EC0401">
        <w:rPr>
          <w:rFonts w:ascii="Times New Roman" w:eastAsia="Times New Roman" w:hAnsi="Times New Roman" w:cs="Times New Roman"/>
          <w:sz w:val="28"/>
          <w:szCs w:val="28"/>
        </w:rPr>
        <w:t xml:space="preserve"> аорт</w:t>
      </w:r>
      <w:r>
        <w:rPr>
          <w:rFonts w:ascii="Times New Roman" w:eastAsia="Times New Roman" w:hAnsi="Times New Roman" w:cs="Times New Roman"/>
          <w:sz w:val="28"/>
          <w:szCs w:val="28"/>
        </w:rPr>
        <w:t>и</w:t>
      </w:r>
      <w:r w:rsidRPr="00EC0401">
        <w:rPr>
          <w:rFonts w:ascii="Times New Roman" w:eastAsia="Times New Roman" w:hAnsi="Times New Roman" w:cs="Times New Roman"/>
          <w:sz w:val="28"/>
          <w:szCs w:val="28"/>
        </w:rPr>
        <w:t>;</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sz w:val="28"/>
          <w:szCs w:val="28"/>
        </w:rPr>
        <w:t>- с р</w:t>
      </w:r>
      <w:r>
        <w:rPr>
          <w:rFonts w:ascii="Times New Roman" w:eastAsia="Times New Roman" w:hAnsi="Times New Roman" w:cs="Times New Roman"/>
          <w:sz w:val="28"/>
          <w:szCs w:val="28"/>
        </w:rPr>
        <w:t>озповсюдженням</w:t>
      </w:r>
      <w:r w:rsidRPr="00EC0401">
        <w:rPr>
          <w:rFonts w:ascii="Times New Roman" w:eastAsia="Times New Roman" w:hAnsi="Times New Roman" w:cs="Times New Roman"/>
          <w:sz w:val="28"/>
          <w:szCs w:val="28"/>
        </w:rPr>
        <w:t xml:space="preserve"> на </w:t>
      </w:r>
      <w:r>
        <w:rPr>
          <w:rFonts w:ascii="Times New Roman" w:eastAsia="Times New Roman" w:hAnsi="Times New Roman" w:cs="Times New Roman"/>
          <w:sz w:val="28"/>
          <w:szCs w:val="28"/>
        </w:rPr>
        <w:t>клубові</w:t>
      </w:r>
      <w:r w:rsidRPr="00EC0401">
        <w:rPr>
          <w:rFonts w:ascii="Times New Roman" w:eastAsia="Times New Roman" w:hAnsi="Times New Roman" w:cs="Times New Roman"/>
          <w:sz w:val="28"/>
          <w:szCs w:val="28"/>
        </w:rPr>
        <w:t xml:space="preserve"> артер</w:t>
      </w:r>
      <w:r>
        <w:rPr>
          <w:rFonts w:ascii="Times New Roman" w:eastAsia="Times New Roman" w:hAnsi="Times New Roman" w:cs="Times New Roman"/>
          <w:sz w:val="28"/>
          <w:szCs w:val="28"/>
        </w:rPr>
        <w:t>ії</w:t>
      </w:r>
      <w:r w:rsidRPr="00EC0401">
        <w:rPr>
          <w:rFonts w:ascii="Times New Roman" w:eastAsia="Times New Roman" w:hAnsi="Times New Roman" w:cs="Times New Roman"/>
          <w:sz w:val="28"/>
          <w:szCs w:val="28"/>
        </w:rPr>
        <w:t>.</w:t>
      </w:r>
    </w:p>
    <w:p w:rsidR="0015731C" w:rsidRPr="00072433" w:rsidRDefault="0015731C" w:rsidP="00D92BFB">
      <w:pPr>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072433">
        <w:rPr>
          <w:rFonts w:ascii="Times New Roman" w:eastAsia="Times New Roman" w:hAnsi="Times New Roman" w:cs="Times New Roman"/>
          <w:sz w:val="28"/>
          <w:szCs w:val="28"/>
        </w:rPr>
        <w:t xml:space="preserve">За даними ретроспективного аналізу історій хвороб на догоспітальному етапі діагноз розриву </w:t>
      </w:r>
      <w:r>
        <w:rPr>
          <w:rFonts w:ascii="Times New Roman" w:eastAsia="Times New Roman" w:hAnsi="Times New Roman" w:cs="Times New Roman"/>
          <w:sz w:val="28"/>
          <w:szCs w:val="28"/>
        </w:rPr>
        <w:t>ААВА</w:t>
      </w:r>
      <w:r w:rsidRPr="00072433">
        <w:rPr>
          <w:rFonts w:ascii="Times New Roman" w:eastAsia="Times New Roman" w:hAnsi="Times New Roman" w:cs="Times New Roman"/>
          <w:sz w:val="28"/>
          <w:szCs w:val="28"/>
        </w:rPr>
        <w:t xml:space="preserve"> був поставлений лише в 13 (25,4%) випадках. Отримані дані свідчать, що не існує одного оптимального методу, який зі 100</w:t>
      </w:r>
      <w:r>
        <w:rPr>
          <w:rFonts w:ascii="Times New Roman" w:eastAsia="Times New Roman" w:hAnsi="Times New Roman" w:cs="Times New Roman"/>
          <w:sz w:val="28"/>
          <w:szCs w:val="28"/>
        </w:rPr>
        <w:t>,0</w:t>
      </w:r>
      <w:r w:rsidRPr="00072433">
        <w:rPr>
          <w:rFonts w:ascii="Times New Roman" w:eastAsia="Times New Roman" w:hAnsi="Times New Roman" w:cs="Times New Roman"/>
          <w:sz w:val="28"/>
          <w:szCs w:val="28"/>
        </w:rPr>
        <w:t xml:space="preserve">% упевненістю міг би використовуватися для діагностики розривів </w:t>
      </w:r>
      <w:r>
        <w:rPr>
          <w:rFonts w:ascii="Times New Roman" w:eastAsia="Times New Roman" w:hAnsi="Times New Roman" w:cs="Times New Roman"/>
          <w:sz w:val="28"/>
          <w:szCs w:val="28"/>
        </w:rPr>
        <w:t>ААВА</w:t>
      </w:r>
      <w:r w:rsidRPr="00072433">
        <w:rPr>
          <w:rFonts w:ascii="Times New Roman" w:eastAsia="Times New Roman" w:hAnsi="Times New Roman" w:cs="Times New Roman"/>
          <w:sz w:val="28"/>
          <w:szCs w:val="28"/>
        </w:rPr>
        <w:t>.</w:t>
      </w:r>
    </w:p>
    <w:p w:rsidR="0015731C" w:rsidRPr="00072433" w:rsidRDefault="0015731C" w:rsidP="00D92BFB">
      <w:pPr>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072433">
        <w:rPr>
          <w:rFonts w:ascii="Times New Roman" w:eastAsia="Times New Roman" w:hAnsi="Times New Roman" w:cs="Times New Roman"/>
          <w:sz w:val="28"/>
          <w:szCs w:val="28"/>
        </w:rPr>
        <w:t xml:space="preserve">При надходженні стан 145 (90,6%) хворих був задовільний, у 9 (5,6%) </w:t>
      </w:r>
      <w:r>
        <w:rPr>
          <w:rFonts w:ascii="Times New Roman" w:eastAsia="Times New Roman" w:hAnsi="Times New Roman" w:cs="Times New Roman"/>
          <w:sz w:val="28"/>
          <w:szCs w:val="28"/>
        </w:rPr>
        <w:t xml:space="preserve"> – </w:t>
      </w:r>
      <w:r w:rsidRPr="00072433">
        <w:rPr>
          <w:rFonts w:ascii="Times New Roman" w:eastAsia="Times New Roman" w:hAnsi="Times New Roman" w:cs="Times New Roman"/>
          <w:sz w:val="28"/>
          <w:szCs w:val="28"/>
        </w:rPr>
        <w:t xml:space="preserve">середньої тяжкості в зв'язку з </w:t>
      </w:r>
      <w:r w:rsidR="00A54A70">
        <w:rPr>
          <w:rFonts w:ascii="Times New Roman" w:eastAsia="Times New Roman" w:hAnsi="Times New Roman" w:cs="Times New Roman"/>
          <w:sz w:val="28"/>
          <w:szCs w:val="28"/>
        </w:rPr>
        <w:t>передрозривним станом</w:t>
      </w:r>
      <w:r w:rsidRPr="00072433">
        <w:rPr>
          <w:rFonts w:ascii="Times New Roman" w:eastAsia="Times New Roman" w:hAnsi="Times New Roman" w:cs="Times New Roman"/>
          <w:sz w:val="28"/>
          <w:szCs w:val="28"/>
        </w:rPr>
        <w:t xml:space="preserve"> і у 6 (3,8%) </w:t>
      </w:r>
      <w:r>
        <w:rPr>
          <w:rFonts w:ascii="Times New Roman" w:eastAsia="Times New Roman" w:hAnsi="Times New Roman" w:cs="Times New Roman"/>
          <w:sz w:val="28"/>
          <w:szCs w:val="28"/>
        </w:rPr>
        <w:t xml:space="preserve">– </w:t>
      </w:r>
      <w:r w:rsidRPr="00072433">
        <w:rPr>
          <w:rFonts w:ascii="Times New Roman" w:eastAsia="Times New Roman" w:hAnsi="Times New Roman" w:cs="Times New Roman"/>
          <w:sz w:val="28"/>
          <w:szCs w:val="28"/>
        </w:rPr>
        <w:t>тяжки</w:t>
      </w:r>
      <w:r>
        <w:rPr>
          <w:rFonts w:ascii="Times New Roman" w:eastAsia="Times New Roman" w:hAnsi="Times New Roman" w:cs="Times New Roman"/>
          <w:sz w:val="28"/>
          <w:szCs w:val="28"/>
        </w:rPr>
        <w:t>й</w:t>
      </w:r>
      <w:r w:rsidRPr="00072433">
        <w:rPr>
          <w:rFonts w:ascii="Times New Roman" w:eastAsia="Times New Roman" w:hAnsi="Times New Roman" w:cs="Times New Roman"/>
          <w:sz w:val="28"/>
          <w:szCs w:val="28"/>
        </w:rPr>
        <w:t xml:space="preserve"> внаслідок розриву аневризми і крововтрати.</w:t>
      </w:r>
    </w:p>
    <w:p w:rsidR="0015731C" w:rsidRPr="00072433" w:rsidRDefault="0015731C" w:rsidP="00D92BFB">
      <w:pPr>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072433">
        <w:rPr>
          <w:rFonts w:ascii="Times New Roman" w:eastAsia="Times New Roman" w:hAnsi="Times New Roman" w:cs="Times New Roman"/>
          <w:sz w:val="28"/>
          <w:szCs w:val="28"/>
        </w:rPr>
        <w:t>Провідними клінічними ознаками, що свідчать про симптомн</w:t>
      </w:r>
      <w:r>
        <w:rPr>
          <w:rFonts w:ascii="Times New Roman" w:eastAsia="Times New Roman" w:hAnsi="Times New Roman" w:cs="Times New Roman"/>
          <w:sz w:val="28"/>
          <w:szCs w:val="28"/>
        </w:rPr>
        <w:t>у</w:t>
      </w:r>
      <w:r w:rsidRPr="0007243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ААВА</w:t>
      </w:r>
      <w:r w:rsidRPr="00072433">
        <w:rPr>
          <w:rFonts w:ascii="Times New Roman" w:eastAsia="Times New Roman" w:hAnsi="Times New Roman" w:cs="Times New Roman"/>
          <w:sz w:val="28"/>
          <w:szCs w:val="28"/>
        </w:rPr>
        <w:t>, бул</w:t>
      </w:r>
      <w:r>
        <w:rPr>
          <w:rFonts w:ascii="Times New Roman" w:eastAsia="Times New Roman" w:hAnsi="Times New Roman" w:cs="Times New Roman"/>
          <w:sz w:val="28"/>
          <w:szCs w:val="28"/>
        </w:rPr>
        <w:t>а</w:t>
      </w:r>
      <w:r w:rsidRPr="00072433">
        <w:rPr>
          <w:rFonts w:ascii="Times New Roman" w:eastAsia="Times New Roman" w:hAnsi="Times New Roman" w:cs="Times New Roman"/>
          <w:sz w:val="28"/>
          <w:szCs w:val="28"/>
        </w:rPr>
        <w:t xml:space="preserve"> наявність пульсуючого хворобливого пухлиноподібного утворення в надчеревній і </w:t>
      </w:r>
      <w:r>
        <w:rPr>
          <w:rFonts w:ascii="Times New Roman" w:eastAsia="Times New Roman" w:hAnsi="Times New Roman" w:cs="Times New Roman"/>
          <w:sz w:val="28"/>
          <w:szCs w:val="28"/>
        </w:rPr>
        <w:t>навколопупковій</w:t>
      </w:r>
      <w:r w:rsidRPr="00072433">
        <w:rPr>
          <w:rFonts w:ascii="Times New Roman" w:eastAsia="Times New Roman" w:hAnsi="Times New Roman" w:cs="Times New Roman"/>
          <w:sz w:val="28"/>
          <w:szCs w:val="28"/>
        </w:rPr>
        <w:t xml:space="preserve"> областях у 107 (66,9%)</w:t>
      </w:r>
      <w:r>
        <w:rPr>
          <w:rFonts w:ascii="Times New Roman" w:eastAsia="Times New Roman" w:hAnsi="Times New Roman" w:cs="Times New Roman"/>
          <w:sz w:val="28"/>
          <w:szCs w:val="28"/>
        </w:rPr>
        <w:t xml:space="preserve"> хворих</w:t>
      </w:r>
      <w:r w:rsidRPr="00072433">
        <w:rPr>
          <w:rFonts w:ascii="Times New Roman" w:eastAsia="Times New Roman" w:hAnsi="Times New Roman" w:cs="Times New Roman"/>
          <w:sz w:val="28"/>
          <w:szCs w:val="28"/>
        </w:rPr>
        <w:t>.</w:t>
      </w:r>
    </w:p>
    <w:p w:rsidR="0015731C" w:rsidRPr="00072433" w:rsidRDefault="0015731C" w:rsidP="00D92BFB">
      <w:pPr>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072433">
        <w:rPr>
          <w:rFonts w:ascii="Times New Roman" w:eastAsia="Times New Roman" w:hAnsi="Times New Roman" w:cs="Times New Roman"/>
          <w:sz w:val="28"/>
          <w:szCs w:val="28"/>
        </w:rPr>
        <w:t xml:space="preserve">Так, клінічно у всіх хворих з розривом </w:t>
      </w:r>
      <w:r>
        <w:rPr>
          <w:rFonts w:ascii="Times New Roman" w:eastAsia="Times New Roman" w:hAnsi="Times New Roman" w:cs="Times New Roman"/>
          <w:sz w:val="28"/>
          <w:szCs w:val="28"/>
        </w:rPr>
        <w:t>ААВА</w:t>
      </w:r>
      <w:r w:rsidRPr="00072433">
        <w:rPr>
          <w:rFonts w:ascii="Times New Roman" w:eastAsia="Times New Roman" w:hAnsi="Times New Roman" w:cs="Times New Roman"/>
          <w:sz w:val="28"/>
          <w:szCs w:val="28"/>
        </w:rPr>
        <w:t xml:space="preserve"> реєструвався больовий синдром, який частіше локалізувався в поперековій і </w:t>
      </w:r>
      <w:r>
        <w:rPr>
          <w:rFonts w:ascii="Times New Roman" w:eastAsia="Times New Roman" w:hAnsi="Times New Roman" w:cs="Times New Roman"/>
          <w:sz w:val="28"/>
          <w:szCs w:val="28"/>
        </w:rPr>
        <w:t>навколопупковій</w:t>
      </w:r>
      <w:r w:rsidRPr="00072433">
        <w:rPr>
          <w:rFonts w:ascii="Times New Roman" w:eastAsia="Times New Roman" w:hAnsi="Times New Roman" w:cs="Times New Roman"/>
          <w:sz w:val="28"/>
          <w:szCs w:val="28"/>
        </w:rPr>
        <w:t xml:space="preserve"> областях, рідше </w:t>
      </w:r>
      <w:r>
        <w:rPr>
          <w:rFonts w:ascii="Times New Roman" w:eastAsia="Times New Roman" w:hAnsi="Times New Roman" w:cs="Times New Roman"/>
          <w:sz w:val="28"/>
          <w:szCs w:val="28"/>
        </w:rPr>
        <w:t>–</w:t>
      </w:r>
      <w:r w:rsidRPr="0007243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w:t>
      </w:r>
      <w:r w:rsidRPr="00072433">
        <w:rPr>
          <w:rFonts w:ascii="Times New Roman" w:eastAsia="Times New Roman" w:hAnsi="Times New Roman" w:cs="Times New Roman"/>
          <w:sz w:val="28"/>
          <w:szCs w:val="28"/>
        </w:rPr>
        <w:t xml:space="preserve"> лівій половині живота. У 7,8% пацієнтів відзначалася іррадіація бол</w:t>
      </w:r>
      <w:r>
        <w:rPr>
          <w:rFonts w:ascii="Times New Roman" w:eastAsia="Times New Roman" w:hAnsi="Times New Roman" w:cs="Times New Roman"/>
          <w:sz w:val="28"/>
          <w:szCs w:val="28"/>
        </w:rPr>
        <w:t>ю</w:t>
      </w:r>
      <w:r w:rsidRPr="00072433">
        <w:rPr>
          <w:rFonts w:ascii="Times New Roman" w:eastAsia="Times New Roman" w:hAnsi="Times New Roman" w:cs="Times New Roman"/>
          <w:sz w:val="28"/>
          <w:szCs w:val="28"/>
        </w:rPr>
        <w:t xml:space="preserve"> в пах, у 5,2% - в ліву нижню кінцівку, у 2,6% - в крижі, статеві органи. Латентний перебіг без клінічних проявів аневризми спостеріга</w:t>
      </w:r>
      <w:r>
        <w:rPr>
          <w:rFonts w:ascii="Times New Roman" w:eastAsia="Times New Roman" w:hAnsi="Times New Roman" w:cs="Times New Roman"/>
          <w:sz w:val="28"/>
          <w:szCs w:val="28"/>
        </w:rPr>
        <w:t>в</w:t>
      </w:r>
      <w:r w:rsidRPr="00072433">
        <w:rPr>
          <w:rFonts w:ascii="Times New Roman" w:eastAsia="Times New Roman" w:hAnsi="Times New Roman" w:cs="Times New Roman"/>
          <w:sz w:val="28"/>
          <w:szCs w:val="28"/>
        </w:rPr>
        <w:t>ся у 53 (33,1%)</w:t>
      </w:r>
      <w:r>
        <w:rPr>
          <w:rFonts w:ascii="Times New Roman" w:eastAsia="Times New Roman" w:hAnsi="Times New Roman" w:cs="Times New Roman"/>
          <w:sz w:val="28"/>
          <w:szCs w:val="28"/>
        </w:rPr>
        <w:t xml:space="preserve"> пацієнтів</w:t>
      </w:r>
      <w:r w:rsidRPr="00072433">
        <w:rPr>
          <w:rFonts w:ascii="Times New Roman" w:eastAsia="Times New Roman" w:hAnsi="Times New Roman" w:cs="Times New Roman"/>
          <w:sz w:val="28"/>
          <w:szCs w:val="28"/>
        </w:rPr>
        <w:t>.</w:t>
      </w:r>
    </w:p>
    <w:p w:rsidR="0015731C" w:rsidRPr="00072433" w:rsidRDefault="0015731C" w:rsidP="00D92BFB">
      <w:pPr>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072433">
        <w:rPr>
          <w:rFonts w:ascii="Times New Roman" w:eastAsia="Times New Roman" w:hAnsi="Times New Roman" w:cs="Times New Roman"/>
          <w:sz w:val="28"/>
          <w:szCs w:val="28"/>
        </w:rPr>
        <w:lastRenderedPageBreak/>
        <w:t xml:space="preserve">Диференціальний діагноз при </w:t>
      </w:r>
      <w:r>
        <w:rPr>
          <w:rFonts w:ascii="Times New Roman" w:eastAsia="Times New Roman" w:hAnsi="Times New Roman" w:cs="Times New Roman"/>
          <w:sz w:val="28"/>
          <w:szCs w:val="28"/>
        </w:rPr>
        <w:t>ААВА</w:t>
      </w:r>
      <w:r w:rsidRPr="00072433">
        <w:rPr>
          <w:rFonts w:ascii="Times New Roman" w:eastAsia="Times New Roman" w:hAnsi="Times New Roman" w:cs="Times New Roman"/>
          <w:sz w:val="28"/>
          <w:szCs w:val="28"/>
        </w:rPr>
        <w:t xml:space="preserve"> проводили з об'ємними утвореннями органів черевної порожнини, ураженням лімфатичних вузлів брижі, нирковою патологією, заочеревинни</w:t>
      </w:r>
      <w:r>
        <w:rPr>
          <w:rFonts w:ascii="Times New Roman" w:eastAsia="Times New Roman" w:hAnsi="Times New Roman" w:cs="Times New Roman"/>
          <w:sz w:val="28"/>
          <w:szCs w:val="28"/>
        </w:rPr>
        <w:t>ми</w:t>
      </w:r>
      <w:r w:rsidRPr="00072433">
        <w:rPr>
          <w:rFonts w:ascii="Times New Roman" w:eastAsia="Times New Roman" w:hAnsi="Times New Roman" w:cs="Times New Roman"/>
          <w:sz w:val="28"/>
          <w:szCs w:val="28"/>
        </w:rPr>
        <w:t xml:space="preserve"> пухлинами.</w:t>
      </w:r>
    </w:p>
    <w:p w:rsidR="0015731C" w:rsidRPr="00EC0401" w:rsidRDefault="0015731C" w:rsidP="00D92BFB">
      <w:pPr>
        <w:shd w:val="clear" w:color="auto" w:fill="FFFFFF"/>
        <w:autoSpaceDE w:val="0"/>
        <w:autoSpaceDN w:val="0"/>
        <w:adjustRightInd w:val="0"/>
        <w:spacing w:after="0" w:line="360" w:lineRule="auto"/>
        <w:ind w:firstLine="567"/>
        <w:jc w:val="both"/>
        <w:rPr>
          <w:rFonts w:ascii="Times New Roman" w:hAnsi="Times New Roman" w:cs="Times New Roman"/>
          <w:sz w:val="28"/>
          <w:szCs w:val="28"/>
        </w:rPr>
      </w:pPr>
      <w:r w:rsidRPr="00072433">
        <w:rPr>
          <w:rFonts w:ascii="Times New Roman" w:eastAsia="Times New Roman" w:hAnsi="Times New Roman" w:cs="Times New Roman"/>
          <w:sz w:val="28"/>
          <w:szCs w:val="28"/>
        </w:rPr>
        <w:t>Різні супутні захворювання і додаткові фактори ризику, які могли мати несприятливий вплив на результат операції резекції аневризми, представлені в табл. 3</w:t>
      </w:r>
      <w:r>
        <w:rPr>
          <w:rFonts w:ascii="Times New Roman" w:hAnsi="Times New Roman" w:cs="Times New Roman"/>
          <w:sz w:val="28"/>
          <w:szCs w:val="28"/>
        </w:rPr>
        <w:t>.</w:t>
      </w:r>
      <w:r w:rsidRPr="0015414F">
        <w:rPr>
          <w:rFonts w:ascii="Times New Roman" w:hAnsi="Times New Roman" w:cs="Times New Roman"/>
          <w:sz w:val="28"/>
          <w:szCs w:val="28"/>
        </w:rPr>
        <w:t>1.</w:t>
      </w:r>
    </w:p>
    <w:p w:rsidR="0015731C" w:rsidRPr="00EC0401" w:rsidRDefault="0015731C" w:rsidP="00D92BFB">
      <w:pPr>
        <w:shd w:val="clear" w:color="auto" w:fill="FFFFFF"/>
        <w:autoSpaceDE w:val="0"/>
        <w:autoSpaceDN w:val="0"/>
        <w:adjustRightInd w:val="0"/>
        <w:spacing w:after="0" w:line="360" w:lineRule="auto"/>
        <w:ind w:firstLine="567"/>
        <w:jc w:val="right"/>
        <w:rPr>
          <w:rFonts w:ascii="Times New Roman" w:hAnsi="Times New Roman" w:cs="Times New Roman"/>
          <w:sz w:val="28"/>
          <w:szCs w:val="28"/>
        </w:rPr>
      </w:pPr>
      <w:r w:rsidRPr="00EC0401">
        <w:rPr>
          <w:rFonts w:ascii="Times New Roman" w:hAnsi="Times New Roman" w:cs="Times New Roman"/>
          <w:sz w:val="28"/>
          <w:szCs w:val="28"/>
        </w:rPr>
        <w:t>Таблиц</w:t>
      </w:r>
      <w:r>
        <w:rPr>
          <w:rFonts w:ascii="Times New Roman" w:hAnsi="Times New Roman" w:cs="Times New Roman"/>
          <w:sz w:val="28"/>
          <w:szCs w:val="28"/>
        </w:rPr>
        <w:t>я</w:t>
      </w:r>
      <w:r w:rsidRPr="00EC0401">
        <w:rPr>
          <w:rFonts w:ascii="Times New Roman" w:hAnsi="Times New Roman" w:cs="Times New Roman"/>
          <w:sz w:val="28"/>
          <w:szCs w:val="28"/>
        </w:rPr>
        <w:t xml:space="preserve"> </w:t>
      </w:r>
      <w:r>
        <w:rPr>
          <w:rFonts w:ascii="Times New Roman" w:hAnsi="Times New Roman" w:cs="Times New Roman"/>
          <w:sz w:val="28"/>
          <w:szCs w:val="28"/>
        </w:rPr>
        <w:t>3.</w:t>
      </w:r>
      <w:r w:rsidRPr="00EC0401">
        <w:rPr>
          <w:rFonts w:ascii="Times New Roman" w:hAnsi="Times New Roman" w:cs="Times New Roman"/>
          <w:sz w:val="28"/>
          <w:szCs w:val="28"/>
        </w:rPr>
        <w:t>1</w:t>
      </w:r>
    </w:p>
    <w:p w:rsidR="0015731C" w:rsidRPr="00EC0401" w:rsidRDefault="0015731C" w:rsidP="00D92BFB">
      <w:pPr>
        <w:shd w:val="clear" w:color="auto" w:fill="FFFFFF"/>
        <w:autoSpaceDE w:val="0"/>
        <w:autoSpaceDN w:val="0"/>
        <w:adjustRightInd w:val="0"/>
        <w:spacing w:after="0" w:line="360" w:lineRule="auto"/>
        <w:ind w:firstLine="567"/>
        <w:jc w:val="center"/>
        <w:rPr>
          <w:rFonts w:ascii="Times New Roman" w:hAnsi="Times New Roman" w:cs="Times New Roman"/>
          <w:sz w:val="28"/>
          <w:szCs w:val="28"/>
        </w:rPr>
      </w:pPr>
      <w:r w:rsidRPr="00EC0401">
        <w:rPr>
          <w:rFonts w:ascii="Times New Roman" w:hAnsi="Times New Roman" w:cs="Times New Roman"/>
          <w:sz w:val="28"/>
          <w:szCs w:val="28"/>
        </w:rPr>
        <w:t>С</w:t>
      </w:r>
      <w:r>
        <w:rPr>
          <w:rFonts w:ascii="Times New Roman" w:hAnsi="Times New Roman" w:cs="Times New Roman"/>
          <w:sz w:val="28"/>
          <w:szCs w:val="28"/>
        </w:rPr>
        <w:t>упутні</w:t>
      </w:r>
      <w:r w:rsidRPr="00EC0401">
        <w:rPr>
          <w:rFonts w:ascii="Times New Roman" w:hAnsi="Times New Roman" w:cs="Times New Roman"/>
          <w:sz w:val="28"/>
          <w:szCs w:val="28"/>
        </w:rPr>
        <w:t xml:space="preserve"> за</w:t>
      </w:r>
      <w:r>
        <w:rPr>
          <w:rFonts w:ascii="Times New Roman" w:hAnsi="Times New Roman" w:cs="Times New Roman"/>
          <w:sz w:val="28"/>
          <w:szCs w:val="28"/>
        </w:rPr>
        <w:t>хворювання та основні</w:t>
      </w:r>
      <w:r w:rsidRPr="00E956B0">
        <w:rPr>
          <w:rFonts w:ascii="Times New Roman" w:hAnsi="Times New Roman" w:cs="Times New Roman"/>
          <w:sz w:val="28"/>
          <w:szCs w:val="28"/>
        </w:rPr>
        <w:t xml:space="preserve"> фактор</w:t>
      </w:r>
      <w:r>
        <w:rPr>
          <w:rFonts w:ascii="Times New Roman" w:hAnsi="Times New Roman" w:cs="Times New Roman"/>
          <w:sz w:val="28"/>
          <w:szCs w:val="28"/>
        </w:rPr>
        <w:t>и ризику</w:t>
      </w:r>
    </w:p>
    <w:tbl>
      <w:tblPr>
        <w:tblW w:w="90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2010"/>
      </w:tblGrid>
      <w:tr w:rsidR="0015731C" w:rsidRPr="00EC0401" w:rsidTr="0015731C">
        <w:tc>
          <w:tcPr>
            <w:tcW w:w="7088" w:type="dxa"/>
            <w:vAlign w:val="center"/>
          </w:tcPr>
          <w:p w:rsidR="0015731C" w:rsidRPr="00EC0401" w:rsidRDefault="0015731C" w:rsidP="00D92BFB">
            <w:pPr>
              <w:autoSpaceDE w:val="0"/>
              <w:autoSpaceDN w:val="0"/>
              <w:adjustRightInd w:val="0"/>
              <w:spacing w:after="0" w:line="240" w:lineRule="auto"/>
              <w:ind w:firstLine="567"/>
              <w:jc w:val="center"/>
              <w:rPr>
                <w:rFonts w:ascii="Times New Roman" w:hAnsi="Times New Roman" w:cs="Times New Roman"/>
                <w:sz w:val="24"/>
                <w:szCs w:val="24"/>
              </w:rPr>
            </w:pPr>
            <w:r w:rsidRPr="00EC0401">
              <w:rPr>
                <w:rFonts w:ascii="Times New Roman" w:hAnsi="Times New Roman" w:cs="Times New Roman"/>
                <w:sz w:val="24"/>
                <w:szCs w:val="24"/>
              </w:rPr>
              <w:t>За</w:t>
            </w:r>
            <w:r>
              <w:rPr>
                <w:rFonts w:ascii="Times New Roman" w:hAnsi="Times New Roman" w:cs="Times New Roman"/>
                <w:sz w:val="24"/>
                <w:szCs w:val="24"/>
              </w:rPr>
              <w:t>хворювання та фактори ризику</w:t>
            </w:r>
          </w:p>
        </w:tc>
        <w:tc>
          <w:tcPr>
            <w:tcW w:w="2010" w:type="dxa"/>
          </w:tcPr>
          <w:p w:rsidR="0015731C" w:rsidRPr="00EC0401" w:rsidRDefault="0015731C" w:rsidP="00D92BFB">
            <w:pPr>
              <w:autoSpaceDE w:val="0"/>
              <w:autoSpaceDN w:val="0"/>
              <w:adjustRightInd w:val="0"/>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Кількість хворих</w:t>
            </w:r>
            <w:r w:rsidRPr="00C17A5F">
              <w:rPr>
                <w:rFonts w:ascii="Times New Roman" w:hAnsi="Times New Roman" w:cs="Times New Roman"/>
                <w:sz w:val="24"/>
                <w:szCs w:val="24"/>
              </w:rPr>
              <w:t xml:space="preserve"> (</w:t>
            </w:r>
            <w:r>
              <w:rPr>
                <w:rFonts w:ascii="Times New Roman" w:hAnsi="Times New Roman" w:cs="Times New Roman"/>
                <w:sz w:val="24"/>
                <w:szCs w:val="24"/>
                <w:lang w:val="en-US"/>
              </w:rPr>
              <w:t>n</w:t>
            </w:r>
            <w:r w:rsidRPr="00C17A5F">
              <w:rPr>
                <w:rFonts w:ascii="Times New Roman" w:hAnsi="Times New Roman" w:cs="Times New Roman"/>
                <w:sz w:val="24"/>
                <w:szCs w:val="24"/>
              </w:rPr>
              <w:t>=160)</w:t>
            </w:r>
          </w:p>
          <w:p w:rsidR="0015731C" w:rsidRPr="00EC0401" w:rsidRDefault="0015731C" w:rsidP="00D92BFB">
            <w:pPr>
              <w:autoSpaceDE w:val="0"/>
              <w:autoSpaceDN w:val="0"/>
              <w:adjustRightInd w:val="0"/>
              <w:spacing w:after="0" w:line="240" w:lineRule="auto"/>
              <w:ind w:firstLine="567"/>
              <w:jc w:val="center"/>
              <w:rPr>
                <w:rFonts w:ascii="Times New Roman" w:hAnsi="Times New Roman" w:cs="Times New Roman"/>
                <w:sz w:val="24"/>
                <w:szCs w:val="24"/>
              </w:rPr>
            </w:pPr>
            <w:r w:rsidRPr="00EC0401">
              <w:rPr>
                <w:rFonts w:ascii="Times New Roman" w:hAnsi="Times New Roman" w:cs="Times New Roman"/>
                <w:sz w:val="24"/>
                <w:szCs w:val="24"/>
              </w:rPr>
              <w:t>Абс. М±м</w:t>
            </w:r>
            <w:r>
              <w:rPr>
                <w:rFonts w:ascii="Times New Roman" w:hAnsi="Times New Roman" w:cs="Times New Roman"/>
                <w:sz w:val="24"/>
                <w:szCs w:val="24"/>
              </w:rPr>
              <w:t>,</w:t>
            </w:r>
            <w:r w:rsidRPr="00EC0401">
              <w:rPr>
                <w:rFonts w:ascii="Times New Roman" w:hAnsi="Times New Roman" w:cs="Times New Roman"/>
                <w:sz w:val="24"/>
                <w:szCs w:val="24"/>
              </w:rPr>
              <w:t xml:space="preserve"> %</w:t>
            </w:r>
          </w:p>
        </w:tc>
      </w:tr>
      <w:tr w:rsidR="0015731C" w:rsidRPr="00EC0401" w:rsidTr="0015731C">
        <w:tc>
          <w:tcPr>
            <w:tcW w:w="7088" w:type="dxa"/>
          </w:tcPr>
          <w:p w:rsidR="0015731C" w:rsidRPr="00007866" w:rsidRDefault="0015731C" w:rsidP="00D92BFB">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Г</w:t>
            </w:r>
            <w:r w:rsidRPr="00007866">
              <w:rPr>
                <w:rFonts w:ascii="Times New Roman" w:hAnsi="Times New Roman" w:cs="Times New Roman"/>
                <w:sz w:val="24"/>
                <w:szCs w:val="24"/>
              </w:rPr>
              <w:t>енералізований атеросклероз</w:t>
            </w:r>
          </w:p>
        </w:tc>
        <w:tc>
          <w:tcPr>
            <w:tcW w:w="2010" w:type="dxa"/>
          </w:tcPr>
          <w:p w:rsidR="0015731C" w:rsidRPr="00EC0401" w:rsidRDefault="0015731C" w:rsidP="00D92BFB">
            <w:pPr>
              <w:autoSpaceDE w:val="0"/>
              <w:autoSpaceDN w:val="0"/>
              <w:adjustRightInd w:val="0"/>
              <w:spacing w:after="0" w:line="240" w:lineRule="auto"/>
              <w:ind w:firstLine="567"/>
              <w:jc w:val="both"/>
              <w:rPr>
                <w:rFonts w:ascii="Times New Roman" w:hAnsi="Times New Roman" w:cs="Times New Roman"/>
                <w:sz w:val="24"/>
                <w:szCs w:val="24"/>
              </w:rPr>
            </w:pPr>
            <w:r w:rsidRPr="00EC0401">
              <w:rPr>
                <w:rFonts w:ascii="Times New Roman" w:hAnsi="Times New Roman" w:cs="Times New Roman"/>
                <w:sz w:val="24"/>
                <w:szCs w:val="24"/>
              </w:rPr>
              <w:t>132 (82,5±3,0 %)</w:t>
            </w:r>
          </w:p>
        </w:tc>
      </w:tr>
      <w:tr w:rsidR="0015731C" w:rsidRPr="00EC0401" w:rsidTr="0015731C">
        <w:tc>
          <w:tcPr>
            <w:tcW w:w="7088" w:type="dxa"/>
          </w:tcPr>
          <w:p w:rsidR="0015731C" w:rsidRPr="00007866" w:rsidRDefault="0015731C" w:rsidP="00D92BFB">
            <w:pPr>
              <w:spacing w:after="0" w:line="240" w:lineRule="auto"/>
              <w:ind w:firstLine="567"/>
              <w:rPr>
                <w:rFonts w:ascii="Times New Roman" w:hAnsi="Times New Roman" w:cs="Times New Roman"/>
                <w:sz w:val="24"/>
                <w:szCs w:val="24"/>
              </w:rPr>
            </w:pPr>
            <w:r w:rsidRPr="00007866">
              <w:rPr>
                <w:rFonts w:ascii="Times New Roman" w:hAnsi="Times New Roman" w:cs="Times New Roman"/>
                <w:sz w:val="24"/>
                <w:szCs w:val="24"/>
              </w:rPr>
              <w:t>Гіпертонічна хвороба</w:t>
            </w:r>
          </w:p>
        </w:tc>
        <w:tc>
          <w:tcPr>
            <w:tcW w:w="2010" w:type="dxa"/>
          </w:tcPr>
          <w:p w:rsidR="0015731C" w:rsidRPr="00EC0401" w:rsidRDefault="0015731C" w:rsidP="00D92BFB">
            <w:pPr>
              <w:autoSpaceDE w:val="0"/>
              <w:autoSpaceDN w:val="0"/>
              <w:adjustRightInd w:val="0"/>
              <w:spacing w:after="0" w:line="240" w:lineRule="auto"/>
              <w:ind w:firstLine="567"/>
              <w:jc w:val="both"/>
              <w:rPr>
                <w:rFonts w:ascii="Times New Roman" w:hAnsi="Times New Roman" w:cs="Times New Roman"/>
                <w:sz w:val="24"/>
                <w:szCs w:val="24"/>
              </w:rPr>
            </w:pPr>
            <w:r w:rsidRPr="00EC0401">
              <w:rPr>
                <w:rFonts w:ascii="Times New Roman" w:hAnsi="Times New Roman" w:cs="Times New Roman"/>
                <w:sz w:val="24"/>
                <w:szCs w:val="24"/>
              </w:rPr>
              <w:t>131 (81,9±3,0 %)</w:t>
            </w:r>
          </w:p>
        </w:tc>
      </w:tr>
      <w:tr w:rsidR="0015731C" w:rsidRPr="00EC0401" w:rsidTr="0015731C">
        <w:tc>
          <w:tcPr>
            <w:tcW w:w="7088" w:type="dxa"/>
          </w:tcPr>
          <w:p w:rsidR="0015731C" w:rsidRPr="00007866" w:rsidRDefault="0015731C" w:rsidP="00D92BFB">
            <w:pPr>
              <w:spacing w:after="0" w:line="240" w:lineRule="auto"/>
              <w:ind w:firstLine="567"/>
              <w:rPr>
                <w:rFonts w:ascii="Times New Roman" w:hAnsi="Times New Roman" w:cs="Times New Roman"/>
                <w:sz w:val="24"/>
                <w:szCs w:val="24"/>
              </w:rPr>
            </w:pPr>
            <w:r w:rsidRPr="00007866">
              <w:rPr>
                <w:rFonts w:ascii="Times New Roman" w:hAnsi="Times New Roman" w:cs="Times New Roman"/>
                <w:sz w:val="24"/>
                <w:szCs w:val="24"/>
              </w:rPr>
              <w:t>Ішемічна хвороба серця</w:t>
            </w:r>
          </w:p>
        </w:tc>
        <w:tc>
          <w:tcPr>
            <w:tcW w:w="2010" w:type="dxa"/>
          </w:tcPr>
          <w:p w:rsidR="0015731C" w:rsidRPr="00EC0401" w:rsidRDefault="0015731C" w:rsidP="00D92BFB">
            <w:pPr>
              <w:autoSpaceDE w:val="0"/>
              <w:autoSpaceDN w:val="0"/>
              <w:adjustRightInd w:val="0"/>
              <w:spacing w:after="0" w:line="240" w:lineRule="auto"/>
              <w:ind w:firstLine="567"/>
              <w:jc w:val="both"/>
              <w:rPr>
                <w:rFonts w:ascii="Times New Roman" w:hAnsi="Times New Roman" w:cs="Times New Roman"/>
                <w:sz w:val="24"/>
                <w:szCs w:val="24"/>
              </w:rPr>
            </w:pPr>
            <w:r w:rsidRPr="00EC0401">
              <w:rPr>
                <w:rFonts w:ascii="Times New Roman" w:hAnsi="Times New Roman" w:cs="Times New Roman"/>
                <w:sz w:val="24"/>
                <w:szCs w:val="24"/>
              </w:rPr>
              <w:t>132 (82,5±3,0 %)</w:t>
            </w:r>
          </w:p>
        </w:tc>
      </w:tr>
      <w:tr w:rsidR="0015731C" w:rsidRPr="00EC0401" w:rsidTr="0015731C">
        <w:tc>
          <w:tcPr>
            <w:tcW w:w="7088" w:type="dxa"/>
          </w:tcPr>
          <w:p w:rsidR="0015731C" w:rsidRPr="00007866" w:rsidRDefault="0015731C" w:rsidP="00D92BFB">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А</w:t>
            </w:r>
            <w:r w:rsidRPr="00007866">
              <w:rPr>
                <w:rFonts w:ascii="Times New Roman" w:hAnsi="Times New Roman" w:cs="Times New Roman"/>
                <w:sz w:val="24"/>
                <w:szCs w:val="24"/>
              </w:rPr>
              <w:t>ритмія</w:t>
            </w:r>
          </w:p>
        </w:tc>
        <w:tc>
          <w:tcPr>
            <w:tcW w:w="2010" w:type="dxa"/>
          </w:tcPr>
          <w:p w:rsidR="0015731C" w:rsidRPr="00EC0401" w:rsidRDefault="0015731C" w:rsidP="00D92BFB">
            <w:pPr>
              <w:autoSpaceDE w:val="0"/>
              <w:autoSpaceDN w:val="0"/>
              <w:adjustRightInd w:val="0"/>
              <w:spacing w:after="0" w:line="240" w:lineRule="auto"/>
              <w:ind w:firstLine="567"/>
              <w:jc w:val="both"/>
              <w:rPr>
                <w:rFonts w:ascii="Times New Roman" w:hAnsi="Times New Roman" w:cs="Times New Roman"/>
                <w:sz w:val="24"/>
                <w:szCs w:val="24"/>
              </w:rPr>
            </w:pPr>
            <w:r w:rsidRPr="00EC0401">
              <w:rPr>
                <w:rFonts w:ascii="Times New Roman" w:hAnsi="Times New Roman" w:cs="Times New Roman"/>
                <w:sz w:val="24"/>
                <w:szCs w:val="24"/>
              </w:rPr>
              <w:t>17 (10,6±2,4 %)</w:t>
            </w:r>
          </w:p>
        </w:tc>
      </w:tr>
      <w:tr w:rsidR="0015731C" w:rsidRPr="00EC0401" w:rsidTr="0015731C">
        <w:tc>
          <w:tcPr>
            <w:tcW w:w="7088" w:type="dxa"/>
          </w:tcPr>
          <w:p w:rsidR="0015731C" w:rsidRPr="00007866" w:rsidRDefault="0015731C" w:rsidP="00D92BFB">
            <w:pPr>
              <w:spacing w:after="0" w:line="240" w:lineRule="auto"/>
              <w:ind w:firstLine="567"/>
              <w:rPr>
                <w:rFonts w:ascii="Times New Roman" w:hAnsi="Times New Roman" w:cs="Times New Roman"/>
                <w:sz w:val="24"/>
                <w:szCs w:val="24"/>
              </w:rPr>
            </w:pPr>
            <w:r w:rsidRPr="00007866">
              <w:rPr>
                <w:rFonts w:ascii="Times New Roman" w:hAnsi="Times New Roman" w:cs="Times New Roman"/>
                <w:sz w:val="24"/>
                <w:szCs w:val="24"/>
              </w:rPr>
              <w:t>Ішемічна хвороба головного мозку</w:t>
            </w:r>
          </w:p>
        </w:tc>
        <w:tc>
          <w:tcPr>
            <w:tcW w:w="2010" w:type="dxa"/>
          </w:tcPr>
          <w:p w:rsidR="0015731C" w:rsidRPr="00EC0401" w:rsidRDefault="0015731C" w:rsidP="00D92BFB">
            <w:pPr>
              <w:autoSpaceDE w:val="0"/>
              <w:autoSpaceDN w:val="0"/>
              <w:adjustRightInd w:val="0"/>
              <w:spacing w:after="0" w:line="240" w:lineRule="auto"/>
              <w:ind w:firstLine="567"/>
              <w:jc w:val="both"/>
              <w:rPr>
                <w:rFonts w:ascii="Times New Roman" w:hAnsi="Times New Roman" w:cs="Times New Roman"/>
                <w:sz w:val="24"/>
                <w:szCs w:val="24"/>
              </w:rPr>
            </w:pPr>
            <w:r w:rsidRPr="00EC0401">
              <w:rPr>
                <w:rFonts w:ascii="Times New Roman" w:hAnsi="Times New Roman" w:cs="Times New Roman"/>
                <w:sz w:val="24"/>
                <w:szCs w:val="24"/>
              </w:rPr>
              <w:t>30 (18,8±31 %)</w:t>
            </w:r>
          </w:p>
        </w:tc>
      </w:tr>
      <w:tr w:rsidR="0015731C" w:rsidRPr="00EC0401" w:rsidTr="0015731C">
        <w:tc>
          <w:tcPr>
            <w:tcW w:w="7088" w:type="dxa"/>
          </w:tcPr>
          <w:p w:rsidR="0015731C" w:rsidRPr="00007866" w:rsidRDefault="0015731C" w:rsidP="00D92BFB">
            <w:pPr>
              <w:spacing w:after="0" w:line="240" w:lineRule="auto"/>
              <w:ind w:firstLine="567"/>
              <w:rPr>
                <w:rFonts w:ascii="Times New Roman" w:hAnsi="Times New Roman" w:cs="Times New Roman"/>
                <w:sz w:val="24"/>
                <w:szCs w:val="24"/>
              </w:rPr>
            </w:pPr>
            <w:r w:rsidRPr="00007866">
              <w:rPr>
                <w:rFonts w:ascii="Times New Roman" w:hAnsi="Times New Roman" w:cs="Times New Roman"/>
                <w:sz w:val="24"/>
                <w:szCs w:val="24"/>
              </w:rPr>
              <w:t>Ішемічна хвороба органів травлення</w:t>
            </w:r>
          </w:p>
        </w:tc>
        <w:tc>
          <w:tcPr>
            <w:tcW w:w="2010" w:type="dxa"/>
          </w:tcPr>
          <w:p w:rsidR="0015731C" w:rsidRPr="00EC0401" w:rsidRDefault="0015731C" w:rsidP="00D92BFB">
            <w:pPr>
              <w:autoSpaceDE w:val="0"/>
              <w:autoSpaceDN w:val="0"/>
              <w:adjustRightInd w:val="0"/>
              <w:spacing w:after="0" w:line="240" w:lineRule="auto"/>
              <w:ind w:firstLine="567"/>
              <w:jc w:val="both"/>
              <w:rPr>
                <w:rFonts w:ascii="Times New Roman" w:hAnsi="Times New Roman" w:cs="Times New Roman"/>
                <w:sz w:val="24"/>
                <w:szCs w:val="24"/>
              </w:rPr>
            </w:pPr>
            <w:r w:rsidRPr="00EC0401">
              <w:rPr>
                <w:rFonts w:ascii="Times New Roman" w:hAnsi="Times New Roman" w:cs="Times New Roman"/>
                <w:sz w:val="24"/>
                <w:szCs w:val="24"/>
              </w:rPr>
              <w:t>13 (8,1±2,2 %)</w:t>
            </w:r>
          </w:p>
        </w:tc>
      </w:tr>
      <w:tr w:rsidR="0015731C" w:rsidRPr="00EC0401" w:rsidTr="0015731C">
        <w:tc>
          <w:tcPr>
            <w:tcW w:w="7088" w:type="dxa"/>
          </w:tcPr>
          <w:p w:rsidR="0015731C" w:rsidRPr="00007866" w:rsidRDefault="0015731C" w:rsidP="00D92BFB">
            <w:pPr>
              <w:spacing w:after="0" w:line="240" w:lineRule="auto"/>
              <w:ind w:firstLine="567"/>
              <w:rPr>
                <w:rFonts w:ascii="Times New Roman" w:hAnsi="Times New Roman" w:cs="Times New Roman"/>
                <w:sz w:val="24"/>
                <w:szCs w:val="24"/>
              </w:rPr>
            </w:pPr>
            <w:r w:rsidRPr="00007866">
              <w:rPr>
                <w:rFonts w:ascii="Times New Roman" w:hAnsi="Times New Roman" w:cs="Times New Roman"/>
                <w:sz w:val="24"/>
                <w:szCs w:val="24"/>
              </w:rPr>
              <w:t>Хронічна ниркова недостатність</w:t>
            </w:r>
          </w:p>
        </w:tc>
        <w:tc>
          <w:tcPr>
            <w:tcW w:w="2010" w:type="dxa"/>
          </w:tcPr>
          <w:p w:rsidR="0015731C" w:rsidRPr="00EC0401" w:rsidRDefault="0015731C" w:rsidP="00D92BFB">
            <w:pPr>
              <w:autoSpaceDE w:val="0"/>
              <w:autoSpaceDN w:val="0"/>
              <w:adjustRightInd w:val="0"/>
              <w:spacing w:after="0" w:line="240" w:lineRule="auto"/>
              <w:ind w:firstLine="567"/>
              <w:jc w:val="both"/>
              <w:rPr>
                <w:rFonts w:ascii="Times New Roman" w:hAnsi="Times New Roman" w:cs="Times New Roman"/>
                <w:sz w:val="24"/>
                <w:szCs w:val="24"/>
              </w:rPr>
            </w:pPr>
            <w:r w:rsidRPr="00EC0401">
              <w:rPr>
                <w:rFonts w:ascii="Times New Roman" w:hAnsi="Times New Roman" w:cs="Times New Roman"/>
                <w:sz w:val="24"/>
                <w:szCs w:val="24"/>
              </w:rPr>
              <w:t>20 (12,5±2,6 %)</w:t>
            </w:r>
          </w:p>
        </w:tc>
      </w:tr>
      <w:tr w:rsidR="0015731C" w:rsidRPr="00EC0401" w:rsidTr="0015731C">
        <w:tc>
          <w:tcPr>
            <w:tcW w:w="7088" w:type="dxa"/>
          </w:tcPr>
          <w:p w:rsidR="0015731C" w:rsidRPr="00007866" w:rsidRDefault="0015731C" w:rsidP="00D92BFB">
            <w:pPr>
              <w:spacing w:after="0" w:line="240" w:lineRule="auto"/>
              <w:ind w:firstLine="567"/>
              <w:rPr>
                <w:rFonts w:ascii="Times New Roman" w:hAnsi="Times New Roman" w:cs="Times New Roman"/>
                <w:sz w:val="24"/>
                <w:szCs w:val="24"/>
              </w:rPr>
            </w:pPr>
            <w:r w:rsidRPr="00007866">
              <w:rPr>
                <w:rFonts w:ascii="Times New Roman" w:hAnsi="Times New Roman" w:cs="Times New Roman"/>
                <w:sz w:val="24"/>
                <w:szCs w:val="24"/>
              </w:rPr>
              <w:t>Цукровий діабет</w:t>
            </w:r>
          </w:p>
        </w:tc>
        <w:tc>
          <w:tcPr>
            <w:tcW w:w="2010" w:type="dxa"/>
          </w:tcPr>
          <w:p w:rsidR="0015731C" w:rsidRPr="00EC0401" w:rsidRDefault="0015731C" w:rsidP="00D92BFB">
            <w:pPr>
              <w:autoSpaceDE w:val="0"/>
              <w:autoSpaceDN w:val="0"/>
              <w:adjustRightInd w:val="0"/>
              <w:spacing w:after="0" w:line="240" w:lineRule="auto"/>
              <w:ind w:firstLine="567"/>
              <w:jc w:val="both"/>
              <w:rPr>
                <w:rFonts w:ascii="Times New Roman" w:hAnsi="Times New Roman" w:cs="Times New Roman"/>
                <w:sz w:val="24"/>
                <w:szCs w:val="24"/>
              </w:rPr>
            </w:pPr>
            <w:r w:rsidRPr="00EC0401">
              <w:rPr>
                <w:rFonts w:ascii="Times New Roman" w:hAnsi="Times New Roman" w:cs="Times New Roman"/>
                <w:sz w:val="24"/>
                <w:szCs w:val="24"/>
              </w:rPr>
              <w:t>8 (5,0±1,7 %)</w:t>
            </w:r>
          </w:p>
        </w:tc>
      </w:tr>
      <w:tr w:rsidR="0015731C" w:rsidRPr="00EC0401" w:rsidTr="0015731C">
        <w:tc>
          <w:tcPr>
            <w:tcW w:w="7088" w:type="dxa"/>
          </w:tcPr>
          <w:p w:rsidR="0015731C" w:rsidRPr="00007866" w:rsidRDefault="0015731C" w:rsidP="00D92BFB">
            <w:pPr>
              <w:spacing w:after="0" w:line="240" w:lineRule="auto"/>
              <w:ind w:firstLine="567"/>
              <w:rPr>
                <w:rFonts w:ascii="Times New Roman" w:hAnsi="Times New Roman" w:cs="Times New Roman"/>
                <w:sz w:val="24"/>
                <w:szCs w:val="24"/>
              </w:rPr>
            </w:pPr>
            <w:r w:rsidRPr="00007866">
              <w:rPr>
                <w:rFonts w:ascii="Times New Roman" w:hAnsi="Times New Roman" w:cs="Times New Roman"/>
                <w:sz w:val="24"/>
                <w:szCs w:val="24"/>
              </w:rPr>
              <w:t>ХНЗЛ</w:t>
            </w:r>
          </w:p>
        </w:tc>
        <w:tc>
          <w:tcPr>
            <w:tcW w:w="2010" w:type="dxa"/>
          </w:tcPr>
          <w:p w:rsidR="0015731C" w:rsidRPr="00EC0401" w:rsidRDefault="0015731C" w:rsidP="00D92BFB">
            <w:pPr>
              <w:autoSpaceDE w:val="0"/>
              <w:autoSpaceDN w:val="0"/>
              <w:adjustRightInd w:val="0"/>
              <w:spacing w:after="0" w:line="240" w:lineRule="auto"/>
              <w:ind w:firstLine="567"/>
              <w:jc w:val="both"/>
              <w:rPr>
                <w:rFonts w:ascii="Times New Roman" w:hAnsi="Times New Roman" w:cs="Times New Roman"/>
                <w:sz w:val="24"/>
                <w:szCs w:val="24"/>
              </w:rPr>
            </w:pPr>
            <w:r w:rsidRPr="00EC0401">
              <w:rPr>
                <w:rFonts w:ascii="Times New Roman" w:hAnsi="Times New Roman" w:cs="Times New Roman"/>
                <w:sz w:val="24"/>
                <w:szCs w:val="24"/>
              </w:rPr>
              <w:t>78 (48,8±4,0 %)</w:t>
            </w:r>
          </w:p>
        </w:tc>
      </w:tr>
      <w:tr w:rsidR="0015731C" w:rsidRPr="00EC0401" w:rsidTr="0015731C">
        <w:tc>
          <w:tcPr>
            <w:tcW w:w="7088" w:type="dxa"/>
          </w:tcPr>
          <w:p w:rsidR="0015731C" w:rsidRPr="00007866" w:rsidRDefault="0015731C" w:rsidP="00D92BFB">
            <w:pPr>
              <w:spacing w:after="0" w:line="240" w:lineRule="auto"/>
              <w:ind w:firstLine="567"/>
              <w:rPr>
                <w:rFonts w:ascii="Times New Roman" w:hAnsi="Times New Roman" w:cs="Times New Roman"/>
                <w:sz w:val="24"/>
                <w:szCs w:val="24"/>
              </w:rPr>
            </w:pPr>
            <w:r w:rsidRPr="00007866">
              <w:rPr>
                <w:rFonts w:ascii="Times New Roman" w:hAnsi="Times New Roman" w:cs="Times New Roman"/>
                <w:sz w:val="24"/>
                <w:szCs w:val="24"/>
              </w:rPr>
              <w:t>Вік старше 70 років</w:t>
            </w:r>
          </w:p>
        </w:tc>
        <w:tc>
          <w:tcPr>
            <w:tcW w:w="2010" w:type="dxa"/>
          </w:tcPr>
          <w:p w:rsidR="0015731C" w:rsidRPr="00EC0401" w:rsidRDefault="0015731C" w:rsidP="00D92BFB">
            <w:pPr>
              <w:autoSpaceDE w:val="0"/>
              <w:autoSpaceDN w:val="0"/>
              <w:adjustRightInd w:val="0"/>
              <w:spacing w:after="0" w:line="240" w:lineRule="auto"/>
              <w:ind w:firstLine="567"/>
              <w:jc w:val="both"/>
              <w:rPr>
                <w:rFonts w:ascii="Times New Roman" w:hAnsi="Times New Roman" w:cs="Times New Roman"/>
                <w:sz w:val="24"/>
                <w:szCs w:val="24"/>
              </w:rPr>
            </w:pPr>
            <w:r w:rsidRPr="00EC0401">
              <w:rPr>
                <w:rFonts w:ascii="Times New Roman" w:hAnsi="Times New Roman" w:cs="Times New Roman"/>
                <w:sz w:val="24"/>
                <w:szCs w:val="24"/>
              </w:rPr>
              <w:t>45(28,1±3,6 %)</w:t>
            </w:r>
          </w:p>
        </w:tc>
      </w:tr>
      <w:tr w:rsidR="0015731C" w:rsidRPr="00EC0401" w:rsidTr="0015731C">
        <w:tc>
          <w:tcPr>
            <w:tcW w:w="7088" w:type="dxa"/>
          </w:tcPr>
          <w:p w:rsidR="0015731C" w:rsidRPr="00007866" w:rsidRDefault="0015731C" w:rsidP="00D92BFB">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О</w:t>
            </w:r>
            <w:r w:rsidRPr="00007866">
              <w:rPr>
                <w:rFonts w:ascii="Times New Roman" w:hAnsi="Times New Roman" w:cs="Times New Roman"/>
                <w:sz w:val="24"/>
                <w:szCs w:val="24"/>
              </w:rPr>
              <w:t>жиріння</w:t>
            </w:r>
          </w:p>
        </w:tc>
        <w:tc>
          <w:tcPr>
            <w:tcW w:w="2010" w:type="dxa"/>
          </w:tcPr>
          <w:p w:rsidR="0015731C" w:rsidRPr="00EC0401" w:rsidRDefault="0015731C" w:rsidP="00D92BFB">
            <w:pPr>
              <w:autoSpaceDE w:val="0"/>
              <w:autoSpaceDN w:val="0"/>
              <w:adjustRightInd w:val="0"/>
              <w:spacing w:after="0" w:line="240" w:lineRule="auto"/>
              <w:ind w:firstLine="567"/>
              <w:jc w:val="both"/>
              <w:rPr>
                <w:rFonts w:ascii="Times New Roman" w:hAnsi="Times New Roman" w:cs="Times New Roman"/>
                <w:sz w:val="24"/>
                <w:szCs w:val="24"/>
              </w:rPr>
            </w:pPr>
            <w:r w:rsidRPr="00EC0401">
              <w:rPr>
                <w:rFonts w:ascii="Times New Roman" w:hAnsi="Times New Roman" w:cs="Times New Roman"/>
                <w:sz w:val="24"/>
                <w:szCs w:val="24"/>
              </w:rPr>
              <w:t>25 (15,6±2,9 %)</w:t>
            </w:r>
          </w:p>
        </w:tc>
      </w:tr>
      <w:tr w:rsidR="0015731C" w:rsidRPr="00EC0401" w:rsidTr="0015731C">
        <w:tc>
          <w:tcPr>
            <w:tcW w:w="7088" w:type="dxa"/>
          </w:tcPr>
          <w:p w:rsidR="0015731C" w:rsidRPr="00007866" w:rsidRDefault="0015731C" w:rsidP="00D92BFB">
            <w:pPr>
              <w:spacing w:after="0" w:line="240" w:lineRule="auto"/>
              <w:ind w:firstLine="567"/>
              <w:rPr>
                <w:rFonts w:ascii="Times New Roman" w:hAnsi="Times New Roman" w:cs="Times New Roman"/>
                <w:sz w:val="24"/>
                <w:szCs w:val="24"/>
              </w:rPr>
            </w:pPr>
            <w:r w:rsidRPr="00007866">
              <w:rPr>
                <w:rFonts w:ascii="Times New Roman" w:hAnsi="Times New Roman" w:cs="Times New Roman"/>
                <w:sz w:val="24"/>
                <w:szCs w:val="24"/>
              </w:rPr>
              <w:t>Виразкова хвороба шлунка та дванадцятипалої кишки</w:t>
            </w:r>
          </w:p>
        </w:tc>
        <w:tc>
          <w:tcPr>
            <w:tcW w:w="2010" w:type="dxa"/>
          </w:tcPr>
          <w:p w:rsidR="0015731C" w:rsidRPr="00EC0401" w:rsidRDefault="0015731C" w:rsidP="00D92BFB">
            <w:pPr>
              <w:autoSpaceDE w:val="0"/>
              <w:autoSpaceDN w:val="0"/>
              <w:adjustRightInd w:val="0"/>
              <w:spacing w:after="0" w:line="240" w:lineRule="auto"/>
              <w:ind w:firstLine="567"/>
              <w:jc w:val="both"/>
              <w:rPr>
                <w:rFonts w:ascii="Times New Roman" w:hAnsi="Times New Roman" w:cs="Times New Roman"/>
                <w:sz w:val="24"/>
                <w:szCs w:val="24"/>
              </w:rPr>
            </w:pPr>
            <w:r w:rsidRPr="00EC0401">
              <w:rPr>
                <w:rFonts w:ascii="Times New Roman" w:hAnsi="Times New Roman" w:cs="Times New Roman"/>
                <w:sz w:val="24"/>
                <w:szCs w:val="24"/>
              </w:rPr>
              <w:t>24 (15,0±2,8 %)</w:t>
            </w:r>
          </w:p>
        </w:tc>
      </w:tr>
      <w:tr w:rsidR="0015731C" w:rsidRPr="00EC0401" w:rsidTr="0015731C">
        <w:tc>
          <w:tcPr>
            <w:tcW w:w="7088" w:type="dxa"/>
          </w:tcPr>
          <w:p w:rsidR="0015731C" w:rsidRPr="00007866" w:rsidRDefault="0015731C" w:rsidP="00D92BFB">
            <w:pPr>
              <w:spacing w:after="0" w:line="240" w:lineRule="auto"/>
              <w:ind w:firstLine="567"/>
              <w:rPr>
                <w:rFonts w:ascii="Times New Roman" w:hAnsi="Times New Roman" w:cs="Times New Roman"/>
                <w:sz w:val="24"/>
                <w:szCs w:val="24"/>
              </w:rPr>
            </w:pPr>
            <w:r w:rsidRPr="00007866">
              <w:rPr>
                <w:rFonts w:ascii="Times New Roman" w:hAnsi="Times New Roman" w:cs="Times New Roman"/>
                <w:sz w:val="24"/>
                <w:szCs w:val="24"/>
              </w:rPr>
              <w:t>Злоякісна пухлина</w:t>
            </w:r>
          </w:p>
        </w:tc>
        <w:tc>
          <w:tcPr>
            <w:tcW w:w="2010" w:type="dxa"/>
          </w:tcPr>
          <w:p w:rsidR="0015731C" w:rsidRPr="00EC0401" w:rsidRDefault="0015731C" w:rsidP="00D92BFB">
            <w:pPr>
              <w:autoSpaceDE w:val="0"/>
              <w:autoSpaceDN w:val="0"/>
              <w:adjustRightInd w:val="0"/>
              <w:spacing w:after="0" w:line="240" w:lineRule="auto"/>
              <w:ind w:firstLine="567"/>
              <w:jc w:val="both"/>
              <w:rPr>
                <w:rFonts w:ascii="Times New Roman" w:hAnsi="Times New Roman" w:cs="Times New Roman"/>
                <w:sz w:val="24"/>
                <w:szCs w:val="24"/>
              </w:rPr>
            </w:pPr>
            <w:r w:rsidRPr="00EC0401">
              <w:rPr>
                <w:rFonts w:ascii="Times New Roman" w:hAnsi="Times New Roman" w:cs="Times New Roman"/>
                <w:sz w:val="24"/>
                <w:szCs w:val="24"/>
              </w:rPr>
              <w:t>6 (3,8±1,5 %)</w:t>
            </w:r>
          </w:p>
        </w:tc>
      </w:tr>
      <w:tr w:rsidR="0015731C" w:rsidRPr="00EC0401" w:rsidTr="0015731C">
        <w:tc>
          <w:tcPr>
            <w:tcW w:w="7088" w:type="dxa"/>
          </w:tcPr>
          <w:p w:rsidR="0015731C" w:rsidRPr="00007866" w:rsidRDefault="0015731C" w:rsidP="00D92BFB">
            <w:pPr>
              <w:spacing w:after="0" w:line="240" w:lineRule="auto"/>
              <w:ind w:firstLine="567"/>
              <w:rPr>
                <w:rFonts w:ascii="Times New Roman" w:hAnsi="Times New Roman" w:cs="Times New Roman"/>
                <w:sz w:val="24"/>
                <w:szCs w:val="24"/>
              </w:rPr>
            </w:pPr>
            <w:r w:rsidRPr="00007866">
              <w:rPr>
                <w:rFonts w:ascii="Times New Roman" w:hAnsi="Times New Roman" w:cs="Times New Roman"/>
                <w:sz w:val="24"/>
                <w:szCs w:val="24"/>
              </w:rPr>
              <w:t>Шкідливі звички, в т.ч. куріння</w:t>
            </w:r>
          </w:p>
        </w:tc>
        <w:tc>
          <w:tcPr>
            <w:tcW w:w="2010" w:type="dxa"/>
          </w:tcPr>
          <w:p w:rsidR="0015731C" w:rsidRPr="00EC0401" w:rsidRDefault="0015731C" w:rsidP="00D92BFB">
            <w:pPr>
              <w:autoSpaceDE w:val="0"/>
              <w:autoSpaceDN w:val="0"/>
              <w:adjustRightInd w:val="0"/>
              <w:spacing w:after="0" w:line="240" w:lineRule="auto"/>
              <w:ind w:firstLine="567"/>
              <w:jc w:val="both"/>
              <w:rPr>
                <w:rFonts w:ascii="Times New Roman" w:hAnsi="Times New Roman" w:cs="Times New Roman"/>
                <w:sz w:val="24"/>
                <w:szCs w:val="24"/>
              </w:rPr>
            </w:pPr>
            <w:r w:rsidRPr="00EC0401">
              <w:rPr>
                <w:rFonts w:ascii="Times New Roman" w:hAnsi="Times New Roman" w:cs="Times New Roman"/>
                <w:sz w:val="24"/>
                <w:szCs w:val="24"/>
              </w:rPr>
              <w:t>94 (58,8±3,8 %)</w:t>
            </w:r>
          </w:p>
        </w:tc>
      </w:tr>
    </w:tbl>
    <w:p w:rsidR="0015731C" w:rsidRPr="00EC0401" w:rsidRDefault="0015731C" w:rsidP="00D92BFB">
      <w:pPr>
        <w:shd w:val="clear" w:color="auto" w:fill="FFFFFF"/>
        <w:autoSpaceDE w:val="0"/>
        <w:autoSpaceDN w:val="0"/>
        <w:adjustRightInd w:val="0"/>
        <w:spacing w:after="0" w:line="360" w:lineRule="auto"/>
        <w:ind w:firstLine="567"/>
        <w:jc w:val="both"/>
        <w:rPr>
          <w:rFonts w:ascii="Times New Roman" w:hAnsi="Times New Roman" w:cs="Times New Roman"/>
          <w:sz w:val="28"/>
          <w:szCs w:val="28"/>
        </w:rPr>
      </w:pPr>
    </w:p>
    <w:p w:rsidR="0015731C" w:rsidRPr="00007866" w:rsidRDefault="0015731C" w:rsidP="00D92BFB">
      <w:pPr>
        <w:tabs>
          <w:tab w:val="left" w:pos="2370"/>
          <w:tab w:val="center" w:pos="3686"/>
        </w:tabs>
        <w:autoSpaceDE w:val="0"/>
        <w:autoSpaceDN w:val="0"/>
        <w:adjustRightInd w:val="0"/>
        <w:spacing w:after="0" w:line="360" w:lineRule="auto"/>
        <w:ind w:firstLine="567"/>
        <w:jc w:val="both"/>
        <w:rPr>
          <w:rFonts w:ascii="Times New Roman" w:hAnsi="Times New Roman" w:cs="Times New Roman"/>
          <w:sz w:val="28"/>
          <w:szCs w:val="28"/>
        </w:rPr>
      </w:pPr>
      <w:r w:rsidRPr="00007866">
        <w:rPr>
          <w:rFonts w:ascii="Times New Roman" w:hAnsi="Times New Roman" w:cs="Times New Roman"/>
          <w:sz w:val="28"/>
          <w:szCs w:val="28"/>
        </w:rPr>
        <w:t xml:space="preserve">У переважної більшості хворих було виявлено поширений атеросклероз з ураженням декількох артеріальних басейнів. ІХС була діагностована у 132 </w:t>
      </w:r>
      <w:r w:rsidRPr="00007866">
        <w:rPr>
          <w:rFonts w:ascii="Times New Roman" w:hAnsi="Times New Roman" w:cs="Times New Roman"/>
          <w:sz w:val="28"/>
          <w:szCs w:val="28"/>
        </w:rPr>
        <w:lastRenderedPageBreak/>
        <w:t xml:space="preserve">(82,5 ± 3,0%) хворих з 160, у 41 (25,6%) </w:t>
      </w:r>
      <w:r>
        <w:rPr>
          <w:rFonts w:ascii="Times New Roman" w:hAnsi="Times New Roman" w:cs="Times New Roman"/>
          <w:sz w:val="28"/>
          <w:szCs w:val="28"/>
        </w:rPr>
        <w:t>мав місце</w:t>
      </w:r>
      <w:r w:rsidRPr="00007866">
        <w:rPr>
          <w:rFonts w:ascii="Times New Roman" w:hAnsi="Times New Roman" w:cs="Times New Roman"/>
          <w:sz w:val="28"/>
          <w:szCs w:val="28"/>
        </w:rPr>
        <w:t xml:space="preserve"> гострий інфаркт міокарда. У зв'язку з цим дво</w:t>
      </w:r>
      <w:r>
        <w:rPr>
          <w:rFonts w:ascii="Times New Roman" w:hAnsi="Times New Roman" w:cs="Times New Roman"/>
          <w:sz w:val="28"/>
          <w:szCs w:val="28"/>
        </w:rPr>
        <w:t>м</w:t>
      </w:r>
      <w:r w:rsidRPr="00007866">
        <w:rPr>
          <w:rFonts w:ascii="Times New Roman" w:hAnsi="Times New Roman" w:cs="Times New Roman"/>
          <w:sz w:val="28"/>
          <w:szCs w:val="28"/>
        </w:rPr>
        <w:t xml:space="preserve"> хвори</w:t>
      </w:r>
      <w:r>
        <w:rPr>
          <w:rFonts w:ascii="Times New Roman" w:hAnsi="Times New Roman" w:cs="Times New Roman"/>
          <w:sz w:val="28"/>
          <w:szCs w:val="28"/>
        </w:rPr>
        <w:t>м проведено</w:t>
      </w:r>
      <w:r w:rsidRPr="00007866">
        <w:rPr>
          <w:rFonts w:ascii="Times New Roman" w:hAnsi="Times New Roman" w:cs="Times New Roman"/>
          <w:sz w:val="28"/>
          <w:szCs w:val="28"/>
        </w:rPr>
        <w:t xml:space="preserve"> аортокоронарне шунтування і одно</w:t>
      </w:r>
      <w:r>
        <w:rPr>
          <w:rFonts w:ascii="Times New Roman" w:hAnsi="Times New Roman" w:cs="Times New Roman"/>
          <w:sz w:val="28"/>
          <w:szCs w:val="28"/>
        </w:rPr>
        <w:t xml:space="preserve">му – </w:t>
      </w:r>
      <w:r w:rsidRPr="00007866">
        <w:rPr>
          <w:rFonts w:ascii="Times New Roman" w:hAnsi="Times New Roman" w:cs="Times New Roman"/>
          <w:sz w:val="28"/>
          <w:szCs w:val="28"/>
        </w:rPr>
        <w:t>ангіопластика коронарних артерій зі стентуванням. Куріння протягом багатьох років до 20-40 сигарет щодня було відзначено у 59</w:t>
      </w:r>
      <w:r>
        <w:rPr>
          <w:rFonts w:ascii="Times New Roman" w:hAnsi="Times New Roman" w:cs="Times New Roman"/>
          <w:sz w:val="28"/>
          <w:szCs w:val="28"/>
        </w:rPr>
        <w:t>,0</w:t>
      </w:r>
      <w:r w:rsidRPr="00007866">
        <w:rPr>
          <w:rFonts w:ascii="Times New Roman" w:hAnsi="Times New Roman" w:cs="Times New Roman"/>
          <w:sz w:val="28"/>
          <w:szCs w:val="28"/>
        </w:rPr>
        <w:t>% хворих.</w:t>
      </w:r>
    </w:p>
    <w:p w:rsidR="0015731C" w:rsidRPr="00007866" w:rsidRDefault="0015731C" w:rsidP="00D92BFB">
      <w:pPr>
        <w:tabs>
          <w:tab w:val="left" w:pos="2370"/>
          <w:tab w:val="center" w:pos="3686"/>
        </w:tabs>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Такі кл</w:t>
      </w:r>
      <w:r w:rsidRPr="00007866">
        <w:rPr>
          <w:rFonts w:ascii="Times New Roman" w:hAnsi="Times New Roman" w:cs="Times New Roman"/>
          <w:sz w:val="28"/>
          <w:szCs w:val="28"/>
        </w:rPr>
        <w:t>інічні симптоми, як відчуття дискомфорту і біль в животі після прийому їжі, обмеження в кількості спожитої їжі і втрата маси тіла, підозр</w:t>
      </w:r>
      <w:r>
        <w:rPr>
          <w:rFonts w:ascii="Times New Roman" w:hAnsi="Times New Roman" w:cs="Times New Roman"/>
          <w:sz w:val="28"/>
          <w:szCs w:val="28"/>
        </w:rPr>
        <w:t>и щодо</w:t>
      </w:r>
      <w:r w:rsidRPr="00007866">
        <w:rPr>
          <w:rFonts w:ascii="Times New Roman" w:hAnsi="Times New Roman" w:cs="Times New Roman"/>
          <w:sz w:val="28"/>
          <w:szCs w:val="28"/>
        </w:rPr>
        <w:t xml:space="preserve"> хронічної ішемії органів травлення були відзначені у 13 (8,1%) хворих з 160. У 9 (5,6%) хворих спостерігалися розлади </w:t>
      </w:r>
      <w:r>
        <w:rPr>
          <w:rFonts w:ascii="Times New Roman" w:hAnsi="Times New Roman" w:cs="Times New Roman"/>
          <w:sz w:val="28"/>
          <w:szCs w:val="28"/>
        </w:rPr>
        <w:t>випорожнення</w:t>
      </w:r>
      <w:r w:rsidRPr="00007866">
        <w:rPr>
          <w:rFonts w:ascii="Times New Roman" w:hAnsi="Times New Roman" w:cs="Times New Roman"/>
          <w:sz w:val="28"/>
          <w:szCs w:val="28"/>
        </w:rPr>
        <w:t xml:space="preserve"> у вигляді запору протягом двох - трьох днів і періодично помірне здуття живота протягом останніх одного - двох років. У цих хворих інтраопераційно була виявлена долихосигма.</w:t>
      </w:r>
    </w:p>
    <w:p w:rsidR="0015731C" w:rsidRPr="0015414F" w:rsidRDefault="0015731C" w:rsidP="00D92BFB">
      <w:pPr>
        <w:tabs>
          <w:tab w:val="left" w:pos="2370"/>
          <w:tab w:val="center" w:pos="3686"/>
        </w:tabs>
        <w:autoSpaceDE w:val="0"/>
        <w:autoSpaceDN w:val="0"/>
        <w:adjustRightInd w:val="0"/>
        <w:spacing w:after="0" w:line="360" w:lineRule="auto"/>
        <w:ind w:firstLine="567"/>
        <w:jc w:val="both"/>
        <w:rPr>
          <w:rFonts w:ascii="Times New Roman" w:hAnsi="Times New Roman" w:cs="Times New Roman"/>
          <w:sz w:val="28"/>
          <w:szCs w:val="28"/>
        </w:rPr>
      </w:pPr>
      <w:r w:rsidRPr="00007866">
        <w:rPr>
          <w:rFonts w:ascii="Times New Roman" w:hAnsi="Times New Roman" w:cs="Times New Roman"/>
          <w:sz w:val="28"/>
          <w:szCs w:val="28"/>
        </w:rPr>
        <w:t>Згідно модифікованої в клініці класифікації залежно від локалізації аневризми були виділені дві підгрупи хворих. У підгрупу А були включені 69 (43,1%) хворих з аневризмою тільки інфраренального сегмента аорти. Підгрупу Б склали 91 (56,9%) хвори</w:t>
      </w:r>
      <w:r>
        <w:rPr>
          <w:rFonts w:ascii="Times New Roman" w:hAnsi="Times New Roman" w:cs="Times New Roman"/>
          <w:sz w:val="28"/>
          <w:szCs w:val="28"/>
        </w:rPr>
        <w:t>й</w:t>
      </w:r>
      <w:r w:rsidRPr="00007866">
        <w:rPr>
          <w:rFonts w:ascii="Times New Roman" w:hAnsi="Times New Roman" w:cs="Times New Roman"/>
          <w:sz w:val="28"/>
          <w:szCs w:val="28"/>
        </w:rPr>
        <w:t xml:space="preserve"> з аневризмою цього сегмента аорти і однієї або обох клубових</w:t>
      </w:r>
      <w:r>
        <w:rPr>
          <w:rFonts w:ascii="Times New Roman" w:hAnsi="Times New Roman" w:cs="Times New Roman"/>
          <w:sz w:val="28"/>
          <w:szCs w:val="28"/>
        </w:rPr>
        <w:t xml:space="preserve"> </w:t>
      </w:r>
      <w:r w:rsidRPr="00007866">
        <w:rPr>
          <w:rFonts w:ascii="Times New Roman" w:hAnsi="Times New Roman" w:cs="Times New Roman"/>
          <w:sz w:val="28"/>
          <w:szCs w:val="28"/>
        </w:rPr>
        <w:t xml:space="preserve">артерій. Для виявлення </w:t>
      </w:r>
      <w:r>
        <w:rPr>
          <w:rFonts w:ascii="Times New Roman" w:hAnsi="Times New Roman" w:cs="Times New Roman"/>
          <w:sz w:val="28"/>
          <w:szCs w:val="28"/>
        </w:rPr>
        <w:t>ААВА</w:t>
      </w:r>
      <w:r w:rsidRPr="00007866">
        <w:rPr>
          <w:rFonts w:ascii="Times New Roman" w:hAnsi="Times New Roman" w:cs="Times New Roman"/>
          <w:sz w:val="28"/>
          <w:szCs w:val="28"/>
        </w:rPr>
        <w:t>, визначення її локалізації та розміру, оцінки стану її гілок і планування операції виконували</w:t>
      </w:r>
      <w:r>
        <w:rPr>
          <w:rFonts w:ascii="Times New Roman" w:hAnsi="Times New Roman" w:cs="Times New Roman"/>
          <w:sz w:val="28"/>
          <w:szCs w:val="28"/>
        </w:rPr>
        <w:t>ся</w:t>
      </w:r>
      <w:r w:rsidRPr="00007866">
        <w:rPr>
          <w:rFonts w:ascii="Times New Roman" w:hAnsi="Times New Roman" w:cs="Times New Roman"/>
          <w:sz w:val="28"/>
          <w:szCs w:val="28"/>
        </w:rPr>
        <w:t xml:space="preserve"> наступні дослідження (табл.</w:t>
      </w:r>
      <w:r>
        <w:rPr>
          <w:rFonts w:ascii="Times New Roman" w:hAnsi="Times New Roman" w:cs="Times New Roman"/>
          <w:sz w:val="28"/>
          <w:szCs w:val="28"/>
        </w:rPr>
        <w:t xml:space="preserve"> 3.</w:t>
      </w:r>
      <w:r w:rsidRPr="0015414F">
        <w:rPr>
          <w:rFonts w:ascii="Times New Roman" w:hAnsi="Times New Roman" w:cs="Times New Roman"/>
          <w:sz w:val="28"/>
          <w:szCs w:val="28"/>
        </w:rPr>
        <w:t>2).</w:t>
      </w:r>
    </w:p>
    <w:p w:rsidR="0015731C" w:rsidRPr="0015414F" w:rsidRDefault="0015731C" w:rsidP="00D92BFB">
      <w:pPr>
        <w:shd w:val="clear" w:color="auto" w:fill="FFFFFF"/>
        <w:autoSpaceDE w:val="0"/>
        <w:autoSpaceDN w:val="0"/>
        <w:adjustRightInd w:val="0"/>
        <w:spacing w:after="0" w:line="360" w:lineRule="auto"/>
        <w:ind w:firstLine="567"/>
        <w:jc w:val="right"/>
        <w:rPr>
          <w:rFonts w:ascii="Times New Roman" w:hAnsi="Times New Roman" w:cs="Times New Roman"/>
          <w:sz w:val="28"/>
          <w:szCs w:val="28"/>
        </w:rPr>
      </w:pPr>
      <w:r w:rsidRPr="0015414F">
        <w:rPr>
          <w:rFonts w:ascii="Times New Roman" w:hAnsi="Times New Roman" w:cs="Times New Roman"/>
          <w:sz w:val="28"/>
          <w:szCs w:val="28"/>
        </w:rPr>
        <w:t>Таблиц</w:t>
      </w:r>
      <w:r>
        <w:rPr>
          <w:rFonts w:ascii="Times New Roman" w:hAnsi="Times New Roman" w:cs="Times New Roman"/>
          <w:sz w:val="28"/>
          <w:szCs w:val="28"/>
        </w:rPr>
        <w:t>я</w:t>
      </w:r>
      <w:r w:rsidRPr="0015414F">
        <w:rPr>
          <w:rFonts w:ascii="Times New Roman" w:hAnsi="Times New Roman" w:cs="Times New Roman"/>
          <w:sz w:val="28"/>
          <w:szCs w:val="28"/>
        </w:rPr>
        <w:t xml:space="preserve"> </w:t>
      </w:r>
      <w:r>
        <w:rPr>
          <w:rFonts w:ascii="Times New Roman" w:hAnsi="Times New Roman" w:cs="Times New Roman"/>
          <w:sz w:val="28"/>
          <w:szCs w:val="28"/>
        </w:rPr>
        <w:t>3.</w:t>
      </w:r>
      <w:r w:rsidRPr="0015414F">
        <w:rPr>
          <w:rFonts w:ascii="Times New Roman" w:hAnsi="Times New Roman" w:cs="Times New Roman"/>
          <w:sz w:val="28"/>
          <w:szCs w:val="28"/>
        </w:rPr>
        <w:t>2</w:t>
      </w:r>
    </w:p>
    <w:p w:rsidR="0015731C" w:rsidRPr="00EC0401" w:rsidRDefault="0015731C" w:rsidP="00D92BFB">
      <w:pPr>
        <w:shd w:val="clear" w:color="auto" w:fill="FFFFFF"/>
        <w:autoSpaceDE w:val="0"/>
        <w:autoSpaceDN w:val="0"/>
        <w:adjustRightInd w:val="0"/>
        <w:spacing w:after="0" w:line="360" w:lineRule="auto"/>
        <w:ind w:firstLine="567"/>
        <w:jc w:val="center"/>
        <w:rPr>
          <w:rFonts w:ascii="Times New Roman" w:hAnsi="Times New Roman" w:cs="Times New Roman"/>
          <w:sz w:val="28"/>
          <w:szCs w:val="28"/>
        </w:rPr>
      </w:pPr>
      <w:r w:rsidRPr="0035076D">
        <w:rPr>
          <w:rFonts w:ascii="Times New Roman" w:hAnsi="Times New Roman" w:cs="Times New Roman"/>
          <w:sz w:val="28"/>
          <w:szCs w:val="28"/>
        </w:rPr>
        <w:t xml:space="preserve">Розподіл хворих </w:t>
      </w:r>
      <w:r>
        <w:rPr>
          <w:rFonts w:ascii="Times New Roman" w:hAnsi="Times New Roman" w:cs="Times New Roman"/>
          <w:sz w:val="28"/>
          <w:szCs w:val="28"/>
        </w:rPr>
        <w:t>ААВА</w:t>
      </w:r>
      <w:r w:rsidRPr="0035076D">
        <w:rPr>
          <w:rFonts w:ascii="Times New Roman" w:hAnsi="Times New Roman" w:cs="Times New Roman"/>
          <w:sz w:val="28"/>
          <w:szCs w:val="28"/>
        </w:rPr>
        <w:t xml:space="preserve"> </w:t>
      </w:r>
      <w:r>
        <w:rPr>
          <w:rFonts w:ascii="Times New Roman" w:hAnsi="Times New Roman" w:cs="Times New Roman"/>
          <w:sz w:val="28"/>
          <w:szCs w:val="28"/>
        </w:rPr>
        <w:t>за</w:t>
      </w:r>
      <w:r w:rsidRPr="0035076D">
        <w:rPr>
          <w:rFonts w:ascii="Times New Roman" w:hAnsi="Times New Roman" w:cs="Times New Roman"/>
          <w:sz w:val="28"/>
          <w:szCs w:val="28"/>
        </w:rPr>
        <w:t xml:space="preserve"> вид</w:t>
      </w:r>
      <w:r>
        <w:rPr>
          <w:rFonts w:ascii="Times New Roman" w:hAnsi="Times New Roman" w:cs="Times New Roman"/>
          <w:sz w:val="28"/>
          <w:szCs w:val="28"/>
        </w:rPr>
        <w:t>ом</w:t>
      </w:r>
      <w:r w:rsidRPr="0035076D">
        <w:rPr>
          <w:rFonts w:ascii="Times New Roman" w:hAnsi="Times New Roman" w:cs="Times New Roman"/>
          <w:sz w:val="28"/>
          <w:szCs w:val="28"/>
        </w:rPr>
        <w:t xml:space="preserve"> виконаних інструментальних досліджень</w:t>
      </w: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gridCol w:w="2340"/>
      </w:tblGrid>
      <w:tr w:rsidR="0015731C" w:rsidRPr="00C17A5F" w:rsidTr="0015731C">
        <w:trPr>
          <w:trHeight w:val="240"/>
        </w:trPr>
        <w:tc>
          <w:tcPr>
            <w:tcW w:w="6804" w:type="dxa"/>
            <w:vAlign w:val="center"/>
          </w:tcPr>
          <w:p w:rsidR="0015731C" w:rsidRPr="00C17A5F" w:rsidRDefault="0015731C" w:rsidP="00D92BFB">
            <w:pPr>
              <w:spacing w:after="0" w:line="240" w:lineRule="auto"/>
              <w:ind w:firstLine="567"/>
              <w:jc w:val="center"/>
              <w:rPr>
                <w:rFonts w:ascii="Times New Roman" w:hAnsi="Times New Roman" w:cs="Times New Roman"/>
                <w:sz w:val="24"/>
                <w:szCs w:val="24"/>
              </w:rPr>
            </w:pPr>
            <w:r w:rsidRPr="00C17A5F">
              <w:rPr>
                <w:rFonts w:ascii="Times New Roman" w:hAnsi="Times New Roman" w:cs="Times New Roman"/>
                <w:sz w:val="24"/>
                <w:szCs w:val="24"/>
              </w:rPr>
              <w:t xml:space="preserve">Назва </w:t>
            </w:r>
            <w:r>
              <w:rPr>
                <w:rFonts w:ascii="Times New Roman" w:hAnsi="Times New Roman" w:cs="Times New Roman"/>
                <w:sz w:val="24"/>
                <w:szCs w:val="24"/>
              </w:rPr>
              <w:t>дослідження</w:t>
            </w:r>
          </w:p>
        </w:tc>
        <w:tc>
          <w:tcPr>
            <w:tcW w:w="2340" w:type="dxa"/>
            <w:vAlign w:val="center"/>
          </w:tcPr>
          <w:p w:rsidR="0015731C" w:rsidRPr="00C17A5F" w:rsidRDefault="0015731C" w:rsidP="00D92BFB">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Кількість</w:t>
            </w:r>
            <w:r w:rsidRPr="00C17A5F">
              <w:rPr>
                <w:rFonts w:ascii="Times New Roman" w:hAnsi="Times New Roman" w:cs="Times New Roman"/>
                <w:sz w:val="24"/>
                <w:szCs w:val="24"/>
              </w:rPr>
              <w:t xml:space="preserve"> </w:t>
            </w:r>
            <w:r>
              <w:rPr>
                <w:rFonts w:ascii="Times New Roman" w:hAnsi="Times New Roman" w:cs="Times New Roman"/>
                <w:sz w:val="24"/>
                <w:szCs w:val="24"/>
              </w:rPr>
              <w:t>хворих</w:t>
            </w:r>
            <w:r w:rsidRPr="00C17A5F">
              <w:rPr>
                <w:rFonts w:ascii="Times New Roman" w:hAnsi="Times New Roman" w:cs="Times New Roman"/>
                <w:sz w:val="24"/>
                <w:szCs w:val="24"/>
              </w:rPr>
              <w:t xml:space="preserve"> (</w:t>
            </w:r>
            <w:r>
              <w:rPr>
                <w:rFonts w:ascii="Times New Roman" w:hAnsi="Times New Roman" w:cs="Times New Roman"/>
                <w:sz w:val="24"/>
                <w:szCs w:val="24"/>
                <w:lang w:val="en-US"/>
              </w:rPr>
              <w:t>n=</w:t>
            </w:r>
            <w:r w:rsidRPr="00C17A5F">
              <w:rPr>
                <w:rFonts w:ascii="Times New Roman" w:hAnsi="Times New Roman" w:cs="Times New Roman"/>
                <w:sz w:val="24"/>
                <w:szCs w:val="24"/>
              </w:rPr>
              <w:t>160)</w:t>
            </w:r>
          </w:p>
        </w:tc>
      </w:tr>
      <w:tr w:rsidR="0015731C" w:rsidRPr="00C17A5F" w:rsidTr="0015731C">
        <w:trPr>
          <w:trHeight w:val="240"/>
        </w:trPr>
        <w:tc>
          <w:tcPr>
            <w:tcW w:w="6804" w:type="dxa"/>
            <w:vAlign w:val="center"/>
          </w:tcPr>
          <w:p w:rsidR="0015731C" w:rsidRPr="00C17A5F" w:rsidRDefault="0015731C" w:rsidP="00D92BFB">
            <w:pPr>
              <w:spacing w:after="0" w:line="240" w:lineRule="auto"/>
              <w:ind w:firstLine="567"/>
              <w:rPr>
                <w:rFonts w:ascii="Times New Roman" w:hAnsi="Times New Roman" w:cs="Times New Roman"/>
                <w:sz w:val="24"/>
                <w:szCs w:val="24"/>
              </w:rPr>
            </w:pPr>
            <w:r w:rsidRPr="00C17A5F">
              <w:rPr>
                <w:rFonts w:ascii="Times New Roman" w:hAnsi="Times New Roman" w:cs="Times New Roman"/>
                <w:sz w:val="24"/>
                <w:szCs w:val="24"/>
              </w:rPr>
              <w:t>УЗДС</w:t>
            </w:r>
          </w:p>
        </w:tc>
        <w:tc>
          <w:tcPr>
            <w:tcW w:w="2340" w:type="dxa"/>
            <w:vAlign w:val="center"/>
          </w:tcPr>
          <w:p w:rsidR="0015731C" w:rsidRPr="00C17A5F" w:rsidRDefault="0015731C" w:rsidP="00D92BFB">
            <w:pPr>
              <w:spacing w:after="0" w:line="240" w:lineRule="auto"/>
              <w:ind w:firstLine="567"/>
              <w:rPr>
                <w:rFonts w:ascii="Times New Roman" w:hAnsi="Times New Roman" w:cs="Times New Roman"/>
                <w:sz w:val="24"/>
                <w:szCs w:val="24"/>
              </w:rPr>
            </w:pPr>
            <w:r w:rsidRPr="00C17A5F">
              <w:rPr>
                <w:rFonts w:ascii="Times New Roman" w:hAnsi="Times New Roman" w:cs="Times New Roman"/>
                <w:sz w:val="24"/>
                <w:szCs w:val="24"/>
              </w:rPr>
              <w:t>142 (88,8 %)</w:t>
            </w:r>
          </w:p>
        </w:tc>
      </w:tr>
      <w:tr w:rsidR="0015731C" w:rsidRPr="00C17A5F" w:rsidTr="0015731C">
        <w:tc>
          <w:tcPr>
            <w:tcW w:w="6804" w:type="dxa"/>
            <w:vAlign w:val="center"/>
          </w:tcPr>
          <w:p w:rsidR="0015731C" w:rsidRPr="00C17A5F" w:rsidRDefault="0015731C" w:rsidP="00D92BFB">
            <w:pPr>
              <w:spacing w:after="0" w:line="240" w:lineRule="auto"/>
              <w:ind w:firstLine="567"/>
              <w:rPr>
                <w:rFonts w:ascii="Times New Roman" w:hAnsi="Times New Roman" w:cs="Times New Roman"/>
                <w:sz w:val="24"/>
                <w:szCs w:val="24"/>
              </w:rPr>
            </w:pPr>
            <w:r w:rsidRPr="00C17A5F">
              <w:rPr>
                <w:rFonts w:ascii="Times New Roman" w:hAnsi="Times New Roman" w:cs="Times New Roman"/>
                <w:sz w:val="24"/>
                <w:szCs w:val="24"/>
              </w:rPr>
              <w:t>Катетерна АА</w:t>
            </w:r>
          </w:p>
        </w:tc>
        <w:tc>
          <w:tcPr>
            <w:tcW w:w="2340" w:type="dxa"/>
            <w:vAlign w:val="center"/>
          </w:tcPr>
          <w:p w:rsidR="0015731C" w:rsidRPr="00C17A5F" w:rsidRDefault="0015731C" w:rsidP="00D92BFB">
            <w:pPr>
              <w:spacing w:after="0" w:line="240" w:lineRule="auto"/>
              <w:ind w:firstLine="567"/>
              <w:rPr>
                <w:rFonts w:ascii="Times New Roman" w:hAnsi="Times New Roman" w:cs="Times New Roman"/>
                <w:sz w:val="24"/>
                <w:szCs w:val="24"/>
              </w:rPr>
            </w:pPr>
            <w:r w:rsidRPr="00C17A5F">
              <w:rPr>
                <w:rFonts w:ascii="Times New Roman" w:hAnsi="Times New Roman" w:cs="Times New Roman"/>
                <w:sz w:val="24"/>
                <w:szCs w:val="24"/>
              </w:rPr>
              <w:t>116 (72,5 %)</w:t>
            </w:r>
          </w:p>
        </w:tc>
      </w:tr>
      <w:tr w:rsidR="0015731C" w:rsidRPr="00C17A5F" w:rsidTr="0015731C">
        <w:tc>
          <w:tcPr>
            <w:tcW w:w="6804" w:type="dxa"/>
            <w:vAlign w:val="center"/>
          </w:tcPr>
          <w:p w:rsidR="0015731C" w:rsidRPr="00C17A5F" w:rsidRDefault="0015731C" w:rsidP="00D92BFB">
            <w:pPr>
              <w:spacing w:after="0" w:line="240" w:lineRule="auto"/>
              <w:ind w:firstLine="567"/>
              <w:rPr>
                <w:rFonts w:ascii="Times New Roman" w:hAnsi="Times New Roman" w:cs="Times New Roman"/>
                <w:sz w:val="24"/>
                <w:szCs w:val="24"/>
              </w:rPr>
            </w:pPr>
            <w:r w:rsidRPr="00C17A5F">
              <w:rPr>
                <w:rFonts w:ascii="Times New Roman" w:hAnsi="Times New Roman" w:cs="Times New Roman"/>
                <w:sz w:val="24"/>
                <w:szCs w:val="24"/>
              </w:rPr>
              <w:t>МРТ КТ</w:t>
            </w:r>
          </w:p>
        </w:tc>
        <w:tc>
          <w:tcPr>
            <w:tcW w:w="2340" w:type="dxa"/>
            <w:vAlign w:val="center"/>
          </w:tcPr>
          <w:p w:rsidR="0015731C" w:rsidRPr="00C17A5F" w:rsidRDefault="0015731C" w:rsidP="00D92BFB">
            <w:pPr>
              <w:spacing w:after="0" w:line="240" w:lineRule="auto"/>
              <w:ind w:firstLine="567"/>
              <w:rPr>
                <w:rFonts w:ascii="Times New Roman" w:hAnsi="Times New Roman" w:cs="Times New Roman"/>
                <w:sz w:val="24"/>
                <w:szCs w:val="24"/>
              </w:rPr>
            </w:pPr>
            <w:r w:rsidRPr="00C17A5F">
              <w:rPr>
                <w:rFonts w:ascii="Times New Roman" w:hAnsi="Times New Roman" w:cs="Times New Roman"/>
                <w:sz w:val="24"/>
                <w:szCs w:val="24"/>
              </w:rPr>
              <w:t>23 (14,4 %),</w:t>
            </w:r>
          </w:p>
        </w:tc>
      </w:tr>
      <w:tr w:rsidR="0015731C" w:rsidRPr="00EC0401" w:rsidTr="0015731C">
        <w:tc>
          <w:tcPr>
            <w:tcW w:w="6804" w:type="dxa"/>
            <w:vAlign w:val="center"/>
          </w:tcPr>
          <w:p w:rsidR="0015731C" w:rsidRPr="00C17A5F" w:rsidRDefault="0015731C" w:rsidP="00D92BFB">
            <w:pPr>
              <w:spacing w:after="0" w:line="240" w:lineRule="auto"/>
              <w:ind w:firstLine="567"/>
              <w:rPr>
                <w:rFonts w:ascii="Times New Roman" w:hAnsi="Times New Roman" w:cs="Times New Roman"/>
                <w:sz w:val="24"/>
                <w:szCs w:val="24"/>
              </w:rPr>
            </w:pPr>
            <w:r w:rsidRPr="00C17A5F">
              <w:rPr>
                <w:rFonts w:ascii="Times New Roman" w:hAnsi="Times New Roman" w:cs="Times New Roman"/>
                <w:sz w:val="24"/>
                <w:szCs w:val="24"/>
              </w:rPr>
              <w:t>СКТ</w:t>
            </w:r>
          </w:p>
        </w:tc>
        <w:tc>
          <w:tcPr>
            <w:tcW w:w="2340" w:type="dxa"/>
            <w:vAlign w:val="center"/>
          </w:tcPr>
          <w:p w:rsidR="0015731C" w:rsidRPr="00EC0401" w:rsidRDefault="0015731C" w:rsidP="00D92BFB">
            <w:pPr>
              <w:spacing w:after="0" w:line="240" w:lineRule="auto"/>
              <w:ind w:firstLine="567"/>
              <w:rPr>
                <w:rFonts w:ascii="Times New Roman" w:hAnsi="Times New Roman" w:cs="Times New Roman"/>
                <w:sz w:val="24"/>
                <w:szCs w:val="24"/>
              </w:rPr>
            </w:pPr>
            <w:r w:rsidRPr="00C17A5F">
              <w:rPr>
                <w:rFonts w:ascii="Times New Roman" w:hAnsi="Times New Roman" w:cs="Times New Roman"/>
                <w:sz w:val="24"/>
                <w:szCs w:val="24"/>
              </w:rPr>
              <w:t>35 (21,9 %)</w:t>
            </w:r>
          </w:p>
        </w:tc>
      </w:tr>
    </w:tbl>
    <w:p w:rsidR="0015731C" w:rsidRDefault="0015731C" w:rsidP="00D92BFB">
      <w:pPr>
        <w:spacing w:after="0" w:line="360" w:lineRule="auto"/>
        <w:ind w:firstLine="567"/>
        <w:jc w:val="both"/>
        <w:rPr>
          <w:rFonts w:ascii="Times New Roman" w:hAnsi="Times New Roman" w:cs="Times New Roman"/>
          <w:color w:val="000000"/>
          <w:sz w:val="28"/>
          <w:szCs w:val="28"/>
        </w:rPr>
      </w:pPr>
    </w:p>
    <w:p w:rsidR="0015731C" w:rsidRPr="0035076D" w:rsidRDefault="0015731C" w:rsidP="00D92BFB">
      <w:pPr>
        <w:shd w:val="clear" w:color="auto" w:fill="FFFFFF"/>
        <w:autoSpaceDE w:val="0"/>
        <w:autoSpaceDN w:val="0"/>
        <w:adjustRightInd w:val="0"/>
        <w:spacing w:after="0" w:line="360" w:lineRule="auto"/>
        <w:ind w:firstLine="567"/>
        <w:jc w:val="both"/>
        <w:rPr>
          <w:rFonts w:ascii="Times New Roman" w:hAnsi="Times New Roman" w:cs="Times New Roman"/>
          <w:color w:val="000000"/>
          <w:sz w:val="28"/>
          <w:szCs w:val="28"/>
        </w:rPr>
      </w:pPr>
      <w:r w:rsidRPr="0035076D">
        <w:rPr>
          <w:rFonts w:ascii="Times New Roman" w:hAnsi="Times New Roman" w:cs="Times New Roman"/>
          <w:color w:val="000000"/>
          <w:sz w:val="28"/>
          <w:szCs w:val="28"/>
        </w:rPr>
        <w:t xml:space="preserve">Рентгенологічне розпізнавання </w:t>
      </w:r>
      <w:r>
        <w:rPr>
          <w:rFonts w:ascii="Times New Roman" w:hAnsi="Times New Roman" w:cs="Times New Roman"/>
          <w:color w:val="000000"/>
          <w:sz w:val="28"/>
          <w:szCs w:val="28"/>
        </w:rPr>
        <w:t>ААВА</w:t>
      </w:r>
      <w:r w:rsidRPr="0035076D">
        <w:rPr>
          <w:rFonts w:ascii="Times New Roman" w:hAnsi="Times New Roman" w:cs="Times New Roman"/>
          <w:color w:val="000000"/>
          <w:sz w:val="28"/>
          <w:szCs w:val="28"/>
        </w:rPr>
        <w:t xml:space="preserve"> за звичайними знімками черевної порожнини можливо лише при наявності звапніння стінок аневризми або характерно</w:t>
      </w:r>
      <w:r>
        <w:rPr>
          <w:rFonts w:ascii="Times New Roman" w:hAnsi="Times New Roman" w:cs="Times New Roman"/>
          <w:color w:val="000000"/>
          <w:sz w:val="28"/>
          <w:szCs w:val="28"/>
        </w:rPr>
        <w:t>ї</w:t>
      </w:r>
      <w:r w:rsidRPr="0035076D">
        <w:rPr>
          <w:rFonts w:ascii="Times New Roman" w:hAnsi="Times New Roman" w:cs="Times New Roman"/>
          <w:color w:val="000000"/>
          <w:sz w:val="28"/>
          <w:szCs w:val="28"/>
        </w:rPr>
        <w:t xml:space="preserve"> узураці</w:t>
      </w:r>
      <w:r>
        <w:rPr>
          <w:rFonts w:ascii="Times New Roman" w:hAnsi="Times New Roman" w:cs="Times New Roman"/>
          <w:color w:val="000000"/>
          <w:sz w:val="28"/>
          <w:szCs w:val="28"/>
        </w:rPr>
        <w:t>ї</w:t>
      </w:r>
      <w:r w:rsidRPr="0035076D">
        <w:rPr>
          <w:rFonts w:ascii="Times New Roman" w:hAnsi="Times New Roman" w:cs="Times New Roman"/>
          <w:color w:val="000000"/>
          <w:sz w:val="28"/>
          <w:szCs w:val="28"/>
        </w:rPr>
        <w:t xml:space="preserve"> тіл хребців. Тому в умовах клініки при підозрі на </w:t>
      </w:r>
      <w:r>
        <w:rPr>
          <w:rFonts w:ascii="Times New Roman" w:hAnsi="Times New Roman" w:cs="Times New Roman"/>
          <w:color w:val="000000"/>
          <w:sz w:val="28"/>
          <w:szCs w:val="28"/>
        </w:rPr>
        <w:t>ААВА</w:t>
      </w:r>
      <w:r w:rsidRPr="0035076D">
        <w:rPr>
          <w:rFonts w:ascii="Times New Roman" w:hAnsi="Times New Roman" w:cs="Times New Roman"/>
          <w:color w:val="000000"/>
          <w:sz w:val="28"/>
          <w:szCs w:val="28"/>
        </w:rPr>
        <w:t xml:space="preserve"> (пальпована в черевній порожнині пульсуюча пухлина) і для діагностики </w:t>
      </w:r>
      <w:r w:rsidRPr="0035076D">
        <w:rPr>
          <w:rFonts w:ascii="Times New Roman" w:hAnsi="Times New Roman" w:cs="Times New Roman"/>
          <w:color w:val="000000"/>
          <w:sz w:val="28"/>
          <w:szCs w:val="28"/>
        </w:rPr>
        <w:lastRenderedPageBreak/>
        <w:t xml:space="preserve">розшаровуючих аневризм частіше використовували різні інструментальні методи </w:t>
      </w:r>
      <w:r>
        <w:rPr>
          <w:rFonts w:ascii="Times New Roman" w:hAnsi="Times New Roman" w:cs="Times New Roman"/>
          <w:color w:val="000000"/>
          <w:sz w:val="28"/>
          <w:szCs w:val="28"/>
        </w:rPr>
        <w:t>–</w:t>
      </w:r>
      <w:r w:rsidRPr="0035076D">
        <w:rPr>
          <w:rFonts w:ascii="Times New Roman" w:hAnsi="Times New Roman" w:cs="Times New Roman"/>
          <w:color w:val="000000"/>
          <w:sz w:val="28"/>
          <w:szCs w:val="28"/>
        </w:rPr>
        <w:t xml:space="preserve"> ультразвукове дослідження (УЗД), магнітно-резонансну комп'ютерну томографію (МРТ КТ) і спіральну комп'ютерну томографію (СКТ) в ангіографічно</w:t>
      </w:r>
      <w:r>
        <w:rPr>
          <w:rFonts w:ascii="Times New Roman" w:hAnsi="Times New Roman" w:cs="Times New Roman"/>
          <w:color w:val="000000"/>
          <w:sz w:val="28"/>
          <w:szCs w:val="28"/>
        </w:rPr>
        <w:t xml:space="preserve">му </w:t>
      </w:r>
      <w:r w:rsidRPr="0035076D">
        <w:rPr>
          <w:rFonts w:ascii="Times New Roman" w:hAnsi="Times New Roman" w:cs="Times New Roman"/>
          <w:color w:val="000000"/>
          <w:sz w:val="28"/>
          <w:szCs w:val="28"/>
        </w:rPr>
        <w:t>режимі з болюсним контрастуванням, а також ангіографію.</w:t>
      </w:r>
    </w:p>
    <w:p w:rsidR="0015731C" w:rsidRPr="0035076D" w:rsidRDefault="0015731C" w:rsidP="00D92BFB">
      <w:pPr>
        <w:shd w:val="clear" w:color="auto" w:fill="FFFFFF"/>
        <w:autoSpaceDE w:val="0"/>
        <w:autoSpaceDN w:val="0"/>
        <w:adjustRightInd w:val="0"/>
        <w:spacing w:after="0" w:line="360" w:lineRule="auto"/>
        <w:ind w:firstLine="567"/>
        <w:jc w:val="both"/>
        <w:rPr>
          <w:rFonts w:ascii="Times New Roman" w:hAnsi="Times New Roman" w:cs="Times New Roman"/>
          <w:color w:val="000000"/>
          <w:sz w:val="28"/>
          <w:szCs w:val="28"/>
        </w:rPr>
      </w:pPr>
      <w:r w:rsidRPr="0035076D">
        <w:rPr>
          <w:rFonts w:ascii="Times New Roman" w:hAnsi="Times New Roman" w:cs="Times New Roman"/>
          <w:color w:val="000000"/>
          <w:sz w:val="28"/>
          <w:szCs w:val="28"/>
        </w:rPr>
        <w:t xml:space="preserve">За допомогою абдомінальної </w:t>
      </w:r>
      <w:r>
        <w:rPr>
          <w:rFonts w:ascii="Times New Roman" w:hAnsi="Times New Roman" w:cs="Times New Roman"/>
          <w:color w:val="000000"/>
          <w:sz w:val="28"/>
          <w:szCs w:val="28"/>
        </w:rPr>
        <w:t>а</w:t>
      </w:r>
      <w:r w:rsidRPr="0035076D">
        <w:rPr>
          <w:rFonts w:ascii="Times New Roman" w:hAnsi="Times New Roman" w:cs="Times New Roman"/>
          <w:color w:val="000000"/>
          <w:sz w:val="28"/>
          <w:szCs w:val="28"/>
        </w:rPr>
        <w:t>ортоартеріографі</w:t>
      </w:r>
      <w:r>
        <w:rPr>
          <w:rFonts w:ascii="Times New Roman" w:hAnsi="Times New Roman" w:cs="Times New Roman"/>
          <w:color w:val="000000"/>
          <w:sz w:val="28"/>
          <w:szCs w:val="28"/>
        </w:rPr>
        <w:t>ї</w:t>
      </w:r>
      <w:r w:rsidRPr="0035076D">
        <w:rPr>
          <w:rFonts w:ascii="Times New Roman" w:hAnsi="Times New Roman" w:cs="Times New Roman"/>
          <w:color w:val="000000"/>
          <w:sz w:val="28"/>
          <w:szCs w:val="28"/>
        </w:rPr>
        <w:t xml:space="preserve"> (АА) уточнювали розміри, локалізацію і протяжність </w:t>
      </w:r>
      <w:r>
        <w:rPr>
          <w:rFonts w:ascii="Times New Roman" w:hAnsi="Times New Roman" w:cs="Times New Roman"/>
          <w:color w:val="000000"/>
          <w:sz w:val="28"/>
          <w:szCs w:val="28"/>
        </w:rPr>
        <w:t>ААВА</w:t>
      </w:r>
      <w:r w:rsidRPr="0035076D">
        <w:rPr>
          <w:rFonts w:ascii="Times New Roman" w:hAnsi="Times New Roman" w:cs="Times New Roman"/>
          <w:color w:val="000000"/>
          <w:sz w:val="28"/>
          <w:szCs w:val="28"/>
        </w:rPr>
        <w:t xml:space="preserve">, стан гілок аорти, </w:t>
      </w:r>
      <w:r>
        <w:rPr>
          <w:rFonts w:ascii="Times New Roman" w:hAnsi="Times New Roman" w:cs="Times New Roman"/>
          <w:color w:val="000000"/>
          <w:sz w:val="28"/>
          <w:szCs w:val="28"/>
        </w:rPr>
        <w:t>відношення</w:t>
      </w:r>
      <w:r w:rsidRPr="0035076D">
        <w:rPr>
          <w:rFonts w:ascii="Times New Roman" w:hAnsi="Times New Roman" w:cs="Times New Roman"/>
          <w:color w:val="000000"/>
          <w:sz w:val="28"/>
          <w:szCs w:val="28"/>
        </w:rPr>
        <w:t xml:space="preserve"> аневризми до магістральних судин і внутрішніх органів.</w:t>
      </w:r>
    </w:p>
    <w:p w:rsidR="0015731C" w:rsidRPr="0035076D" w:rsidRDefault="0015731C" w:rsidP="00D92BFB">
      <w:pPr>
        <w:shd w:val="clear" w:color="auto" w:fill="FFFFFF"/>
        <w:autoSpaceDE w:val="0"/>
        <w:autoSpaceDN w:val="0"/>
        <w:adjustRightInd w:val="0"/>
        <w:spacing w:after="0" w:line="360" w:lineRule="auto"/>
        <w:ind w:firstLine="567"/>
        <w:jc w:val="both"/>
        <w:rPr>
          <w:rFonts w:ascii="Times New Roman" w:hAnsi="Times New Roman" w:cs="Times New Roman"/>
          <w:color w:val="000000"/>
          <w:sz w:val="28"/>
          <w:szCs w:val="28"/>
        </w:rPr>
      </w:pPr>
      <w:r w:rsidRPr="0035076D">
        <w:rPr>
          <w:rFonts w:ascii="Times New Roman" w:hAnsi="Times New Roman" w:cs="Times New Roman"/>
          <w:color w:val="000000"/>
          <w:sz w:val="28"/>
          <w:szCs w:val="28"/>
        </w:rPr>
        <w:t xml:space="preserve">АА в різних її модифікаціях виконана 145 хворим (90,6%). У 3 хворих аневризма була верифікована тільки за допомогою УЗДС. У 15 (9,4%) хворих, оперованих в екстреному порядку в зв'язку з підозрою на розрив аневризми і </w:t>
      </w:r>
      <w:r>
        <w:rPr>
          <w:rFonts w:ascii="Times New Roman" w:hAnsi="Times New Roman" w:cs="Times New Roman"/>
          <w:color w:val="000000"/>
          <w:sz w:val="28"/>
          <w:szCs w:val="28"/>
        </w:rPr>
        <w:t xml:space="preserve">розвинутим </w:t>
      </w:r>
      <w:r w:rsidRPr="0035076D">
        <w:rPr>
          <w:rFonts w:ascii="Times New Roman" w:hAnsi="Times New Roman" w:cs="Times New Roman"/>
          <w:color w:val="000000"/>
          <w:sz w:val="28"/>
          <w:szCs w:val="28"/>
        </w:rPr>
        <w:t xml:space="preserve">розривом, ангіографічне дослідження не вдалося зробити в зв'язку з </w:t>
      </w:r>
      <w:r>
        <w:rPr>
          <w:rFonts w:ascii="Times New Roman" w:hAnsi="Times New Roman" w:cs="Times New Roman"/>
          <w:color w:val="000000"/>
          <w:sz w:val="28"/>
          <w:szCs w:val="28"/>
        </w:rPr>
        <w:t>тя</w:t>
      </w:r>
      <w:r w:rsidRPr="0035076D">
        <w:rPr>
          <w:rFonts w:ascii="Times New Roman" w:hAnsi="Times New Roman" w:cs="Times New Roman"/>
          <w:color w:val="000000"/>
          <w:sz w:val="28"/>
          <w:szCs w:val="28"/>
        </w:rPr>
        <w:t>жким станом і необхідністю невідкладного втручання.</w:t>
      </w:r>
    </w:p>
    <w:p w:rsidR="00D92BFB" w:rsidRPr="00D92BFB" w:rsidRDefault="0015731C" w:rsidP="00D92BFB">
      <w:pPr>
        <w:shd w:val="clear" w:color="auto" w:fill="FFFFFF"/>
        <w:autoSpaceDE w:val="0"/>
        <w:autoSpaceDN w:val="0"/>
        <w:adjustRightInd w:val="0"/>
        <w:spacing w:after="0" w:line="360" w:lineRule="auto"/>
        <w:ind w:firstLine="567"/>
        <w:jc w:val="both"/>
        <w:rPr>
          <w:rFonts w:ascii="Times New Roman" w:hAnsi="Times New Roman" w:cs="Times New Roman"/>
          <w:color w:val="000000"/>
          <w:sz w:val="28"/>
          <w:szCs w:val="28"/>
        </w:rPr>
      </w:pPr>
      <w:r w:rsidRPr="0035076D">
        <w:rPr>
          <w:rFonts w:ascii="Times New Roman" w:hAnsi="Times New Roman" w:cs="Times New Roman"/>
          <w:color w:val="000000"/>
          <w:sz w:val="28"/>
          <w:szCs w:val="28"/>
        </w:rPr>
        <w:t xml:space="preserve">Слід зазначити, що істотних відмінностей, </w:t>
      </w:r>
      <w:r>
        <w:rPr>
          <w:rFonts w:ascii="Times New Roman" w:hAnsi="Times New Roman" w:cs="Times New Roman"/>
          <w:color w:val="000000"/>
          <w:sz w:val="28"/>
          <w:szCs w:val="28"/>
        </w:rPr>
        <w:t>які</w:t>
      </w:r>
      <w:r w:rsidRPr="0035076D">
        <w:rPr>
          <w:rFonts w:ascii="Times New Roman" w:hAnsi="Times New Roman" w:cs="Times New Roman"/>
          <w:color w:val="000000"/>
          <w:sz w:val="28"/>
          <w:szCs w:val="28"/>
        </w:rPr>
        <w:t xml:space="preserve"> стосуються частоти оклюзійно-стенозуючих уражень цих артерій за даними ангіографії та інтраопераційної ревізії не встановлено</w:t>
      </w:r>
      <w:r w:rsidR="00D92BFB" w:rsidRPr="00D92BFB">
        <w:rPr>
          <w:rFonts w:ascii="Times New Roman" w:hAnsi="Times New Roman" w:cs="Times New Roman"/>
          <w:color w:val="000000"/>
          <w:sz w:val="28"/>
          <w:szCs w:val="28"/>
        </w:rPr>
        <w:t>.</w:t>
      </w:r>
    </w:p>
    <w:p w:rsidR="0015731C" w:rsidRPr="00EC0401" w:rsidRDefault="0015731C" w:rsidP="00D92BFB">
      <w:pPr>
        <w:shd w:val="clear" w:color="auto" w:fill="FFFFFF"/>
        <w:autoSpaceDE w:val="0"/>
        <w:autoSpaceDN w:val="0"/>
        <w:adjustRightInd w:val="0"/>
        <w:spacing w:after="0" w:line="360" w:lineRule="auto"/>
        <w:ind w:firstLine="567"/>
        <w:jc w:val="both"/>
        <w:rPr>
          <w:rFonts w:ascii="Times New Roman" w:hAnsi="Times New Roman" w:cs="Times New Roman"/>
          <w:sz w:val="28"/>
          <w:szCs w:val="28"/>
        </w:rPr>
      </w:pPr>
      <w:r w:rsidRPr="0035076D">
        <w:rPr>
          <w:rFonts w:ascii="Times New Roman" w:hAnsi="Times New Roman" w:cs="Times New Roman"/>
          <w:color w:val="000000"/>
          <w:sz w:val="28"/>
          <w:szCs w:val="28"/>
        </w:rPr>
        <w:t>Узагальнен</w:t>
      </w:r>
      <w:r>
        <w:rPr>
          <w:rFonts w:ascii="Times New Roman" w:hAnsi="Times New Roman" w:cs="Times New Roman"/>
          <w:color w:val="000000"/>
          <w:sz w:val="28"/>
          <w:szCs w:val="28"/>
        </w:rPr>
        <w:t>у</w:t>
      </w:r>
      <w:r w:rsidRPr="0035076D">
        <w:rPr>
          <w:rFonts w:ascii="Times New Roman" w:hAnsi="Times New Roman" w:cs="Times New Roman"/>
          <w:color w:val="000000"/>
          <w:sz w:val="28"/>
          <w:szCs w:val="28"/>
        </w:rPr>
        <w:t xml:space="preserve"> частот</w:t>
      </w:r>
      <w:r>
        <w:rPr>
          <w:rFonts w:ascii="Times New Roman" w:hAnsi="Times New Roman" w:cs="Times New Roman"/>
          <w:color w:val="000000"/>
          <w:sz w:val="28"/>
          <w:szCs w:val="28"/>
        </w:rPr>
        <w:t>у</w:t>
      </w:r>
      <w:r w:rsidRPr="0035076D">
        <w:rPr>
          <w:rFonts w:ascii="Times New Roman" w:hAnsi="Times New Roman" w:cs="Times New Roman"/>
          <w:color w:val="000000"/>
          <w:sz w:val="28"/>
          <w:szCs w:val="28"/>
        </w:rPr>
        <w:t xml:space="preserve"> оклюзійно-стенозуючих уражень непарних вісцеральних, клубових</w:t>
      </w:r>
      <w:r>
        <w:rPr>
          <w:rFonts w:ascii="Times New Roman" w:hAnsi="Times New Roman" w:cs="Times New Roman"/>
          <w:color w:val="000000"/>
          <w:sz w:val="28"/>
          <w:szCs w:val="28"/>
        </w:rPr>
        <w:t xml:space="preserve"> </w:t>
      </w:r>
      <w:r w:rsidRPr="0035076D">
        <w:rPr>
          <w:rFonts w:ascii="Times New Roman" w:hAnsi="Times New Roman" w:cs="Times New Roman"/>
          <w:color w:val="000000"/>
          <w:sz w:val="28"/>
          <w:szCs w:val="28"/>
        </w:rPr>
        <w:t>артерій і глибокої артерії стегна (ГА</w:t>
      </w:r>
      <w:r>
        <w:rPr>
          <w:rFonts w:ascii="Times New Roman" w:hAnsi="Times New Roman" w:cs="Times New Roman"/>
          <w:color w:val="000000"/>
          <w:sz w:val="28"/>
          <w:szCs w:val="28"/>
        </w:rPr>
        <w:t>С</w:t>
      </w:r>
      <w:r w:rsidRPr="0035076D">
        <w:rPr>
          <w:rFonts w:ascii="Times New Roman" w:hAnsi="Times New Roman" w:cs="Times New Roman"/>
          <w:color w:val="000000"/>
          <w:sz w:val="28"/>
          <w:szCs w:val="28"/>
        </w:rPr>
        <w:t>) у 145 хворих з ААО і клубових</w:t>
      </w:r>
      <w:r>
        <w:rPr>
          <w:rFonts w:ascii="Times New Roman" w:hAnsi="Times New Roman" w:cs="Times New Roman"/>
          <w:color w:val="000000"/>
          <w:sz w:val="28"/>
          <w:szCs w:val="28"/>
        </w:rPr>
        <w:t xml:space="preserve"> </w:t>
      </w:r>
      <w:r w:rsidRPr="0035076D">
        <w:rPr>
          <w:rFonts w:ascii="Times New Roman" w:hAnsi="Times New Roman" w:cs="Times New Roman"/>
          <w:color w:val="000000"/>
          <w:sz w:val="28"/>
          <w:szCs w:val="28"/>
        </w:rPr>
        <w:t>артерій за даними АА і інтраопераційного дослідження представлен</w:t>
      </w:r>
      <w:r>
        <w:rPr>
          <w:rFonts w:ascii="Times New Roman" w:hAnsi="Times New Roman" w:cs="Times New Roman"/>
          <w:color w:val="000000"/>
          <w:sz w:val="28"/>
          <w:szCs w:val="28"/>
        </w:rPr>
        <w:t>о</w:t>
      </w:r>
      <w:r w:rsidRPr="0035076D">
        <w:rPr>
          <w:rFonts w:ascii="Times New Roman" w:hAnsi="Times New Roman" w:cs="Times New Roman"/>
          <w:color w:val="000000"/>
          <w:sz w:val="28"/>
          <w:szCs w:val="28"/>
        </w:rPr>
        <w:t xml:space="preserve"> в та</w:t>
      </w:r>
      <w:r w:rsidRPr="00C17A5F">
        <w:rPr>
          <w:rFonts w:ascii="Times New Roman" w:hAnsi="Times New Roman" w:cs="Times New Roman"/>
          <w:sz w:val="28"/>
          <w:szCs w:val="28"/>
        </w:rPr>
        <w:t>бл. 3.3.</w:t>
      </w:r>
    </w:p>
    <w:p w:rsidR="00D92BFB" w:rsidRDefault="00D92BFB" w:rsidP="00D92BFB">
      <w:pPr>
        <w:shd w:val="clear" w:color="auto" w:fill="FFFFFF"/>
        <w:autoSpaceDE w:val="0"/>
        <w:autoSpaceDN w:val="0"/>
        <w:adjustRightInd w:val="0"/>
        <w:spacing w:after="0" w:line="360" w:lineRule="auto"/>
        <w:ind w:firstLine="567"/>
        <w:jc w:val="right"/>
        <w:rPr>
          <w:rFonts w:ascii="Times New Roman" w:hAnsi="Times New Roman" w:cs="Times New Roman"/>
          <w:sz w:val="28"/>
          <w:szCs w:val="28"/>
          <w:lang w:val="ru-RU"/>
        </w:rPr>
      </w:pPr>
    </w:p>
    <w:p w:rsidR="00D92BFB" w:rsidRDefault="00D92BFB" w:rsidP="00D92BFB">
      <w:pPr>
        <w:shd w:val="clear" w:color="auto" w:fill="FFFFFF"/>
        <w:autoSpaceDE w:val="0"/>
        <w:autoSpaceDN w:val="0"/>
        <w:adjustRightInd w:val="0"/>
        <w:spacing w:after="0" w:line="360" w:lineRule="auto"/>
        <w:ind w:firstLine="567"/>
        <w:jc w:val="right"/>
        <w:rPr>
          <w:rFonts w:ascii="Times New Roman" w:hAnsi="Times New Roman" w:cs="Times New Roman"/>
          <w:sz w:val="28"/>
          <w:szCs w:val="28"/>
          <w:lang w:val="ru-RU"/>
        </w:rPr>
      </w:pPr>
    </w:p>
    <w:p w:rsidR="00D92BFB" w:rsidRDefault="00D92BFB" w:rsidP="00D92BFB">
      <w:pPr>
        <w:shd w:val="clear" w:color="auto" w:fill="FFFFFF"/>
        <w:autoSpaceDE w:val="0"/>
        <w:autoSpaceDN w:val="0"/>
        <w:adjustRightInd w:val="0"/>
        <w:spacing w:after="0" w:line="360" w:lineRule="auto"/>
        <w:ind w:firstLine="567"/>
        <w:jc w:val="right"/>
        <w:rPr>
          <w:rFonts w:ascii="Times New Roman" w:hAnsi="Times New Roman" w:cs="Times New Roman"/>
          <w:sz w:val="28"/>
          <w:szCs w:val="28"/>
          <w:lang w:val="ru-RU"/>
        </w:rPr>
      </w:pPr>
    </w:p>
    <w:p w:rsidR="00D92BFB" w:rsidRDefault="00D92BFB" w:rsidP="00D92BFB">
      <w:pPr>
        <w:shd w:val="clear" w:color="auto" w:fill="FFFFFF"/>
        <w:autoSpaceDE w:val="0"/>
        <w:autoSpaceDN w:val="0"/>
        <w:adjustRightInd w:val="0"/>
        <w:spacing w:after="0" w:line="360" w:lineRule="auto"/>
        <w:ind w:firstLine="567"/>
        <w:jc w:val="right"/>
        <w:rPr>
          <w:rFonts w:ascii="Times New Roman" w:hAnsi="Times New Roman" w:cs="Times New Roman"/>
          <w:sz w:val="28"/>
          <w:szCs w:val="28"/>
          <w:lang w:val="ru-RU"/>
        </w:rPr>
      </w:pPr>
    </w:p>
    <w:p w:rsidR="00D92BFB" w:rsidRDefault="00D92BFB" w:rsidP="00D92BFB">
      <w:pPr>
        <w:shd w:val="clear" w:color="auto" w:fill="FFFFFF"/>
        <w:autoSpaceDE w:val="0"/>
        <w:autoSpaceDN w:val="0"/>
        <w:adjustRightInd w:val="0"/>
        <w:spacing w:after="0" w:line="360" w:lineRule="auto"/>
        <w:ind w:firstLine="567"/>
        <w:jc w:val="right"/>
        <w:rPr>
          <w:rFonts w:ascii="Times New Roman" w:hAnsi="Times New Roman" w:cs="Times New Roman"/>
          <w:sz w:val="28"/>
          <w:szCs w:val="28"/>
          <w:lang w:val="ru-RU"/>
        </w:rPr>
      </w:pPr>
    </w:p>
    <w:p w:rsidR="00D92BFB" w:rsidRDefault="00D92BFB" w:rsidP="00D92BFB">
      <w:pPr>
        <w:shd w:val="clear" w:color="auto" w:fill="FFFFFF"/>
        <w:autoSpaceDE w:val="0"/>
        <w:autoSpaceDN w:val="0"/>
        <w:adjustRightInd w:val="0"/>
        <w:spacing w:after="0" w:line="360" w:lineRule="auto"/>
        <w:ind w:firstLine="567"/>
        <w:jc w:val="right"/>
        <w:rPr>
          <w:rFonts w:ascii="Times New Roman" w:hAnsi="Times New Roman" w:cs="Times New Roman"/>
          <w:sz w:val="28"/>
          <w:szCs w:val="28"/>
          <w:lang w:val="ru-RU"/>
        </w:rPr>
      </w:pPr>
    </w:p>
    <w:p w:rsidR="00D92BFB" w:rsidRDefault="00D92BFB" w:rsidP="00D92BFB">
      <w:pPr>
        <w:shd w:val="clear" w:color="auto" w:fill="FFFFFF"/>
        <w:autoSpaceDE w:val="0"/>
        <w:autoSpaceDN w:val="0"/>
        <w:adjustRightInd w:val="0"/>
        <w:spacing w:after="0" w:line="360" w:lineRule="auto"/>
        <w:ind w:firstLine="567"/>
        <w:jc w:val="right"/>
        <w:rPr>
          <w:rFonts w:ascii="Times New Roman" w:hAnsi="Times New Roman" w:cs="Times New Roman"/>
          <w:sz w:val="28"/>
          <w:szCs w:val="28"/>
          <w:lang w:val="ru-RU"/>
        </w:rPr>
      </w:pPr>
    </w:p>
    <w:p w:rsidR="00D92BFB" w:rsidRDefault="00D92BFB" w:rsidP="00D92BFB">
      <w:pPr>
        <w:shd w:val="clear" w:color="auto" w:fill="FFFFFF"/>
        <w:autoSpaceDE w:val="0"/>
        <w:autoSpaceDN w:val="0"/>
        <w:adjustRightInd w:val="0"/>
        <w:spacing w:after="0" w:line="360" w:lineRule="auto"/>
        <w:ind w:firstLine="567"/>
        <w:jc w:val="right"/>
        <w:rPr>
          <w:rFonts w:ascii="Times New Roman" w:hAnsi="Times New Roman" w:cs="Times New Roman"/>
          <w:sz w:val="28"/>
          <w:szCs w:val="28"/>
          <w:lang w:val="ru-RU"/>
        </w:rPr>
      </w:pPr>
    </w:p>
    <w:p w:rsidR="00D92BFB" w:rsidRDefault="00D92BFB" w:rsidP="00D92BFB">
      <w:pPr>
        <w:shd w:val="clear" w:color="auto" w:fill="FFFFFF"/>
        <w:autoSpaceDE w:val="0"/>
        <w:autoSpaceDN w:val="0"/>
        <w:adjustRightInd w:val="0"/>
        <w:spacing w:after="0" w:line="360" w:lineRule="auto"/>
        <w:ind w:firstLine="567"/>
        <w:jc w:val="right"/>
        <w:rPr>
          <w:rFonts w:ascii="Times New Roman" w:hAnsi="Times New Roman" w:cs="Times New Roman"/>
          <w:sz w:val="28"/>
          <w:szCs w:val="28"/>
          <w:lang w:val="ru-RU"/>
        </w:rPr>
      </w:pPr>
    </w:p>
    <w:p w:rsidR="00D92BFB" w:rsidRDefault="00D92BFB" w:rsidP="00D92BFB">
      <w:pPr>
        <w:shd w:val="clear" w:color="auto" w:fill="FFFFFF"/>
        <w:autoSpaceDE w:val="0"/>
        <w:autoSpaceDN w:val="0"/>
        <w:adjustRightInd w:val="0"/>
        <w:spacing w:after="0" w:line="360" w:lineRule="auto"/>
        <w:ind w:firstLine="567"/>
        <w:jc w:val="right"/>
        <w:rPr>
          <w:rFonts w:ascii="Times New Roman" w:hAnsi="Times New Roman" w:cs="Times New Roman"/>
          <w:sz w:val="28"/>
          <w:szCs w:val="28"/>
          <w:lang w:val="ru-RU"/>
        </w:rPr>
      </w:pPr>
    </w:p>
    <w:p w:rsidR="0015731C" w:rsidRPr="00EC0401" w:rsidRDefault="0015731C" w:rsidP="00D92BFB">
      <w:pPr>
        <w:shd w:val="clear" w:color="auto" w:fill="FFFFFF"/>
        <w:autoSpaceDE w:val="0"/>
        <w:autoSpaceDN w:val="0"/>
        <w:adjustRightInd w:val="0"/>
        <w:spacing w:after="0" w:line="360" w:lineRule="auto"/>
        <w:ind w:firstLine="567"/>
        <w:jc w:val="right"/>
        <w:rPr>
          <w:rFonts w:ascii="Times New Roman" w:hAnsi="Times New Roman" w:cs="Times New Roman"/>
          <w:sz w:val="28"/>
          <w:szCs w:val="28"/>
        </w:rPr>
      </w:pPr>
      <w:r w:rsidRPr="00EC0401">
        <w:rPr>
          <w:rFonts w:ascii="Times New Roman" w:hAnsi="Times New Roman" w:cs="Times New Roman"/>
          <w:sz w:val="28"/>
          <w:szCs w:val="28"/>
        </w:rPr>
        <w:lastRenderedPageBreak/>
        <w:t>Таблиц</w:t>
      </w:r>
      <w:r>
        <w:rPr>
          <w:rFonts w:ascii="Times New Roman" w:hAnsi="Times New Roman" w:cs="Times New Roman"/>
          <w:sz w:val="28"/>
          <w:szCs w:val="28"/>
        </w:rPr>
        <w:t>я</w:t>
      </w:r>
      <w:r w:rsidRPr="00EC0401">
        <w:rPr>
          <w:rFonts w:ascii="Times New Roman" w:hAnsi="Times New Roman" w:cs="Times New Roman"/>
          <w:sz w:val="28"/>
          <w:szCs w:val="28"/>
        </w:rPr>
        <w:t xml:space="preserve"> </w:t>
      </w:r>
      <w:r>
        <w:rPr>
          <w:rFonts w:ascii="Times New Roman" w:hAnsi="Times New Roman" w:cs="Times New Roman"/>
          <w:sz w:val="28"/>
          <w:szCs w:val="28"/>
        </w:rPr>
        <w:t>3.</w:t>
      </w:r>
      <w:r w:rsidRPr="00EC0401">
        <w:rPr>
          <w:rFonts w:ascii="Times New Roman" w:hAnsi="Times New Roman" w:cs="Times New Roman"/>
          <w:sz w:val="28"/>
          <w:szCs w:val="28"/>
        </w:rPr>
        <w:t>3</w:t>
      </w:r>
    </w:p>
    <w:p w:rsidR="0015731C" w:rsidRPr="00EC0401" w:rsidRDefault="0015731C" w:rsidP="00D92BFB">
      <w:pPr>
        <w:shd w:val="clear" w:color="auto" w:fill="FFFFFF"/>
        <w:autoSpaceDE w:val="0"/>
        <w:autoSpaceDN w:val="0"/>
        <w:adjustRightInd w:val="0"/>
        <w:spacing w:after="0" w:line="360" w:lineRule="auto"/>
        <w:ind w:firstLine="567"/>
        <w:jc w:val="center"/>
        <w:rPr>
          <w:rFonts w:ascii="Times New Roman" w:hAnsi="Times New Roman" w:cs="Times New Roman"/>
          <w:sz w:val="28"/>
          <w:szCs w:val="28"/>
        </w:rPr>
      </w:pPr>
      <w:r w:rsidRPr="00EC0401">
        <w:rPr>
          <w:rFonts w:ascii="Times New Roman" w:hAnsi="Times New Roman" w:cs="Times New Roman"/>
          <w:sz w:val="28"/>
          <w:szCs w:val="28"/>
        </w:rPr>
        <w:t>Сумарна частота оклюз</w:t>
      </w:r>
      <w:r w:rsidR="00A54A70">
        <w:rPr>
          <w:rFonts w:ascii="Times New Roman" w:hAnsi="Times New Roman" w:cs="Times New Roman"/>
          <w:sz w:val="28"/>
          <w:szCs w:val="28"/>
        </w:rPr>
        <w:t>ій</w:t>
      </w:r>
      <w:r w:rsidRPr="00EC0401">
        <w:rPr>
          <w:rFonts w:ascii="Times New Roman" w:hAnsi="Times New Roman" w:cs="Times New Roman"/>
          <w:sz w:val="28"/>
          <w:szCs w:val="28"/>
        </w:rPr>
        <w:t>но-стенозую</w:t>
      </w:r>
      <w:r w:rsidR="00A54A70">
        <w:rPr>
          <w:rFonts w:ascii="Times New Roman" w:hAnsi="Times New Roman" w:cs="Times New Roman"/>
          <w:sz w:val="28"/>
          <w:szCs w:val="28"/>
        </w:rPr>
        <w:t>ч</w:t>
      </w:r>
      <w:r w:rsidRPr="00EC0401">
        <w:rPr>
          <w:rFonts w:ascii="Times New Roman" w:hAnsi="Times New Roman" w:cs="Times New Roman"/>
          <w:sz w:val="28"/>
          <w:szCs w:val="28"/>
        </w:rPr>
        <w:t xml:space="preserve">его </w:t>
      </w:r>
      <w:r w:rsidR="00A54A70">
        <w:rPr>
          <w:rFonts w:ascii="Times New Roman" w:hAnsi="Times New Roman" w:cs="Times New Roman"/>
          <w:sz w:val="28"/>
          <w:szCs w:val="28"/>
        </w:rPr>
        <w:t>ураження</w:t>
      </w:r>
      <w:r w:rsidRPr="00EC0401">
        <w:rPr>
          <w:rFonts w:ascii="Times New Roman" w:hAnsi="Times New Roman" w:cs="Times New Roman"/>
          <w:sz w:val="28"/>
          <w:szCs w:val="28"/>
        </w:rPr>
        <w:t xml:space="preserve"> </w:t>
      </w:r>
      <w:r w:rsidR="00A54A70">
        <w:rPr>
          <w:rFonts w:ascii="Times New Roman" w:hAnsi="Times New Roman" w:cs="Times New Roman"/>
          <w:sz w:val="28"/>
          <w:szCs w:val="28"/>
        </w:rPr>
        <w:t>гілок</w:t>
      </w:r>
      <w:r>
        <w:rPr>
          <w:rFonts w:ascii="Times New Roman" w:hAnsi="Times New Roman" w:cs="Times New Roman"/>
          <w:sz w:val="28"/>
          <w:szCs w:val="28"/>
        </w:rPr>
        <w:t xml:space="preserve"> аорт</w:t>
      </w:r>
      <w:r w:rsidR="00A54A70">
        <w:rPr>
          <w:rFonts w:ascii="Times New Roman" w:hAnsi="Times New Roman" w:cs="Times New Roman"/>
          <w:sz w:val="28"/>
          <w:szCs w:val="28"/>
        </w:rPr>
        <w:t>и</w:t>
      </w:r>
      <w:r>
        <w:rPr>
          <w:rFonts w:ascii="Times New Roman" w:hAnsi="Times New Roman" w:cs="Times New Roman"/>
          <w:sz w:val="28"/>
          <w:szCs w:val="28"/>
        </w:rPr>
        <w:t xml:space="preserve"> при ААВА</w:t>
      </w:r>
    </w:p>
    <w:tbl>
      <w:tblPr>
        <w:tblW w:w="4891" w:type="pct"/>
        <w:tblInd w:w="108" w:type="dxa"/>
        <w:tblLayout w:type="fixed"/>
        <w:tblLook w:val="0000" w:firstRow="0" w:lastRow="0" w:firstColumn="0" w:lastColumn="0" w:noHBand="0" w:noVBand="0"/>
      </w:tblPr>
      <w:tblGrid>
        <w:gridCol w:w="1962"/>
        <w:gridCol w:w="1640"/>
        <w:gridCol w:w="2095"/>
        <w:gridCol w:w="1923"/>
        <w:gridCol w:w="1741"/>
      </w:tblGrid>
      <w:tr w:rsidR="0015731C" w:rsidRPr="00DF552F" w:rsidTr="0015731C">
        <w:trPr>
          <w:trHeight w:val="358"/>
        </w:trPr>
        <w:tc>
          <w:tcPr>
            <w:tcW w:w="1924" w:type="pct"/>
            <w:gridSpan w:val="2"/>
            <w:tcBorders>
              <w:top w:val="single" w:sz="8" w:space="0" w:color="auto"/>
              <w:left w:val="single" w:sz="8" w:space="0" w:color="auto"/>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sz w:val="24"/>
                <w:szCs w:val="24"/>
              </w:rPr>
            </w:pPr>
            <w:r w:rsidRPr="00DF552F">
              <w:rPr>
                <w:rFonts w:ascii="Times New Roman" w:hAnsi="Times New Roman" w:cs="Times New Roman"/>
                <w:sz w:val="24"/>
                <w:szCs w:val="24"/>
              </w:rPr>
              <w:t>Артер</w:t>
            </w:r>
            <w:r>
              <w:rPr>
                <w:rFonts w:ascii="Times New Roman" w:hAnsi="Times New Roman" w:cs="Times New Roman"/>
                <w:sz w:val="24"/>
                <w:szCs w:val="24"/>
              </w:rPr>
              <w:t>ії</w:t>
            </w:r>
          </w:p>
        </w:tc>
        <w:tc>
          <w:tcPr>
            <w:tcW w:w="1119" w:type="pct"/>
            <w:tcBorders>
              <w:top w:val="single" w:sz="8" w:space="0" w:color="auto"/>
              <w:left w:val="single" w:sz="8" w:space="0" w:color="auto"/>
              <w:bottom w:val="single" w:sz="8" w:space="0" w:color="auto"/>
              <w:right w:val="single" w:sz="8" w:space="0" w:color="auto"/>
            </w:tcBorders>
            <w:noWrap/>
            <w:vAlign w:val="center"/>
          </w:tcPr>
          <w:p w:rsidR="0015731C" w:rsidRPr="003C355E" w:rsidRDefault="0015731C" w:rsidP="00D92BFB">
            <w:pPr>
              <w:spacing w:after="0" w:line="240" w:lineRule="auto"/>
              <w:ind w:firstLine="567"/>
              <w:jc w:val="center"/>
              <w:rPr>
                <w:rFonts w:ascii="Times New Roman" w:hAnsi="Times New Roman" w:cs="Times New Roman"/>
                <w:bCs/>
                <w:sz w:val="24"/>
                <w:szCs w:val="24"/>
              </w:rPr>
            </w:pPr>
            <w:r w:rsidRPr="003C355E">
              <w:rPr>
                <w:rFonts w:ascii="Times New Roman" w:hAnsi="Times New Roman" w:cs="Times New Roman"/>
                <w:bCs/>
                <w:sz w:val="24"/>
                <w:szCs w:val="24"/>
              </w:rPr>
              <w:t>I тип (</w:t>
            </w:r>
            <w:r>
              <w:rPr>
                <w:rFonts w:ascii="Times New Roman" w:hAnsi="Times New Roman" w:cs="Times New Roman"/>
                <w:bCs/>
                <w:sz w:val="24"/>
                <w:szCs w:val="24"/>
                <w:lang w:val="en-US"/>
              </w:rPr>
              <w:t>n=</w:t>
            </w:r>
            <w:r w:rsidRPr="003C355E">
              <w:rPr>
                <w:rFonts w:ascii="Times New Roman" w:hAnsi="Times New Roman" w:cs="Times New Roman"/>
                <w:bCs/>
                <w:sz w:val="24"/>
                <w:szCs w:val="24"/>
              </w:rPr>
              <w:t>64)</w:t>
            </w:r>
          </w:p>
        </w:tc>
        <w:tc>
          <w:tcPr>
            <w:tcW w:w="1027" w:type="pct"/>
            <w:tcBorders>
              <w:top w:val="single" w:sz="8" w:space="0" w:color="auto"/>
              <w:left w:val="nil"/>
              <w:bottom w:val="single" w:sz="8" w:space="0" w:color="auto"/>
              <w:right w:val="single" w:sz="8" w:space="0" w:color="auto"/>
            </w:tcBorders>
            <w:noWrap/>
            <w:vAlign w:val="center"/>
          </w:tcPr>
          <w:p w:rsidR="0015731C" w:rsidRPr="003C355E" w:rsidRDefault="0015731C" w:rsidP="00D92BFB">
            <w:pPr>
              <w:spacing w:after="0" w:line="240" w:lineRule="auto"/>
              <w:ind w:firstLine="567"/>
              <w:jc w:val="center"/>
              <w:rPr>
                <w:rFonts w:ascii="Times New Roman" w:hAnsi="Times New Roman" w:cs="Times New Roman"/>
                <w:bCs/>
                <w:sz w:val="24"/>
                <w:szCs w:val="24"/>
              </w:rPr>
            </w:pPr>
            <w:r w:rsidRPr="003C355E">
              <w:rPr>
                <w:rFonts w:ascii="Times New Roman" w:hAnsi="Times New Roman" w:cs="Times New Roman"/>
                <w:bCs/>
                <w:sz w:val="24"/>
                <w:szCs w:val="24"/>
              </w:rPr>
              <w:t>II тип (</w:t>
            </w:r>
            <w:r>
              <w:rPr>
                <w:rFonts w:ascii="Times New Roman" w:hAnsi="Times New Roman" w:cs="Times New Roman"/>
                <w:bCs/>
                <w:sz w:val="24"/>
                <w:szCs w:val="24"/>
                <w:lang w:val="en-US"/>
              </w:rPr>
              <w:t>n=</w:t>
            </w:r>
            <w:r w:rsidRPr="003C355E">
              <w:rPr>
                <w:rFonts w:ascii="Times New Roman" w:hAnsi="Times New Roman" w:cs="Times New Roman"/>
                <w:bCs/>
                <w:sz w:val="24"/>
                <w:szCs w:val="24"/>
              </w:rPr>
              <w:t>81)</w:t>
            </w:r>
          </w:p>
        </w:tc>
        <w:tc>
          <w:tcPr>
            <w:tcW w:w="930" w:type="pct"/>
            <w:tcBorders>
              <w:top w:val="single" w:sz="8" w:space="0" w:color="auto"/>
              <w:left w:val="nil"/>
              <w:bottom w:val="single" w:sz="8" w:space="0" w:color="auto"/>
              <w:right w:val="single" w:sz="8" w:space="0" w:color="auto"/>
            </w:tcBorders>
            <w:noWrap/>
            <w:vAlign w:val="center"/>
          </w:tcPr>
          <w:p w:rsidR="0015731C" w:rsidRPr="003C355E" w:rsidRDefault="0015731C" w:rsidP="00D92BFB">
            <w:pPr>
              <w:spacing w:after="0" w:line="240" w:lineRule="auto"/>
              <w:ind w:firstLine="567"/>
              <w:jc w:val="center"/>
              <w:rPr>
                <w:rFonts w:ascii="Times New Roman" w:hAnsi="Times New Roman" w:cs="Times New Roman"/>
                <w:bCs/>
                <w:sz w:val="24"/>
                <w:szCs w:val="24"/>
              </w:rPr>
            </w:pPr>
            <w:r>
              <w:rPr>
                <w:rFonts w:ascii="Times New Roman" w:hAnsi="Times New Roman" w:cs="Times New Roman"/>
                <w:bCs/>
                <w:sz w:val="24"/>
                <w:szCs w:val="24"/>
              </w:rPr>
              <w:t>Усього</w:t>
            </w:r>
            <w:r w:rsidRPr="003C355E">
              <w:rPr>
                <w:rFonts w:ascii="Times New Roman" w:hAnsi="Times New Roman" w:cs="Times New Roman"/>
                <w:bCs/>
                <w:sz w:val="24"/>
                <w:szCs w:val="24"/>
              </w:rPr>
              <w:t xml:space="preserve"> (</w:t>
            </w:r>
            <w:r>
              <w:rPr>
                <w:rFonts w:ascii="Times New Roman" w:hAnsi="Times New Roman" w:cs="Times New Roman"/>
                <w:bCs/>
                <w:sz w:val="24"/>
                <w:szCs w:val="24"/>
                <w:lang w:val="en-US"/>
              </w:rPr>
              <w:t>n=</w:t>
            </w:r>
            <w:r w:rsidRPr="003C355E">
              <w:rPr>
                <w:rFonts w:ascii="Times New Roman" w:hAnsi="Times New Roman" w:cs="Times New Roman"/>
                <w:bCs/>
                <w:sz w:val="24"/>
                <w:szCs w:val="24"/>
              </w:rPr>
              <w:t>145)</w:t>
            </w:r>
          </w:p>
        </w:tc>
      </w:tr>
      <w:tr w:rsidR="0015731C" w:rsidRPr="00DF552F" w:rsidTr="0015731C">
        <w:trPr>
          <w:trHeight w:val="263"/>
        </w:trPr>
        <w:tc>
          <w:tcPr>
            <w:tcW w:w="1924" w:type="pct"/>
            <w:gridSpan w:val="2"/>
            <w:tcBorders>
              <w:top w:val="nil"/>
              <w:left w:val="single" w:sz="8" w:space="0" w:color="auto"/>
              <w:bottom w:val="nil"/>
              <w:right w:val="single" w:sz="8" w:space="0" w:color="auto"/>
            </w:tcBorders>
            <w:vAlign w:val="center"/>
          </w:tcPr>
          <w:p w:rsidR="0015731C" w:rsidRPr="00DF552F" w:rsidRDefault="0015731C" w:rsidP="00D92BFB">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Ізольоване ураження</w:t>
            </w:r>
            <w:r w:rsidRPr="00DF552F">
              <w:rPr>
                <w:rFonts w:ascii="Times New Roman" w:hAnsi="Times New Roman" w:cs="Times New Roman"/>
                <w:sz w:val="24"/>
                <w:szCs w:val="24"/>
              </w:rPr>
              <w:t> </w:t>
            </w:r>
          </w:p>
        </w:tc>
        <w:tc>
          <w:tcPr>
            <w:tcW w:w="1119" w:type="pct"/>
            <w:tcBorders>
              <w:top w:val="nil"/>
              <w:left w:val="single" w:sz="8" w:space="0" w:color="auto"/>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4 (6,3 %)</w:t>
            </w:r>
          </w:p>
        </w:tc>
        <w:tc>
          <w:tcPr>
            <w:tcW w:w="1027" w:type="pct"/>
            <w:tcBorders>
              <w:top w:val="nil"/>
              <w:left w:val="nil"/>
              <w:bottom w:val="single" w:sz="4"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5 (6,2 %)</w:t>
            </w:r>
          </w:p>
        </w:tc>
        <w:tc>
          <w:tcPr>
            <w:tcW w:w="930" w:type="pct"/>
            <w:tcBorders>
              <w:top w:val="nil"/>
              <w:left w:val="nil"/>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9 (6,2 %)</w:t>
            </w:r>
          </w:p>
        </w:tc>
      </w:tr>
      <w:tr w:rsidR="0015731C" w:rsidRPr="00DF552F" w:rsidTr="0015731C">
        <w:trPr>
          <w:cantSplit/>
          <w:trHeight w:val="254"/>
        </w:trPr>
        <w:tc>
          <w:tcPr>
            <w:tcW w:w="1048" w:type="pct"/>
            <w:vMerge w:val="restart"/>
            <w:tcBorders>
              <w:top w:val="single" w:sz="8" w:space="0" w:color="auto"/>
              <w:left w:val="single" w:sz="8" w:space="0" w:color="auto"/>
              <w:bottom w:val="single" w:sz="8" w:space="0" w:color="auto"/>
              <w:right w:val="single" w:sz="8" w:space="0" w:color="auto"/>
            </w:tcBorders>
            <w:noWrap/>
            <w:vAlign w:val="center"/>
          </w:tcPr>
          <w:p w:rsidR="0015731C" w:rsidRPr="0035076D" w:rsidRDefault="0015731C" w:rsidP="00D92BFB">
            <w:pPr>
              <w:spacing w:after="0" w:line="240" w:lineRule="auto"/>
              <w:ind w:firstLine="567"/>
              <w:jc w:val="center"/>
              <w:rPr>
                <w:rFonts w:ascii="Times New Roman" w:hAnsi="Times New Roman" w:cs="Times New Roman"/>
                <w:sz w:val="24"/>
                <w:szCs w:val="24"/>
                <w:highlight w:val="yellow"/>
              </w:rPr>
            </w:pPr>
            <w:r w:rsidRPr="00B63271">
              <w:rPr>
                <w:rFonts w:ascii="Times New Roman" w:hAnsi="Times New Roman" w:cs="Times New Roman"/>
                <w:sz w:val="24"/>
                <w:szCs w:val="24"/>
              </w:rPr>
              <w:t>ЧС</w:t>
            </w:r>
          </w:p>
        </w:tc>
        <w:tc>
          <w:tcPr>
            <w:tcW w:w="876" w:type="pct"/>
            <w:tcBorders>
              <w:top w:val="single" w:sz="8" w:space="0" w:color="auto"/>
              <w:left w:val="nil"/>
              <w:bottom w:val="single" w:sz="4"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sz w:val="24"/>
                <w:szCs w:val="24"/>
              </w:rPr>
            </w:pPr>
            <w:r w:rsidRPr="00DF552F">
              <w:rPr>
                <w:rFonts w:ascii="Times New Roman" w:hAnsi="Times New Roman" w:cs="Times New Roman"/>
                <w:sz w:val="24"/>
                <w:szCs w:val="24"/>
              </w:rPr>
              <w:t>стеноз</w:t>
            </w:r>
          </w:p>
        </w:tc>
        <w:tc>
          <w:tcPr>
            <w:tcW w:w="1119" w:type="pct"/>
            <w:tcBorders>
              <w:top w:val="nil"/>
              <w:left w:val="nil"/>
              <w:bottom w:val="single" w:sz="4" w:space="0" w:color="auto"/>
              <w:right w:val="nil"/>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3 (4,7 %)</w:t>
            </w:r>
          </w:p>
        </w:tc>
        <w:tc>
          <w:tcPr>
            <w:tcW w:w="1027" w:type="pct"/>
            <w:tcBorders>
              <w:top w:val="single" w:sz="8" w:space="0" w:color="auto"/>
              <w:left w:val="single" w:sz="8" w:space="0" w:color="auto"/>
              <w:bottom w:val="single" w:sz="4"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8 (9,9 %)</w:t>
            </w:r>
          </w:p>
        </w:tc>
        <w:tc>
          <w:tcPr>
            <w:tcW w:w="930" w:type="pct"/>
            <w:tcBorders>
              <w:top w:val="nil"/>
              <w:left w:val="nil"/>
              <w:bottom w:val="single" w:sz="4"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11 (7,6 %)</w:t>
            </w:r>
          </w:p>
        </w:tc>
      </w:tr>
      <w:tr w:rsidR="0015731C" w:rsidRPr="00DF552F" w:rsidTr="0015731C">
        <w:trPr>
          <w:cantSplit/>
          <w:trHeight w:val="230"/>
        </w:trPr>
        <w:tc>
          <w:tcPr>
            <w:tcW w:w="1048" w:type="pct"/>
            <w:vMerge/>
            <w:tcBorders>
              <w:top w:val="single" w:sz="8" w:space="0" w:color="auto"/>
              <w:left w:val="single" w:sz="8" w:space="0" w:color="auto"/>
              <w:bottom w:val="single" w:sz="8" w:space="0" w:color="auto"/>
              <w:right w:val="single" w:sz="8" w:space="0" w:color="auto"/>
            </w:tcBorders>
            <w:vAlign w:val="center"/>
          </w:tcPr>
          <w:p w:rsidR="0015731C" w:rsidRPr="0035076D" w:rsidRDefault="0015731C" w:rsidP="00D92BFB">
            <w:pPr>
              <w:spacing w:after="0" w:line="240" w:lineRule="auto"/>
              <w:ind w:firstLine="567"/>
              <w:rPr>
                <w:rFonts w:ascii="Times New Roman" w:hAnsi="Times New Roman" w:cs="Times New Roman"/>
                <w:sz w:val="24"/>
                <w:szCs w:val="24"/>
                <w:highlight w:val="yellow"/>
              </w:rPr>
            </w:pPr>
          </w:p>
        </w:tc>
        <w:tc>
          <w:tcPr>
            <w:tcW w:w="876" w:type="pct"/>
            <w:tcBorders>
              <w:top w:val="nil"/>
              <w:left w:val="nil"/>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sz w:val="24"/>
                <w:szCs w:val="24"/>
              </w:rPr>
            </w:pPr>
            <w:r w:rsidRPr="00DF552F">
              <w:rPr>
                <w:rFonts w:ascii="Times New Roman" w:hAnsi="Times New Roman" w:cs="Times New Roman"/>
                <w:sz w:val="24"/>
                <w:szCs w:val="24"/>
              </w:rPr>
              <w:t>ок</w:t>
            </w:r>
            <w:r>
              <w:rPr>
                <w:rFonts w:ascii="Times New Roman" w:hAnsi="Times New Roman" w:cs="Times New Roman"/>
                <w:sz w:val="24"/>
                <w:szCs w:val="24"/>
              </w:rPr>
              <w:t>клюзі</w:t>
            </w:r>
            <w:r w:rsidRPr="00DF552F">
              <w:rPr>
                <w:rFonts w:ascii="Times New Roman" w:hAnsi="Times New Roman" w:cs="Times New Roman"/>
                <w:sz w:val="24"/>
                <w:szCs w:val="24"/>
              </w:rPr>
              <w:t>я</w:t>
            </w:r>
          </w:p>
        </w:tc>
        <w:tc>
          <w:tcPr>
            <w:tcW w:w="1119" w:type="pct"/>
            <w:tcBorders>
              <w:top w:val="nil"/>
              <w:left w:val="nil"/>
              <w:bottom w:val="single" w:sz="8" w:space="0" w:color="auto"/>
              <w:right w:val="nil"/>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1 (1,6 %)</w:t>
            </w:r>
          </w:p>
        </w:tc>
        <w:tc>
          <w:tcPr>
            <w:tcW w:w="1027" w:type="pct"/>
            <w:tcBorders>
              <w:top w:val="nil"/>
              <w:left w:val="single" w:sz="8" w:space="0" w:color="auto"/>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3 (3,7 %)</w:t>
            </w:r>
          </w:p>
        </w:tc>
        <w:tc>
          <w:tcPr>
            <w:tcW w:w="930" w:type="pct"/>
            <w:tcBorders>
              <w:top w:val="nil"/>
              <w:left w:val="nil"/>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4 (2,8 %)</w:t>
            </w:r>
          </w:p>
        </w:tc>
      </w:tr>
      <w:tr w:rsidR="0015731C" w:rsidRPr="00DF552F" w:rsidTr="0015731C">
        <w:trPr>
          <w:cantSplit/>
          <w:trHeight w:val="219"/>
        </w:trPr>
        <w:tc>
          <w:tcPr>
            <w:tcW w:w="1048" w:type="pct"/>
            <w:vMerge w:val="restart"/>
            <w:tcBorders>
              <w:top w:val="nil"/>
              <w:left w:val="single" w:sz="8" w:space="0" w:color="auto"/>
              <w:bottom w:val="single" w:sz="8" w:space="0" w:color="auto"/>
              <w:right w:val="single" w:sz="8" w:space="0" w:color="auto"/>
            </w:tcBorders>
            <w:noWrap/>
            <w:vAlign w:val="center"/>
          </w:tcPr>
          <w:p w:rsidR="0015731C" w:rsidRPr="0035076D" w:rsidRDefault="0015731C" w:rsidP="00D92BFB">
            <w:pPr>
              <w:spacing w:after="0" w:line="240" w:lineRule="auto"/>
              <w:ind w:firstLine="567"/>
              <w:jc w:val="center"/>
              <w:rPr>
                <w:rFonts w:ascii="Times New Roman" w:hAnsi="Times New Roman" w:cs="Times New Roman"/>
                <w:sz w:val="24"/>
                <w:szCs w:val="24"/>
                <w:highlight w:val="yellow"/>
              </w:rPr>
            </w:pPr>
            <w:r w:rsidRPr="001A0B0F">
              <w:rPr>
                <w:rFonts w:ascii="Times New Roman" w:hAnsi="Times New Roman" w:cs="Times New Roman"/>
                <w:sz w:val="24"/>
                <w:szCs w:val="24"/>
              </w:rPr>
              <w:t>ВБА</w:t>
            </w:r>
          </w:p>
        </w:tc>
        <w:tc>
          <w:tcPr>
            <w:tcW w:w="876" w:type="pct"/>
            <w:tcBorders>
              <w:top w:val="nil"/>
              <w:left w:val="nil"/>
              <w:bottom w:val="single" w:sz="4"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sz w:val="24"/>
                <w:szCs w:val="24"/>
              </w:rPr>
            </w:pPr>
            <w:r w:rsidRPr="00DF552F">
              <w:rPr>
                <w:rFonts w:ascii="Times New Roman" w:hAnsi="Times New Roman" w:cs="Times New Roman"/>
                <w:sz w:val="24"/>
                <w:szCs w:val="24"/>
              </w:rPr>
              <w:t>стеноз</w:t>
            </w:r>
          </w:p>
        </w:tc>
        <w:tc>
          <w:tcPr>
            <w:tcW w:w="1119" w:type="pct"/>
            <w:tcBorders>
              <w:top w:val="nil"/>
              <w:left w:val="nil"/>
              <w:bottom w:val="single" w:sz="4" w:space="0" w:color="auto"/>
              <w:right w:val="nil"/>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3 (4,7 %)</w:t>
            </w:r>
          </w:p>
        </w:tc>
        <w:tc>
          <w:tcPr>
            <w:tcW w:w="1027" w:type="pct"/>
            <w:tcBorders>
              <w:top w:val="nil"/>
              <w:left w:val="single" w:sz="8" w:space="0" w:color="auto"/>
              <w:bottom w:val="single" w:sz="4"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0</w:t>
            </w:r>
          </w:p>
        </w:tc>
        <w:tc>
          <w:tcPr>
            <w:tcW w:w="930" w:type="pct"/>
            <w:tcBorders>
              <w:top w:val="nil"/>
              <w:left w:val="nil"/>
              <w:bottom w:val="single" w:sz="4"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3 (2,1 %)</w:t>
            </w:r>
          </w:p>
        </w:tc>
      </w:tr>
      <w:tr w:rsidR="0015731C" w:rsidRPr="00DF552F" w:rsidTr="0015731C">
        <w:trPr>
          <w:cantSplit/>
          <w:trHeight w:val="224"/>
        </w:trPr>
        <w:tc>
          <w:tcPr>
            <w:tcW w:w="1048" w:type="pct"/>
            <w:vMerge/>
            <w:tcBorders>
              <w:top w:val="nil"/>
              <w:left w:val="single" w:sz="8" w:space="0" w:color="auto"/>
              <w:bottom w:val="single" w:sz="8" w:space="0" w:color="auto"/>
              <w:right w:val="single" w:sz="8" w:space="0" w:color="auto"/>
            </w:tcBorders>
            <w:vAlign w:val="center"/>
          </w:tcPr>
          <w:p w:rsidR="0015731C" w:rsidRPr="0035076D" w:rsidRDefault="0015731C" w:rsidP="00D92BFB">
            <w:pPr>
              <w:spacing w:after="0" w:line="240" w:lineRule="auto"/>
              <w:ind w:firstLine="567"/>
              <w:rPr>
                <w:rFonts w:ascii="Times New Roman" w:hAnsi="Times New Roman" w:cs="Times New Roman"/>
                <w:sz w:val="24"/>
                <w:szCs w:val="24"/>
                <w:highlight w:val="yellow"/>
              </w:rPr>
            </w:pPr>
          </w:p>
        </w:tc>
        <w:tc>
          <w:tcPr>
            <w:tcW w:w="876" w:type="pct"/>
            <w:tcBorders>
              <w:top w:val="nil"/>
              <w:left w:val="nil"/>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sz w:val="24"/>
                <w:szCs w:val="24"/>
              </w:rPr>
            </w:pPr>
            <w:r w:rsidRPr="00DF552F">
              <w:rPr>
                <w:rFonts w:ascii="Times New Roman" w:hAnsi="Times New Roman" w:cs="Times New Roman"/>
                <w:sz w:val="24"/>
                <w:szCs w:val="24"/>
              </w:rPr>
              <w:t>оклюз</w:t>
            </w:r>
            <w:r>
              <w:rPr>
                <w:rFonts w:ascii="Times New Roman" w:hAnsi="Times New Roman" w:cs="Times New Roman"/>
                <w:sz w:val="24"/>
                <w:szCs w:val="24"/>
              </w:rPr>
              <w:t>і</w:t>
            </w:r>
            <w:r w:rsidRPr="00DF552F">
              <w:rPr>
                <w:rFonts w:ascii="Times New Roman" w:hAnsi="Times New Roman" w:cs="Times New Roman"/>
                <w:sz w:val="24"/>
                <w:szCs w:val="24"/>
              </w:rPr>
              <w:t>я</w:t>
            </w:r>
          </w:p>
        </w:tc>
        <w:tc>
          <w:tcPr>
            <w:tcW w:w="1119" w:type="pct"/>
            <w:tcBorders>
              <w:top w:val="nil"/>
              <w:left w:val="nil"/>
              <w:bottom w:val="single" w:sz="8" w:space="0" w:color="auto"/>
              <w:right w:val="nil"/>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1 (1,6 %)</w:t>
            </w:r>
          </w:p>
        </w:tc>
        <w:tc>
          <w:tcPr>
            <w:tcW w:w="1027" w:type="pct"/>
            <w:tcBorders>
              <w:top w:val="nil"/>
              <w:left w:val="single" w:sz="8" w:space="0" w:color="auto"/>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1 (1,2 %)</w:t>
            </w:r>
          </w:p>
        </w:tc>
        <w:tc>
          <w:tcPr>
            <w:tcW w:w="930" w:type="pct"/>
            <w:tcBorders>
              <w:top w:val="nil"/>
              <w:left w:val="nil"/>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2 (1,4 %)</w:t>
            </w:r>
          </w:p>
        </w:tc>
      </w:tr>
      <w:tr w:rsidR="0015731C" w:rsidRPr="00DF552F" w:rsidTr="0015731C">
        <w:trPr>
          <w:cantSplit/>
          <w:trHeight w:val="199"/>
        </w:trPr>
        <w:tc>
          <w:tcPr>
            <w:tcW w:w="1048" w:type="pct"/>
            <w:vMerge w:val="restart"/>
            <w:tcBorders>
              <w:top w:val="nil"/>
              <w:left w:val="single" w:sz="8" w:space="0" w:color="auto"/>
              <w:bottom w:val="single" w:sz="8" w:space="0" w:color="auto"/>
              <w:right w:val="single" w:sz="8" w:space="0" w:color="auto"/>
            </w:tcBorders>
            <w:noWrap/>
            <w:vAlign w:val="center"/>
          </w:tcPr>
          <w:p w:rsidR="0015731C" w:rsidRPr="0035076D" w:rsidRDefault="0015731C" w:rsidP="00D92BFB">
            <w:pPr>
              <w:spacing w:after="0" w:line="240" w:lineRule="auto"/>
              <w:ind w:firstLine="567"/>
              <w:jc w:val="center"/>
              <w:rPr>
                <w:rFonts w:ascii="Times New Roman" w:hAnsi="Times New Roman" w:cs="Times New Roman"/>
                <w:sz w:val="24"/>
                <w:szCs w:val="24"/>
                <w:highlight w:val="yellow"/>
              </w:rPr>
            </w:pPr>
            <w:r w:rsidRPr="00B63271">
              <w:rPr>
                <w:rFonts w:ascii="Times New Roman" w:hAnsi="Times New Roman" w:cs="Times New Roman"/>
                <w:sz w:val="24"/>
                <w:szCs w:val="24"/>
              </w:rPr>
              <w:t>НБА</w:t>
            </w:r>
          </w:p>
        </w:tc>
        <w:tc>
          <w:tcPr>
            <w:tcW w:w="876" w:type="pct"/>
            <w:tcBorders>
              <w:top w:val="nil"/>
              <w:left w:val="nil"/>
              <w:bottom w:val="single" w:sz="4"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sz w:val="24"/>
                <w:szCs w:val="24"/>
              </w:rPr>
            </w:pPr>
            <w:r w:rsidRPr="00DF552F">
              <w:rPr>
                <w:rFonts w:ascii="Times New Roman" w:hAnsi="Times New Roman" w:cs="Times New Roman"/>
                <w:sz w:val="24"/>
                <w:szCs w:val="24"/>
              </w:rPr>
              <w:t>стеноз</w:t>
            </w:r>
          </w:p>
        </w:tc>
        <w:tc>
          <w:tcPr>
            <w:tcW w:w="1119" w:type="pct"/>
            <w:tcBorders>
              <w:top w:val="nil"/>
              <w:left w:val="nil"/>
              <w:bottom w:val="single" w:sz="4" w:space="0" w:color="auto"/>
              <w:right w:val="nil"/>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27 (42,2 %)</w:t>
            </w:r>
          </w:p>
        </w:tc>
        <w:tc>
          <w:tcPr>
            <w:tcW w:w="1027" w:type="pct"/>
            <w:tcBorders>
              <w:top w:val="nil"/>
              <w:left w:val="single" w:sz="8" w:space="0" w:color="auto"/>
              <w:bottom w:val="single" w:sz="4"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34 (42,0 %)</w:t>
            </w:r>
          </w:p>
        </w:tc>
        <w:tc>
          <w:tcPr>
            <w:tcW w:w="930" w:type="pct"/>
            <w:tcBorders>
              <w:top w:val="nil"/>
              <w:left w:val="nil"/>
              <w:bottom w:val="single" w:sz="4"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61 (42,1 %)</w:t>
            </w:r>
          </w:p>
        </w:tc>
      </w:tr>
      <w:tr w:rsidR="0015731C" w:rsidRPr="00DF552F" w:rsidTr="0015731C">
        <w:trPr>
          <w:cantSplit/>
          <w:trHeight w:val="276"/>
        </w:trPr>
        <w:tc>
          <w:tcPr>
            <w:tcW w:w="1048" w:type="pct"/>
            <w:vMerge/>
            <w:tcBorders>
              <w:top w:val="nil"/>
              <w:left w:val="single" w:sz="8" w:space="0" w:color="auto"/>
              <w:bottom w:val="single" w:sz="8" w:space="0" w:color="auto"/>
              <w:right w:val="single" w:sz="8" w:space="0" w:color="auto"/>
            </w:tcBorders>
            <w:vAlign w:val="center"/>
          </w:tcPr>
          <w:p w:rsidR="0015731C" w:rsidRPr="0035076D" w:rsidRDefault="0015731C" w:rsidP="00D92BFB">
            <w:pPr>
              <w:spacing w:after="0" w:line="240" w:lineRule="auto"/>
              <w:ind w:firstLine="567"/>
              <w:rPr>
                <w:rFonts w:ascii="Times New Roman" w:hAnsi="Times New Roman" w:cs="Times New Roman"/>
                <w:sz w:val="24"/>
                <w:szCs w:val="24"/>
                <w:highlight w:val="yellow"/>
              </w:rPr>
            </w:pPr>
          </w:p>
        </w:tc>
        <w:tc>
          <w:tcPr>
            <w:tcW w:w="876" w:type="pct"/>
            <w:tcBorders>
              <w:top w:val="nil"/>
              <w:left w:val="nil"/>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sz w:val="24"/>
                <w:szCs w:val="24"/>
              </w:rPr>
            </w:pPr>
            <w:r w:rsidRPr="00DF552F">
              <w:rPr>
                <w:rFonts w:ascii="Times New Roman" w:hAnsi="Times New Roman" w:cs="Times New Roman"/>
                <w:sz w:val="24"/>
                <w:szCs w:val="24"/>
              </w:rPr>
              <w:t>оклюз</w:t>
            </w:r>
            <w:r>
              <w:rPr>
                <w:rFonts w:ascii="Times New Roman" w:hAnsi="Times New Roman" w:cs="Times New Roman"/>
                <w:sz w:val="24"/>
                <w:szCs w:val="24"/>
              </w:rPr>
              <w:t>і</w:t>
            </w:r>
            <w:r w:rsidRPr="00DF552F">
              <w:rPr>
                <w:rFonts w:ascii="Times New Roman" w:hAnsi="Times New Roman" w:cs="Times New Roman"/>
                <w:sz w:val="24"/>
                <w:szCs w:val="24"/>
              </w:rPr>
              <w:t>я</w:t>
            </w:r>
          </w:p>
        </w:tc>
        <w:tc>
          <w:tcPr>
            <w:tcW w:w="1119" w:type="pct"/>
            <w:tcBorders>
              <w:top w:val="nil"/>
              <w:left w:val="nil"/>
              <w:bottom w:val="single" w:sz="8" w:space="0" w:color="auto"/>
              <w:right w:val="nil"/>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16 (25,0 %)</w:t>
            </w:r>
          </w:p>
        </w:tc>
        <w:tc>
          <w:tcPr>
            <w:tcW w:w="1027" w:type="pct"/>
            <w:tcBorders>
              <w:top w:val="nil"/>
              <w:left w:val="single" w:sz="8" w:space="0" w:color="auto"/>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22 (27,2 %)</w:t>
            </w:r>
          </w:p>
        </w:tc>
        <w:tc>
          <w:tcPr>
            <w:tcW w:w="930" w:type="pct"/>
            <w:tcBorders>
              <w:top w:val="nil"/>
              <w:left w:val="nil"/>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38 (26,2 %)</w:t>
            </w:r>
          </w:p>
        </w:tc>
      </w:tr>
      <w:tr w:rsidR="0015731C" w:rsidRPr="00DF552F" w:rsidTr="0015731C">
        <w:trPr>
          <w:cantSplit/>
          <w:trHeight w:val="180"/>
        </w:trPr>
        <w:tc>
          <w:tcPr>
            <w:tcW w:w="1048" w:type="pct"/>
            <w:vMerge w:val="restart"/>
            <w:tcBorders>
              <w:top w:val="nil"/>
              <w:left w:val="single" w:sz="8" w:space="0" w:color="auto"/>
              <w:bottom w:val="single" w:sz="8" w:space="0" w:color="auto"/>
              <w:right w:val="single" w:sz="8" w:space="0" w:color="auto"/>
            </w:tcBorders>
            <w:noWrap/>
            <w:vAlign w:val="center"/>
          </w:tcPr>
          <w:p w:rsidR="0015731C" w:rsidRPr="00B63271" w:rsidRDefault="0015731C" w:rsidP="00D92BFB">
            <w:pPr>
              <w:spacing w:after="0" w:line="240" w:lineRule="auto"/>
              <w:ind w:firstLine="567"/>
              <w:jc w:val="center"/>
              <w:rPr>
                <w:rFonts w:ascii="Times New Roman" w:hAnsi="Times New Roman" w:cs="Times New Roman"/>
                <w:sz w:val="24"/>
                <w:szCs w:val="24"/>
              </w:rPr>
            </w:pPr>
            <w:r w:rsidRPr="00B63271">
              <w:rPr>
                <w:rFonts w:ascii="Times New Roman" w:hAnsi="Times New Roman" w:cs="Times New Roman"/>
                <w:sz w:val="24"/>
                <w:szCs w:val="24"/>
              </w:rPr>
              <w:t>ЗКА одна</w:t>
            </w:r>
          </w:p>
        </w:tc>
        <w:tc>
          <w:tcPr>
            <w:tcW w:w="876" w:type="pct"/>
            <w:tcBorders>
              <w:top w:val="nil"/>
              <w:left w:val="nil"/>
              <w:bottom w:val="single" w:sz="4"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с</w:t>
            </w:r>
            <w:r w:rsidRPr="00DF552F">
              <w:rPr>
                <w:rFonts w:ascii="Times New Roman" w:hAnsi="Times New Roman" w:cs="Times New Roman"/>
                <w:sz w:val="24"/>
                <w:szCs w:val="24"/>
              </w:rPr>
              <w:t>теноз</w:t>
            </w:r>
          </w:p>
        </w:tc>
        <w:tc>
          <w:tcPr>
            <w:tcW w:w="1119" w:type="pct"/>
            <w:tcBorders>
              <w:top w:val="nil"/>
              <w:left w:val="nil"/>
              <w:bottom w:val="single" w:sz="4" w:space="0" w:color="auto"/>
              <w:right w:val="nil"/>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5 (7,8 %)</w:t>
            </w:r>
          </w:p>
        </w:tc>
        <w:tc>
          <w:tcPr>
            <w:tcW w:w="1027" w:type="pct"/>
            <w:tcBorders>
              <w:top w:val="nil"/>
              <w:left w:val="single" w:sz="8" w:space="0" w:color="auto"/>
              <w:bottom w:val="single" w:sz="4"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9 (11,1 %)</w:t>
            </w:r>
          </w:p>
        </w:tc>
        <w:tc>
          <w:tcPr>
            <w:tcW w:w="930" w:type="pct"/>
            <w:tcBorders>
              <w:top w:val="nil"/>
              <w:left w:val="nil"/>
              <w:bottom w:val="single" w:sz="4"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14 (9,7 %)</w:t>
            </w:r>
          </w:p>
        </w:tc>
      </w:tr>
      <w:tr w:rsidR="0015731C" w:rsidRPr="00DF552F" w:rsidTr="0015731C">
        <w:trPr>
          <w:cantSplit/>
          <w:trHeight w:val="312"/>
        </w:trPr>
        <w:tc>
          <w:tcPr>
            <w:tcW w:w="1048" w:type="pct"/>
            <w:vMerge/>
            <w:tcBorders>
              <w:top w:val="nil"/>
              <w:left w:val="single" w:sz="8" w:space="0" w:color="auto"/>
              <w:bottom w:val="single" w:sz="8" w:space="0" w:color="auto"/>
              <w:right w:val="single" w:sz="8" w:space="0" w:color="auto"/>
            </w:tcBorders>
            <w:vAlign w:val="center"/>
          </w:tcPr>
          <w:p w:rsidR="0015731C" w:rsidRPr="00B63271" w:rsidRDefault="0015731C" w:rsidP="00D92BFB">
            <w:pPr>
              <w:spacing w:after="0" w:line="240" w:lineRule="auto"/>
              <w:ind w:firstLine="567"/>
              <w:rPr>
                <w:rFonts w:ascii="Times New Roman" w:hAnsi="Times New Roman" w:cs="Times New Roman"/>
                <w:sz w:val="24"/>
                <w:szCs w:val="24"/>
              </w:rPr>
            </w:pPr>
          </w:p>
        </w:tc>
        <w:tc>
          <w:tcPr>
            <w:tcW w:w="876" w:type="pct"/>
            <w:tcBorders>
              <w:top w:val="nil"/>
              <w:left w:val="nil"/>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sz w:val="24"/>
                <w:szCs w:val="24"/>
              </w:rPr>
            </w:pPr>
            <w:r w:rsidRPr="00DF552F">
              <w:rPr>
                <w:rFonts w:ascii="Times New Roman" w:hAnsi="Times New Roman" w:cs="Times New Roman"/>
                <w:sz w:val="24"/>
                <w:szCs w:val="24"/>
              </w:rPr>
              <w:t>оклюз</w:t>
            </w:r>
            <w:r>
              <w:rPr>
                <w:rFonts w:ascii="Times New Roman" w:hAnsi="Times New Roman" w:cs="Times New Roman"/>
                <w:sz w:val="24"/>
                <w:szCs w:val="24"/>
              </w:rPr>
              <w:t>і</w:t>
            </w:r>
            <w:r w:rsidRPr="00DF552F">
              <w:rPr>
                <w:rFonts w:ascii="Times New Roman" w:hAnsi="Times New Roman" w:cs="Times New Roman"/>
                <w:sz w:val="24"/>
                <w:szCs w:val="24"/>
              </w:rPr>
              <w:t>я</w:t>
            </w:r>
          </w:p>
        </w:tc>
        <w:tc>
          <w:tcPr>
            <w:tcW w:w="1119" w:type="pct"/>
            <w:tcBorders>
              <w:top w:val="nil"/>
              <w:left w:val="nil"/>
              <w:bottom w:val="single" w:sz="8" w:space="0" w:color="auto"/>
              <w:right w:val="nil"/>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11 (17,2 %)</w:t>
            </w:r>
          </w:p>
        </w:tc>
        <w:tc>
          <w:tcPr>
            <w:tcW w:w="1027" w:type="pct"/>
            <w:tcBorders>
              <w:top w:val="nil"/>
              <w:left w:val="single" w:sz="8" w:space="0" w:color="auto"/>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10 (12,3 %)</w:t>
            </w:r>
          </w:p>
        </w:tc>
        <w:tc>
          <w:tcPr>
            <w:tcW w:w="930" w:type="pct"/>
            <w:tcBorders>
              <w:top w:val="nil"/>
              <w:left w:val="nil"/>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21 (14,5 %)</w:t>
            </w:r>
          </w:p>
        </w:tc>
      </w:tr>
      <w:tr w:rsidR="0015731C" w:rsidRPr="00DF552F" w:rsidTr="0015731C">
        <w:trPr>
          <w:cantSplit/>
          <w:trHeight w:val="259"/>
        </w:trPr>
        <w:tc>
          <w:tcPr>
            <w:tcW w:w="1048" w:type="pct"/>
            <w:vMerge w:val="restart"/>
            <w:tcBorders>
              <w:top w:val="nil"/>
              <w:left w:val="single" w:sz="8" w:space="0" w:color="auto"/>
              <w:bottom w:val="single" w:sz="8" w:space="0" w:color="auto"/>
              <w:right w:val="single" w:sz="8" w:space="0" w:color="auto"/>
            </w:tcBorders>
            <w:noWrap/>
            <w:vAlign w:val="center"/>
          </w:tcPr>
          <w:p w:rsidR="0015731C" w:rsidRPr="00B63271" w:rsidRDefault="0015731C" w:rsidP="00D92BFB">
            <w:pPr>
              <w:spacing w:after="0" w:line="240" w:lineRule="auto"/>
              <w:ind w:firstLine="567"/>
              <w:jc w:val="center"/>
              <w:rPr>
                <w:rFonts w:ascii="Times New Roman" w:hAnsi="Times New Roman" w:cs="Times New Roman"/>
                <w:sz w:val="24"/>
                <w:szCs w:val="24"/>
              </w:rPr>
            </w:pPr>
            <w:r w:rsidRPr="00B63271">
              <w:rPr>
                <w:rFonts w:ascii="Times New Roman" w:hAnsi="Times New Roman" w:cs="Times New Roman"/>
                <w:sz w:val="24"/>
                <w:szCs w:val="24"/>
              </w:rPr>
              <w:t>ЗКА дві</w:t>
            </w:r>
          </w:p>
        </w:tc>
        <w:tc>
          <w:tcPr>
            <w:tcW w:w="876" w:type="pct"/>
            <w:tcBorders>
              <w:top w:val="nil"/>
              <w:left w:val="nil"/>
              <w:bottom w:val="single" w:sz="4"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sz w:val="24"/>
                <w:szCs w:val="24"/>
              </w:rPr>
            </w:pPr>
            <w:r w:rsidRPr="00DF552F">
              <w:rPr>
                <w:rFonts w:ascii="Times New Roman" w:hAnsi="Times New Roman" w:cs="Times New Roman"/>
                <w:sz w:val="24"/>
                <w:szCs w:val="24"/>
              </w:rPr>
              <w:t>стеноз</w:t>
            </w:r>
          </w:p>
        </w:tc>
        <w:tc>
          <w:tcPr>
            <w:tcW w:w="1119" w:type="pct"/>
            <w:tcBorders>
              <w:top w:val="nil"/>
              <w:left w:val="nil"/>
              <w:bottom w:val="single" w:sz="4" w:space="0" w:color="auto"/>
              <w:right w:val="nil"/>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10 (15,6 %)</w:t>
            </w:r>
          </w:p>
        </w:tc>
        <w:tc>
          <w:tcPr>
            <w:tcW w:w="1027" w:type="pct"/>
            <w:tcBorders>
              <w:top w:val="nil"/>
              <w:left w:val="single" w:sz="8" w:space="0" w:color="auto"/>
              <w:bottom w:val="single" w:sz="4"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5 (6,2 %)</w:t>
            </w:r>
          </w:p>
        </w:tc>
        <w:tc>
          <w:tcPr>
            <w:tcW w:w="930" w:type="pct"/>
            <w:tcBorders>
              <w:top w:val="nil"/>
              <w:left w:val="nil"/>
              <w:bottom w:val="nil"/>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15 (10,3 %)</w:t>
            </w:r>
          </w:p>
        </w:tc>
      </w:tr>
      <w:tr w:rsidR="0015731C" w:rsidRPr="00DF552F" w:rsidTr="0015731C">
        <w:trPr>
          <w:cantSplit/>
          <w:trHeight w:val="250"/>
        </w:trPr>
        <w:tc>
          <w:tcPr>
            <w:tcW w:w="1048" w:type="pct"/>
            <w:vMerge/>
            <w:tcBorders>
              <w:top w:val="nil"/>
              <w:left w:val="single" w:sz="8" w:space="0" w:color="auto"/>
              <w:bottom w:val="single" w:sz="8" w:space="0" w:color="auto"/>
              <w:right w:val="single" w:sz="8" w:space="0" w:color="auto"/>
            </w:tcBorders>
            <w:vAlign w:val="center"/>
          </w:tcPr>
          <w:p w:rsidR="0015731C" w:rsidRPr="0035076D" w:rsidRDefault="0015731C" w:rsidP="00D92BFB">
            <w:pPr>
              <w:spacing w:after="0" w:line="240" w:lineRule="auto"/>
              <w:ind w:firstLine="567"/>
              <w:rPr>
                <w:rFonts w:ascii="Times New Roman" w:hAnsi="Times New Roman" w:cs="Times New Roman"/>
                <w:sz w:val="24"/>
                <w:szCs w:val="24"/>
                <w:highlight w:val="yellow"/>
              </w:rPr>
            </w:pPr>
          </w:p>
        </w:tc>
        <w:tc>
          <w:tcPr>
            <w:tcW w:w="876" w:type="pct"/>
            <w:tcBorders>
              <w:top w:val="nil"/>
              <w:left w:val="nil"/>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sz w:val="24"/>
                <w:szCs w:val="24"/>
              </w:rPr>
            </w:pPr>
            <w:r w:rsidRPr="00DF552F">
              <w:rPr>
                <w:rFonts w:ascii="Times New Roman" w:hAnsi="Times New Roman" w:cs="Times New Roman"/>
                <w:sz w:val="24"/>
                <w:szCs w:val="24"/>
              </w:rPr>
              <w:t>оклюз</w:t>
            </w:r>
            <w:r>
              <w:rPr>
                <w:rFonts w:ascii="Times New Roman" w:hAnsi="Times New Roman" w:cs="Times New Roman"/>
                <w:sz w:val="24"/>
                <w:szCs w:val="24"/>
              </w:rPr>
              <w:t>і</w:t>
            </w:r>
            <w:r w:rsidRPr="00DF552F">
              <w:rPr>
                <w:rFonts w:ascii="Times New Roman" w:hAnsi="Times New Roman" w:cs="Times New Roman"/>
                <w:sz w:val="24"/>
                <w:szCs w:val="24"/>
              </w:rPr>
              <w:t>я</w:t>
            </w:r>
          </w:p>
        </w:tc>
        <w:tc>
          <w:tcPr>
            <w:tcW w:w="1119" w:type="pct"/>
            <w:tcBorders>
              <w:top w:val="nil"/>
              <w:left w:val="nil"/>
              <w:bottom w:val="single" w:sz="8" w:space="0" w:color="auto"/>
              <w:right w:val="nil"/>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11 (17,2 %)</w:t>
            </w:r>
          </w:p>
        </w:tc>
        <w:tc>
          <w:tcPr>
            <w:tcW w:w="1027" w:type="pct"/>
            <w:tcBorders>
              <w:top w:val="nil"/>
              <w:left w:val="single" w:sz="8" w:space="0" w:color="auto"/>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4 (4,9 %)</w:t>
            </w:r>
          </w:p>
        </w:tc>
        <w:tc>
          <w:tcPr>
            <w:tcW w:w="930" w:type="pct"/>
            <w:tcBorders>
              <w:top w:val="single" w:sz="4" w:space="0" w:color="auto"/>
              <w:left w:val="nil"/>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15 (10,3 %)</w:t>
            </w:r>
          </w:p>
        </w:tc>
      </w:tr>
      <w:tr w:rsidR="0015731C" w:rsidRPr="00DF552F" w:rsidTr="0015731C">
        <w:trPr>
          <w:cantSplit/>
          <w:trHeight w:val="225"/>
        </w:trPr>
        <w:tc>
          <w:tcPr>
            <w:tcW w:w="1048" w:type="pct"/>
            <w:vMerge w:val="restart"/>
            <w:tcBorders>
              <w:top w:val="nil"/>
              <w:left w:val="single" w:sz="8" w:space="0" w:color="auto"/>
              <w:bottom w:val="single" w:sz="8" w:space="0" w:color="auto"/>
              <w:right w:val="single" w:sz="8" w:space="0" w:color="auto"/>
            </w:tcBorders>
            <w:noWrap/>
            <w:vAlign w:val="center"/>
          </w:tcPr>
          <w:p w:rsidR="0015731C" w:rsidRPr="00B63271" w:rsidRDefault="0015731C" w:rsidP="00D92BFB">
            <w:pPr>
              <w:spacing w:after="0" w:line="240" w:lineRule="auto"/>
              <w:ind w:firstLine="567"/>
              <w:jc w:val="center"/>
              <w:rPr>
                <w:rFonts w:ascii="Times New Roman" w:hAnsi="Times New Roman" w:cs="Times New Roman"/>
                <w:sz w:val="24"/>
                <w:szCs w:val="24"/>
              </w:rPr>
            </w:pPr>
            <w:r w:rsidRPr="00B63271">
              <w:rPr>
                <w:rFonts w:ascii="Times New Roman" w:hAnsi="Times New Roman" w:cs="Times New Roman"/>
                <w:sz w:val="24"/>
                <w:szCs w:val="24"/>
              </w:rPr>
              <w:t>Н</w:t>
            </w:r>
            <w:r>
              <w:rPr>
                <w:rFonts w:ascii="Times New Roman" w:hAnsi="Times New Roman" w:cs="Times New Roman"/>
                <w:sz w:val="24"/>
                <w:szCs w:val="24"/>
              </w:rPr>
              <w:t>К</w:t>
            </w:r>
            <w:r w:rsidRPr="00B63271">
              <w:rPr>
                <w:rFonts w:ascii="Times New Roman" w:hAnsi="Times New Roman" w:cs="Times New Roman"/>
                <w:sz w:val="24"/>
                <w:szCs w:val="24"/>
              </w:rPr>
              <w:t>А одна</w:t>
            </w:r>
          </w:p>
        </w:tc>
        <w:tc>
          <w:tcPr>
            <w:tcW w:w="876" w:type="pct"/>
            <w:tcBorders>
              <w:top w:val="nil"/>
              <w:left w:val="nil"/>
              <w:bottom w:val="single" w:sz="4"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с</w:t>
            </w:r>
            <w:r w:rsidRPr="00DF552F">
              <w:rPr>
                <w:rFonts w:ascii="Times New Roman" w:hAnsi="Times New Roman" w:cs="Times New Roman"/>
                <w:sz w:val="24"/>
                <w:szCs w:val="24"/>
              </w:rPr>
              <w:t>теноз</w:t>
            </w:r>
          </w:p>
        </w:tc>
        <w:tc>
          <w:tcPr>
            <w:tcW w:w="1119" w:type="pct"/>
            <w:tcBorders>
              <w:top w:val="nil"/>
              <w:left w:val="nil"/>
              <w:bottom w:val="single" w:sz="4" w:space="0" w:color="auto"/>
              <w:right w:val="nil"/>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6 (9,4 %)</w:t>
            </w:r>
          </w:p>
        </w:tc>
        <w:tc>
          <w:tcPr>
            <w:tcW w:w="1027" w:type="pct"/>
            <w:tcBorders>
              <w:top w:val="nil"/>
              <w:left w:val="single" w:sz="8" w:space="0" w:color="auto"/>
              <w:bottom w:val="single" w:sz="4"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9 (11,1 %)</w:t>
            </w:r>
          </w:p>
        </w:tc>
        <w:tc>
          <w:tcPr>
            <w:tcW w:w="930" w:type="pct"/>
            <w:tcBorders>
              <w:top w:val="nil"/>
              <w:left w:val="nil"/>
              <w:bottom w:val="single" w:sz="4"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15 (10,3 %)</w:t>
            </w:r>
          </w:p>
        </w:tc>
      </w:tr>
      <w:tr w:rsidR="0015731C" w:rsidRPr="00DF552F" w:rsidTr="0015731C">
        <w:trPr>
          <w:cantSplit/>
          <w:trHeight w:val="216"/>
        </w:trPr>
        <w:tc>
          <w:tcPr>
            <w:tcW w:w="1048" w:type="pct"/>
            <w:vMerge/>
            <w:tcBorders>
              <w:top w:val="nil"/>
              <w:left w:val="single" w:sz="8" w:space="0" w:color="auto"/>
              <w:bottom w:val="single" w:sz="8" w:space="0" w:color="auto"/>
              <w:right w:val="single" w:sz="8" w:space="0" w:color="auto"/>
            </w:tcBorders>
            <w:vAlign w:val="center"/>
          </w:tcPr>
          <w:p w:rsidR="0015731C" w:rsidRPr="00B63271" w:rsidRDefault="0015731C" w:rsidP="00D92BFB">
            <w:pPr>
              <w:spacing w:after="0" w:line="240" w:lineRule="auto"/>
              <w:ind w:firstLine="567"/>
              <w:rPr>
                <w:rFonts w:ascii="Times New Roman" w:hAnsi="Times New Roman" w:cs="Times New Roman"/>
                <w:sz w:val="24"/>
                <w:szCs w:val="24"/>
              </w:rPr>
            </w:pPr>
          </w:p>
        </w:tc>
        <w:tc>
          <w:tcPr>
            <w:tcW w:w="876" w:type="pct"/>
            <w:tcBorders>
              <w:top w:val="nil"/>
              <w:left w:val="nil"/>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sz w:val="24"/>
                <w:szCs w:val="24"/>
              </w:rPr>
            </w:pPr>
            <w:r w:rsidRPr="00DF552F">
              <w:rPr>
                <w:rFonts w:ascii="Times New Roman" w:hAnsi="Times New Roman" w:cs="Times New Roman"/>
                <w:sz w:val="24"/>
                <w:szCs w:val="24"/>
              </w:rPr>
              <w:t>оклюз</w:t>
            </w:r>
            <w:r>
              <w:rPr>
                <w:rFonts w:ascii="Times New Roman" w:hAnsi="Times New Roman" w:cs="Times New Roman"/>
                <w:sz w:val="24"/>
                <w:szCs w:val="24"/>
              </w:rPr>
              <w:t>і</w:t>
            </w:r>
            <w:r w:rsidRPr="00DF552F">
              <w:rPr>
                <w:rFonts w:ascii="Times New Roman" w:hAnsi="Times New Roman" w:cs="Times New Roman"/>
                <w:sz w:val="24"/>
                <w:szCs w:val="24"/>
              </w:rPr>
              <w:t>я</w:t>
            </w:r>
          </w:p>
        </w:tc>
        <w:tc>
          <w:tcPr>
            <w:tcW w:w="1119" w:type="pct"/>
            <w:tcBorders>
              <w:top w:val="nil"/>
              <w:left w:val="nil"/>
              <w:bottom w:val="single" w:sz="8" w:space="0" w:color="auto"/>
              <w:right w:val="nil"/>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9 (14,1 %)</w:t>
            </w:r>
          </w:p>
        </w:tc>
        <w:tc>
          <w:tcPr>
            <w:tcW w:w="1027" w:type="pct"/>
            <w:tcBorders>
              <w:top w:val="nil"/>
              <w:left w:val="single" w:sz="8" w:space="0" w:color="auto"/>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2 (2,5 %)</w:t>
            </w:r>
          </w:p>
        </w:tc>
        <w:tc>
          <w:tcPr>
            <w:tcW w:w="930" w:type="pct"/>
            <w:tcBorders>
              <w:top w:val="nil"/>
              <w:left w:val="nil"/>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11 (7,6 %)</w:t>
            </w:r>
          </w:p>
        </w:tc>
      </w:tr>
      <w:tr w:rsidR="0015731C" w:rsidRPr="00DF552F" w:rsidTr="0015731C">
        <w:trPr>
          <w:cantSplit/>
          <w:trHeight w:val="205"/>
        </w:trPr>
        <w:tc>
          <w:tcPr>
            <w:tcW w:w="1048" w:type="pct"/>
            <w:vMerge w:val="restart"/>
            <w:tcBorders>
              <w:top w:val="nil"/>
              <w:left w:val="single" w:sz="8" w:space="0" w:color="auto"/>
              <w:bottom w:val="single" w:sz="8" w:space="0" w:color="auto"/>
              <w:right w:val="single" w:sz="8" w:space="0" w:color="auto"/>
            </w:tcBorders>
            <w:noWrap/>
            <w:vAlign w:val="center"/>
          </w:tcPr>
          <w:p w:rsidR="0015731C" w:rsidRPr="00B63271" w:rsidRDefault="0015731C" w:rsidP="00D92BFB">
            <w:pPr>
              <w:spacing w:after="0" w:line="240" w:lineRule="auto"/>
              <w:ind w:firstLine="567"/>
              <w:jc w:val="center"/>
              <w:rPr>
                <w:rFonts w:ascii="Times New Roman" w:hAnsi="Times New Roman" w:cs="Times New Roman"/>
                <w:sz w:val="24"/>
                <w:szCs w:val="24"/>
              </w:rPr>
            </w:pPr>
            <w:r w:rsidRPr="00B63271">
              <w:rPr>
                <w:rFonts w:ascii="Times New Roman" w:hAnsi="Times New Roman" w:cs="Times New Roman"/>
                <w:sz w:val="24"/>
                <w:szCs w:val="24"/>
              </w:rPr>
              <w:t>Н</w:t>
            </w:r>
            <w:r>
              <w:rPr>
                <w:rFonts w:ascii="Times New Roman" w:hAnsi="Times New Roman" w:cs="Times New Roman"/>
                <w:sz w:val="24"/>
                <w:szCs w:val="24"/>
              </w:rPr>
              <w:t>К</w:t>
            </w:r>
            <w:r w:rsidRPr="00B63271">
              <w:rPr>
                <w:rFonts w:ascii="Times New Roman" w:hAnsi="Times New Roman" w:cs="Times New Roman"/>
                <w:sz w:val="24"/>
                <w:szCs w:val="24"/>
              </w:rPr>
              <w:t>А дві</w:t>
            </w:r>
          </w:p>
        </w:tc>
        <w:tc>
          <w:tcPr>
            <w:tcW w:w="876" w:type="pct"/>
            <w:tcBorders>
              <w:top w:val="nil"/>
              <w:left w:val="nil"/>
              <w:bottom w:val="single" w:sz="4"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sz w:val="24"/>
                <w:szCs w:val="24"/>
              </w:rPr>
            </w:pPr>
            <w:r w:rsidRPr="00DF552F">
              <w:rPr>
                <w:rFonts w:ascii="Times New Roman" w:hAnsi="Times New Roman" w:cs="Times New Roman"/>
                <w:sz w:val="24"/>
                <w:szCs w:val="24"/>
              </w:rPr>
              <w:t>стеноз</w:t>
            </w:r>
          </w:p>
        </w:tc>
        <w:tc>
          <w:tcPr>
            <w:tcW w:w="1119" w:type="pct"/>
            <w:tcBorders>
              <w:top w:val="nil"/>
              <w:left w:val="nil"/>
              <w:bottom w:val="nil"/>
              <w:right w:val="nil"/>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14 (21,9 %)</w:t>
            </w:r>
          </w:p>
        </w:tc>
        <w:tc>
          <w:tcPr>
            <w:tcW w:w="1027" w:type="pct"/>
            <w:tcBorders>
              <w:top w:val="nil"/>
              <w:left w:val="single" w:sz="8" w:space="0" w:color="auto"/>
              <w:bottom w:val="nil"/>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6 (7,4 %)</w:t>
            </w:r>
          </w:p>
        </w:tc>
        <w:tc>
          <w:tcPr>
            <w:tcW w:w="930" w:type="pct"/>
            <w:tcBorders>
              <w:top w:val="single" w:sz="4" w:space="0" w:color="auto"/>
              <w:left w:val="nil"/>
              <w:bottom w:val="nil"/>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20 (13,8 %)</w:t>
            </w:r>
          </w:p>
        </w:tc>
      </w:tr>
      <w:tr w:rsidR="0015731C" w:rsidRPr="00DF552F" w:rsidTr="0015731C">
        <w:trPr>
          <w:cantSplit/>
          <w:trHeight w:val="196"/>
        </w:trPr>
        <w:tc>
          <w:tcPr>
            <w:tcW w:w="1048" w:type="pct"/>
            <w:vMerge/>
            <w:tcBorders>
              <w:top w:val="nil"/>
              <w:left w:val="single" w:sz="8" w:space="0" w:color="auto"/>
              <w:bottom w:val="single" w:sz="8" w:space="0" w:color="auto"/>
              <w:right w:val="single" w:sz="8" w:space="0" w:color="auto"/>
            </w:tcBorders>
            <w:vAlign w:val="center"/>
          </w:tcPr>
          <w:p w:rsidR="0015731C" w:rsidRPr="00DF552F" w:rsidRDefault="0015731C" w:rsidP="00D92BFB">
            <w:pPr>
              <w:spacing w:after="0" w:line="240" w:lineRule="auto"/>
              <w:ind w:firstLine="567"/>
              <w:rPr>
                <w:rFonts w:ascii="Times New Roman" w:hAnsi="Times New Roman" w:cs="Times New Roman"/>
                <w:sz w:val="24"/>
                <w:szCs w:val="24"/>
              </w:rPr>
            </w:pPr>
          </w:p>
        </w:tc>
        <w:tc>
          <w:tcPr>
            <w:tcW w:w="876" w:type="pct"/>
            <w:tcBorders>
              <w:top w:val="nil"/>
              <w:left w:val="nil"/>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sz w:val="24"/>
                <w:szCs w:val="24"/>
              </w:rPr>
            </w:pPr>
            <w:r w:rsidRPr="00DF552F">
              <w:rPr>
                <w:rFonts w:ascii="Times New Roman" w:hAnsi="Times New Roman" w:cs="Times New Roman"/>
                <w:sz w:val="24"/>
                <w:szCs w:val="24"/>
              </w:rPr>
              <w:t>оклюз</w:t>
            </w:r>
            <w:r>
              <w:rPr>
                <w:rFonts w:ascii="Times New Roman" w:hAnsi="Times New Roman" w:cs="Times New Roman"/>
                <w:sz w:val="24"/>
                <w:szCs w:val="24"/>
              </w:rPr>
              <w:t>і</w:t>
            </w:r>
            <w:r w:rsidRPr="00DF552F">
              <w:rPr>
                <w:rFonts w:ascii="Times New Roman" w:hAnsi="Times New Roman" w:cs="Times New Roman"/>
                <w:sz w:val="24"/>
                <w:szCs w:val="24"/>
              </w:rPr>
              <w:t>я</w:t>
            </w:r>
          </w:p>
        </w:tc>
        <w:tc>
          <w:tcPr>
            <w:tcW w:w="1119" w:type="pct"/>
            <w:tcBorders>
              <w:top w:val="single" w:sz="4" w:space="0" w:color="auto"/>
              <w:left w:val="nil"/>
              <w:bottom w:val="single" w:sz="8" w:space="0" w:color="auto"/>
              <w:right w:val="nil"/>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3 (4,7 %)</w:t>
            </w:r>
          </w:p>
        </w:tc>
        <w:tc>
          <w:tcPr>
            <w:tcW w:w="1027" w:type="pct"/>
            <w:tcBorders>
              <w:top w:val="single" w:sz="4" w:space="0" w:color="auto"/>
              <w:left w:val="single" w:sz="8" w:space="0" w:color="auto"/>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0</w:t>
            </w:r>
          </w:p>
        </w:tc>
        <w:tc>
          <w:tcPr>
            <w:tcW w:w="930" w:type="pct"/>
            <w:tcBorders>
              <w:top w:val="single" w:sz="4" w:space="0" w:color="auto"/>
              <w:left w:val="nil"/>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3 (2,1 %)</w:t>
            </w:r>
          </w:p>
        </w:tc>
      </w:tr>
      <w:tr w:rsidR="0015731C" w:rsidRPr="00DF552F" w:rsidTr="0015731C">
        <w:trPr>
          <w:trHeight w:val="185"/>
        </w:trPr>
        <w:tc>
          <w:tcPr>
            <w:tcW w:w="1048" w:type="pct"/>
            <w:tcBorders>
              <w:top w:val="nil"/>
              <w:left w:val="single" w:sz="8" w:space="0" w:color="auto"/>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sz w:val="24"/>
                <w:szCs w:val="24"/>
              </w:rPr>
            </w:pPr>
            <w:r w:rsidRPr="00DF552F">
              <w:rPr>
                <w:rFonts w:ascii="Times New Roman" w:hAnsi="Times New Roman" w:cs="Times New Roman"/>
                <w:sz w:val="24"/>
                <w:szCs w:val="24"/>
              </w:rPr>
              <w:t>ГА</w:t>
            </w:r>
            <w:r>
              <w:rPr>
                <w:rFonts w:ascii="Times New Roman" w:hAnsi="Times New Roman" w:cs="Times New Roman"/>
                <w:sz w:val="24"/>
                <w:szCs w:val="24"/>
              </w:rPr>
              <w:t>С</w:t>
            </w:r>
            <w:r w:rsidRPr="00DF552F">
              <w:rPr>
                <w:rFonts w:ascii="Times New Roman" w:hAnsi="Times New Roman" w:cs="Times New Roman"/>
                <w:sz w:val="24"/>
                <w:szCs w:val="24"/>
              </w:rPr>
              <w:t xml:space="preserve"> одна</w:t>
            </w:r>
          </w:p>
        </w:tc>
        <w:tc>
          <w:tcPr>
            <w:tcW w:w="876" w:type="pct"/>
            <w:tcBorders>
              <w:top w:val="nil"/>
              <w:left w:val="nil"/>
              <w:bottom w:val="single" w:sz="4"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sz w:val="24"/>
                <w:szCs w:val="24"/>
              </w:rPr>
            </w:pPr>
            <w:r w:rsidRPr="00DF552F">
              <w:rPr>
                <w:rFonts w:ascii="Times New Roman" w:hAnsi="Times New Roman" w:cs="Times New Roman"/>
                <w:sz w:val="24"/>
                <w:szCs w:val="24"/>
              </w:rPr>
              <w:t>стеноз</w:t>
            </w:r>
          </w:p>
        </w:tc>
        <w:tc>
          <w:tcPr>
            <w:tcW w:w="1119" w:type="pct"/>
            <w:tcBorders>
              <w:top w:val="nil"/>
              <w:left w:val="nil"/>
              <w:bottom w:val="single" w:sz="4" w:space="0" w:color="auto"/>
              <w:right w:val="nil"/>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6 (9,4 %)</w:t>
            </w:r>
          </w:p>
        </w:tc>
        <w:tc>
          <w:tcPr>
            <w:tcW w:w="1027" w:type="pct"/>
            <w:tcBorders>
              <w:top w:val="nil"/>
              <w:left w:val="single" w:sz="8" w:space="0" w:color="auto"/>
              <w:bottom w:val="single" w:sz="4"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5 (6,2 %)</w:t>
            </w:r>
          </w:p>
        </w:tc>
        <w:tc>
          <w:tcPr>
            <w:tcW w:w="930" w:type="pct"/>
            <w:tcBorders>
              <w:top w:val="nil"/>
              <w:left w:val="nil"/>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11 (7,6 %)</w:t>
            </w:r>
          </w:p>
        </w:tc>
      </w:tr>
      <w:tr w:rsidR="0015731C" w:rsidRPr="00DF552F" w:rsidTr="0015731C">
        <w:trPr>
          <w:trHeight w:val="325"/>
        </w:trPr>
        <w:tc>
          <w:tcPr>
            <w:tcW w:w="1048" w:type="pct"/>
            <w:tcBorders>
              <w:top w:val="nil"/>
              <w:left w:val="single" w:sz="8" w:space="0" w:color="auto"/>
              <w:bottom w:val="single" w:sz="8" w:space="0" w:color="auto"/>
              <w:right w:val="single" w:sz="8" w:space="0" w:color="auto"/>
            </w:tcBorders>
            <w:noWrap/>
            <w:vAlign w:val="center"/>
          </w:tcPr>
          <w:p w:rsidR="0015731C" w:rsidRPr="0035076D" w:rsidRDefault="0015731C" w:rsidP="00D92BFB">
            <w:pPr>
              <w:spacing w:after="0" w:line="240" w:lineRule="auto"/>
              <w:ind w:firstLine="567"/>
              <w:jc w:val="center"/>
              <w:rPr>
                <w:rFonts w:ascii="Times New Roman" w:hAnsi="Times New Roman" w:cs="Times New Roman"/>
                <w:sz w:val="24"/>
                <w:szCs w:val="24"/>
              </w:rPr>
            </w:pPr>
            <w:r w:rsidRPr="00DF552F">
              <w:rPr>
                <w:rFonts w:ascii="Times New Roman" w:hAnsi="Times New Roman" w:cs="Times New Roman"/>
                <w:sz w:val="24"/>
                <w:szCs w:val="24"/>
              </w:rPr>
              <w:t>ГА</w:t>
            </w:r>
            <w:r>
              <w:rPr>
                <w:rFonts w:ascii="Times New Roman" w:hAnsi="Times New Roman" w:cs="Times New Roman"/>
                <w:sz w:val="24"/>
                <w:szCs w:val="24"/>
              </w:rPr>
              <w:t>С</w:t>
            </w:r>
            <w:r w:rsidRPr="00DF552F">
              <w:rPr>
                <w:rFonts w:ascii="Times New Roman" w:hAnsi="Times New Roman" w:cs="Times New Roman"/>
                <w:sz w:val="24"/>
                <w:szCs w:val="24"/>
              </w:rPr>
              <w:t xml:space="preserve"> дв</w:t>
            </w:r>
            <w:r>
              <w:rPr>
                <w:rFonts w:ascii="Times New Roman" w:hAnsi="Times New Roman" w:cs="Times New Roman"/>
                <w:sz w:val="24"/>
                <w:szCs w:val="24"/>
              </w:rPr>
              <w:t>і</w:t>
            </w:r>
          </w:p>
        </w:tc>
        <w:tc>
          <w:tcPr>
            <w:tcW w:w="876" w:type="pct"/>
            <w:tcBorders>
              <w:top w:val="single" w:sz="8" w:space="0" w:color="auto"/>
              <w:left w:val="nil"/>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sz w:val="24"/>
                <w:szCs w:val="24"/>
              </w:rPr>
            </w:pPr>
            <w:r w:rsidRPr="00DF552F">
              <w:rPr>
                <w:rFonts w:ascii="Times New Roman" w:hAnsi="Times New Roman" w:cs="Times New Roman"/>
                <w:sz w:val="24"/>
                <w:szCs w:val="24"/>
              </w:rPr>
              <w:t>стеноз</w:t>
            </w:r>
          </w:p>
        </w:tc>
        <w:tc>
          <w:tcPr>
            <w:tcW w:w="1119" w:type="pct"/>
            <w:tcBorders>
              <w:top w:val="single" w:sz="8" w:space="0" w:color="auto"/>
              <w:left w:val="nil"/>
              <w:bottom w:val="single" w:sz="8" w:space="0" w:color="auto"/>
              <w:right w:val="nil"/>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7 (10,9 %)</w:t>
            </w:r>
          </w:p>
        </w:tc>
        <w:tc>
          <w:tcPr>
            <w:tcW w:w="1027" w:type="pct"/>
            <w:tcBorders>
              <w:top w:val="single" w:sz="8" w:space="0" w:color="auto"/>
              <w:left w:val="single" w:sz="8" w:space="0" w:color="auto"/>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1 (1,2 %)</w:t>
            </w:r>
          </w:p>
        </w:tc>
        <w:tc>
          <w:tcPr>
            <w:tcW w:w="930" w:type="pct"/>
            <w:tcBorders>
              <w:top w:val="single" w:sz="4" w:space="0" w:color="auto"/>
              <w:left w:val="nil"/>
              <w:bottom w:val="single" w:sz="8" w:space="0" w:color="auto"/>
              <w:right w:val="single" w:sz="8" w:space="0" w:color="auto"/>
            </w:tcBorders>
            <w:noWrap/>
            <w:vAlign w:val="center"/>
          </w:tcPr>
          <w:p w:rsidR="0015731C" w:rsidRPr="00DF552F" w:rsidRDefault="0015731C" w:rsidP="00D92BFB">
            <w:pPr>
              <w:spacing w:after="0" w:line="240" w:lineRule="auto"/>
              <w:ind w:firstLine="567"/>
              <w:jc w:val="center"/>
              <w:rPr>
                <w:rFonts w:ascii="Times New Roman" w:hAnsi="Times New Roman" w:cs="Times New Roman"/>
                <w:bCs/>
                <w:sz w:val="24"/>
                <w:szCs w:val="24"/>
              </w:rPr>
            </w:pPr>
            <w:r w:rsidRPr="00DF552F">
              <w:rPr>
                <w:rFonts w:ascii="Times New Roman" w:hAnsi="Times New Roman" w:cs="Times New Roman"/>
                <w:bCs/>
                <w:sz w:val="24"/>
                <w:szCs w:val="24"/>
              </w:rPr>
              <w:t>8 (5,5 %)</w:t>
            </w:r>
          </w:p>
        </w:tc>
      </w:tr>
    </w:tbl>
    <w:p w:rsidR="00D92BFB" w:rsidRDefault="00D92BFB" w:rsidP="00D92BFB">
      <w:pPr>
        <w:spacing w:after="0" w:line="360" w:lineRule="auto"/>
        <w:ind w:firstLine="567"/>
        <w:jc w:val="both"/>
        <w:rPr>
          <w:rFonts w:ascii="Times New Roman" w:hAnsi="Times New Roman" w:cs="Times New Roman"/>
          <w:sz w:val="28"/>
          <w:szCs w:val="28"/>
          <w:lang w:val="ru-RU"/>
        </w:rPr>
      </w:pPr>
    </w:p>
    <w:p w:rsidR="0015731C" w:rsidRPr="00B63271" w:rsidRDefault="0015731C" w:rsidP="00D92BFB">
      <w:pPr>
        <w:spacing w:after="0" w:line="360" w:lineRule="auto"/>
        <w:ind w:firstLine="567"/>
        <w:jc w:val="both"/>
        <w:rPr>
          <w:rFonts w:ascii="Times New Roman" w:hAnsi="Times New Roman" w:cs="Times New Roman"/>
          <w:sz w:val="28"/>
          <w:szCs w:val="28"/>
        </w:rPr>
      </w:pPr>
      <w:r w:rsidRPr="00B63271">
        <w:rPr>
          <w:rFonts w:ascii="Times New Roman" w:hAnsi="Times New Roman" w:cs="Times New Roman"/>
          <w:sz w:val="28"/>
          <w:szCs w:val="28"/>
        </w:rPr>
        <w:t xml:space="preserve">Оклюзія або гемодинамічно значущий стеноз </w:t>
      </w:r>
      <w:r>
        <w:rPr>
          <w:rFonts w:ascii="Times New Roman" w:hAnsi="Times New Roman" w:cs="Times New Roman"/>
          <w:sz w:val="28"/>
          <w:szCs w:val="28"/>
        </w:rPr>
        <w:t>ЧС</w:t>
      </w:r>
      <w:r w:rsidRPr="00B63271">
        <w:rPr>
          <w:rFonts w:ascii="Times New Roman" w:hAnsi="Times New Roman" w:cs="Times New Roman"/>
          <w:sz w:val="28"/>
          <w:szCs w:val="28"/>
        </w:rPr>
        <w:t xml:space="preserve"> був у 10,4% хворих, </w:t>
      </w:r>
      <w:r w:rsidRPr="001A0B0F">
        <w:rPr>
          <w:rFonts w:ascii="Times New Roman" w:hAnsi="Times New Roman" w:cs="Times New Roman"/>
          <w:sz w:val="28"/>
          <w:szCs w:val="28"/>
        </w:rPr>
        <w:t>ВБА у</w:t>
      </w:r>
      <w:r w:rsidRPr="00B63271">
        <w:rPr>
          <w:rFonts w:ascii="Times New Roman" w:hAnsi="Times New Roman" w:cs="Times New Roman"/>
          <w:sz w:val="28"/>
          <w:szCs w:val="28"/>
        </w:rPr>
        <w:t xml:space="preserve"> 3,5%, і більш ніж у половини хворих (68,3%) </w:t>
      </w:r>
      <w:r w:rsidRPr="0003487A">
        <w:rPr>
          <w:rFonts w:ascii="Times New Roman" w:hAnsi="Times New Roman" w:cs="Times New Roman"/>
          <w:sz w:val="28"/>
          <w:szCs w:val="28"/>
        </w:rPr>
        <w:t>НБА.</w:t>
      </w:r>
      <w:r w:rsidRPr="00B63271">
        <w:rPr>
          <w:rFonts w:ascii="Times New Roman" w:hAnsi="Times New Roman" w:cs="Times New Roman"/>
          <w:sz w:val="28"/>
          <w:szCs w:val="28"/>
        </w:rPr>
        <w:t xml:space="preserve"> </w:t>
      </w:r>
      <w:r w:rsidRPr="008959D1">
        <w:rPr>
          <w:rFonts w:ascii="Times New Roman" w:hAnsi="Times New Roman" w:cs="Times New Roman"/>
          <w:sz w:val="28"/>
          <w:szCs w:val="28"/>
        </w:rPr>
        <w:t xml:space="preserve">Обидві ВКА були вражені майже в однієї п'ятої частини таких хворих (20,6%) і одна ВКА майже в однієї четвертої (24,2%). Обидві НКА у 15,9% і одна НКА у 17,9%. </w:t>
      </w:r>
      <w:r w:rsidRPr="00D33563">
        <w:rPr>
          <w:rFonts w:ascii="Times New Roman" w:hAnsi="Times New Roman" w:cs="Times New Roman"/>
          <w:sz w:val="28"/>
          <w:szCs w:val="28"/>
        </w:rPr>
        <w:t>ГА</w:t>
      </w:r>
      <w:r w:rsidR="00D33563" w:rsidRPr="00D33563">
        <w:rPr>
          <w:rFonts w:ascii="Times New Roman" w:hAnsi="Times New Roman" w:cs="Times New Roman"/>
          <w:sz w:val="28"/>
          <w:szCs w:val="28"/>
        </w:rPr>
        <w:t>С</w:t>
      </w:r>
      <w:r w:rsidRPr="00D33563">
        <w:rPr>
          <w:rFonts w:ascii="Times New Roman" w:hAnsi="Times New Roman" w:cs="Times New Roman"/>
          <w:sz w:val="28"/>
          <w:szCs w:val="28"/>
        </w:rPr>
        <w:t xml:space="preserve"> були вражені значно рідше – обидві у 5,5% і одна у 7,6%.</w:t>
      </w:r>
    </w:p>
    <w:p w:rsidR="0015731C" w:rsidRPr="00B63271" w:rsidRDefault="0015731C" w:rsidP="00D92BFB">
      <w:pPr>
        <w:spacing w:after="0" w:line="360" w:lineRule="auto"/>
        <w:ind w:firstLine="567"/>
        <w:jc w:val="both"/>
        <w:rPr>
          <w:rFonts w:ascii="Times New Roman" w:hAnsi="Times New Roman" w:cs="Times New Roman"/>
          <w:sz w:val="28"/>
          <w:szCs w:val="28"/>
        </w:rPr>
      </w:pPr>
      <w:r w:rsidRPr="00B63271">
        <w:rPr>
          <w:rFonts w:ascii="Times New Roman" w:hAnsi="Times New Roman" w:cs="Times New Roman"/>
          <w:sz w:val="28"/>
          <w:szCs w:val="28"/>
        </w:rPr>
        <w:t xml:space="preserve">Таким чином, за даними передопераційної АА </w:t>
      </w:r>
      <w:r>
        <w:rPr>
          <w:rFonts w:ascii="Times New Roman" w:hAnsi="Times New Roman" w:cs="Times New Roman"/>
          <w:sz w:val="28"/>
          <w:szCs w:val="28"/>
        </w:rPr>
        <w:t xml:space="preserve">деякі </w:t>
      </w:r>
      <w:r w:rsidRPr="00B63271">
        <w:rPr>
          <w:rFonts w:ascii="Times New Roman" w:hAnsi="Times New Roman" w:cs="Times New Roman"/>
          <w:sz w:val="28"/>
          <w:szCs w:val="28"/>
        </w:rPr>
        <w:t xml:space="preserve">серед 145 хворих розглядалися нами як хворі високого ризику щодо можливого розвитку ІК </w:t>
      </w:r>
      <w:r w:rsidRPr="00B63271">
        <w:rPr>
          <w:rFonts w:ascii="Times New Roman" w:hAnsi="Times New Roman" w:cs="Times New Roman"/>
          <w:sz w:val="28"/>
          <w:szCs w:val="28"/>
        </w:rPr>
        <w:lastRenderedPageBreak/>
        <w:t xml:space="preserve">при резекції </w:t>
      </w:r>
      <w:r>
        <w:rPr>
          <w:rFonts w:ascii="Times New Roman" w:hAnsi="Times New Roman" w:cs="Times New Roman"/>
          <w:sz w:val="28"/>
          <w:szCs w:val="28"/>
        </w:rPr>
        <w:t>ААВА</w:t>
      </w:r>
      <w:r w:rsidRPr="00B63271">
        <w:rPr>
          <w:rFonts w:ascii="Times New Roman" w:hAnsi="Times New Roman" w:cs="Times New Roman"/>
          <w:sz w:val="28"/>
          <w:szCs w:val="28"/>
        </w:rPr>
        <w:t xml:space="preserve">. Зокрема у 61 хворого </w:t>
      </w:r>
      <w:r w:rsidRPr="0003487A">
        <w:rPr>
          <w:rFonts w:ascii="Times New Roman" w:hAnsi="Times New Roman" w:cs="Times New Roman"/>
          <w:sz w:val="28"/>
          <w:szCs w:val="28"/>
        </w:rPr>
        <w:t xml:space="preserve">НБА була прохідною, </w:t>
      </w:r>
      <w:r w:rsidRPr="008959D1">
        <w:rPr>
          <w:rFonts w:ascii="Times New Roman" w:hAnsi="Times New Roman" w:cs="Times New Roman"/>
          <w:sz w:val="28"/>
          <w:szCs w:val="28"/>
        </w:rPr>
        <w:t>у 17 хворих аневризми ЗКлА поширювалися до гирла ВКА і у 11 хворих були аневризми ВКА, а у 19 хворих гемодинамічно значущі стенози Н</w:t>
      </w:r>
      <w:r>
        <w:rPr>
          <w:rFonts w:ascii="Times New Roman" w:hAnsi="Times New Roman" w:cs="Times New Roman"/>
          <w:sz w:val="28"/>
          <w:szCs w:val="28"/>
        </w:rPr>
        <w:t>К</w:t>
      </w:r>
      <w:r w:rsidRPr="008959D1">
        <w:rPr>
          <w:rFonts w:ascii="Times New Roman" w:hAnsi="Times New Roman" w:cs="Times New Roman"/>
          <w:sz w:val="28"/>
          <w:szCs w:val="28"/>
        </w:rPr>
        <w:t xml:space="preserve">А </w:t>
      </w:r>
      <w:r w:rsidRPr="00B63271">
        <w:rPr>
          <w:rFonts w:ascii="Times New Roman" w:hAnsi="Times New Roman" w:cs="Times New Roman"/>
          <w:sz w:val="28"/>
          <w:szCs w:val="28"/>
          <w:highlight w:val="yellow"/>
        </w:rPr>
        <w:t>та ОА.</w:t>
      </w:r>
    </w:p>
    <w:p w:rsidR="0015731C" w:rsidRPr="00B63271" w:rsidRDefault="0015731C" w:rsidP="00D92BFB">
      <w:pPr>
        <w:spacing w:after="0" w:line="360" w:lineRule="auto"/>
        <w:ind w:firstLine="567"/>
        <w:jc w:val="both"/>
        <w:rPr>
          <w:rFonts w:ascii="Times New Roman" w:hAnsi="Times New Roman" w:cs="Times New Roman"/>
          <w:sz w:val="28"/>
          <w:szCs w:val="28"/>
        </w:rPr>
      </w:pPr>
      <w:r w:rsidRPr="00B63271">
        <w:rPr>
          <w:rFonts w:ascii="Times New Roman" w:hAnsi="Times New Roman" w:cs="Times New Roman"/>
          <w:sz w:val="28"/>
          <w:szCs w:val="28"/>
        </w:rPr>
        <w:t xml:space="preserve">СКТ дозволяла встановити не тільки наявність </w:t>
      </w:r>
      <w:r>
        <w:rPr>
          <w:rFonts w:ascii="Times New Roman" w:hAnsi="Times New Roman" w:cs="Times New Roman"/>
          <w:sz w:val="28"/>
          <w:szCs w:val="28"/>
        </w:rPr>
        <w:t>ААВА</w:t>
      </w:r>
      <w:r w:rsidRPr="00B63271">
        <w:rPr>
          <w:rFonts w:ascii="Times New Roman" w:hAnsi="Times New Roman" w:cs="Times New Roman"/>
          <w:sz w:val="28"/>
          <w:szCs w:val="28"/>
        </w:rPr>
        <w:t>, але і її протяжність, а також наявність в ній тромбів, відшарування інтими і утворення гематоми при розшаровує аневризмі.</w:t>
      </w:r>
    </w:p>
    <w:p w:rsidR="0015731C" w:rsidRPr="00B63271" w:rsidRDefault="0015731C" w:rsidP="00D92BFB">
      <w:pPr>
        <w:spacing w:after="0" w:line="360" w:lineRule="auto"/>
        <w:ind w:firstLine="567"/>
        <w:jc w:val="both"/>
        <w:rPr>
          <w:rFonts w:ascii="Times New Roman" w:hAnsi="Times New Roman" w:cs="Times New Roman"/>
          <w:sz w:val="28"/>
          <w:szCs w:val="28"/>
        </w:rPr>
      </w:pPr>
      <w:r w:rsidRPr="00B63271">
        <w:rPr>
          <w:rFonts w:ascii="Times New Roman" w:hAnsi="Times New Roman" w:cs="Times New Roman"/>
          <w:sz w:val="28"/>
          <w:szCs w:val="28"/>
        </w:rPr>
        <w:t>Методи променевої діагностики з різною точністю дозволяли вирішувати поставлені завдання. Найкращ</w:t>
      </w:r>
      <w:r>
        <w:rPr>
          <w:rFonts w:ascii="Times New Roman" w:hAnsi="Times New Roman" w:cs="Times New Roman"/>
          <w:sz w:val="28"/>
          <w:szCs w:val="28"/>
        </w:rPr>
        <w:t>е виявлення</w:t>
      </w:r>
      <w:r w:rsidRPr="00B63271">
        <w:rPr>
          <w:rFonts w:ascii="Times New Roman" w:hAnsi="Times New Roman" w:cs="Times New Roman"/>
          <w:sz w:val="28"/>
          <w:szCs w:val="28"/>
        </w:rPr>
        <w:t xml:space="preserve"> розривів </w:t>
      </w:r>
      <w:r>
        <w:rPr>
          <w:rFonts w:ascii="Times New Roman" w:hAnsi="Times New Roman" w:cs="Times New Roman"/>
          <w:sz w:val="28"/>
          <w:szCs w:val="28"/>
        </w:rPr>
        <w:t>ААВА</w:t>
      </w:r>
      <w:r w:rsidRPr="00B63271">
        <w:rPr>
          <w:rFonts w:ascii="Times New Roman" w:hAnsi="Times New Roman" w:cs="Times New Roman"/>
          <w:sz w:val="28"/>
          <w:szCs w:val="28"/>
        </w:rPr>
        <w:t xml:space="preserve"> відзначал</w:t>
      </w:r>
      <w:r>
        <w:rPr>
          <w:rFonts w:ascii="Times New Roman" w:hAnsi="Times New Roman" w:cs="Times New Roman"/>
          <w:sz w:val="28"/>
          <w:szCs w:val="28"/>
        </w:rPr>
        <w:t>о</w:t>
      </w:r>
      <w:r w:rsidRPr="00B63271">
        <w:rPr>
          <w:rFonts w:ascii="Times New Roman" w:hAnsi="Times New Roman" w:cs="Times New Roman"/>
          <w:sz w:val="28"/>
          <w:szCs w:val="28"/>
        </w:rPr>
        <w:t>ся при СКТ (66,6%). Однак хворим, які знаход</w:t>
      </w:r>
      <w:r>
        <w:rPr>
          <w:rFonts w:ascii="Times New Roman" w:hAnsi="Times New Roman" w:cs="Times New Roman"/>
          <w:sz w:val="28"/>
          <w:szCs w:val="28"/>
        </w:rPr>
        <w:t>илися</w:t>
      </w:r>
      <w:r w:rsidRPr="00B63271">
        <w:rPr>
          <w:rFonts w:ascii="Times New Roman" w:hAnsi="Times New Roman" w:cs="Times New Roman"/>
          <w:sz w:val="28"/>
          <w:szCs w:val="28"/>
        </w:rPr>
        <w:t xml:space="preserve"> у </w:t>
      </w:r>
      <w:r>
        <w:rPr>
          <w:rFonts w:ascii="Times New Roman" w:hAnsi="Times New Roman" w:cs="Times New Roman"/>
          <w:sz w:val="28"/>
          <w:szCs w:val="28"/>
        </w:rPr>
        <w:t>тя</w:t>
      </w:r>
      <w:r w:rsidRPr="00B63271">
        <w:rPr>
          <w:rFonts w:ascii="Times New Roman" w:hAnsi="Times New Roman" w:cs="Times New Roman"/>
          <w:sz w:val="28"/>
          <w:szCs w:val="28"/>
        </w:rPr>
        <w:t>жкому стані, виконання СКТ не завжди представлялося можливим. Крім того, констатувати залученість в аневризму гілок черевної аорти за даними СКТ було досить важко.</w:t>
      </w:r>
    </w:p>
    <w:p w:rsidR="0015731C" w:rsidRPr="00B63271" w:rsidRDefault="0015731C" w:rsidP="00D92BFB">
      <w:pPr>
        <w:spacing w:after="0" w:line="360" w:lineRule="auto"/>
        <w:ind w:firstLine="567"/>
        <w:jc w:val="both"/>
        <w:rPr>
          <w:rFonts w:ascii="Times New Roman" w:hAnsi="Times New Roman" w:cs="Times New Roman"/>
          <w:sz w:val="28"/>
          <w:szCs w:val="28"/>
        </w:rPr>
      </w:pPr>
      <w:r w:rsidRPr="00B63271">
        <w:rPr>
          <w:rFonts w:ascii="Times New Roman" w:hAnsi="Times New Roman" w:cs="Times New Roman"/>
          <w:sz w:val="28"/>
          <w:szCs w:val="28"/>
        </w:rPr>
        <w:t xml:space="preserve">УЗД </w:t>
      </w:r>
      <w:r>
        <w:rPr>
          <w:rFonts w:ascii="Times New Roman" w:hAnsi="Times New Roman" w:cs="Times New Roman"/>
          <w:sz w:val="28"/>
          <w:szCs w:val="28"/>
        </w:rPr>
        <w:t xml:space="preserve">було </w:t>
      </w:r>
      <w:r w:rsidRPr="00B63271">
        <w:rPr>
          <w:rFonts w:ascii="Times New Roman" w:hAnsi="Times New Roman" w:cs="Times New Roman"/>
          <w:sz w:val="28"/>
          <w:szCs w:val="28"/>
        </w:rPr>
        <w:t>цінн</w:t>
      </w:r>
      <w:r>
        <w:rPr>
          <w:rFonts w:ascii="Times New Roman" w:hAnsi="Times New Roman" w:cs="Times New Roman"/>
          <w:sz w:val="28"/>
          <w:szCs w:val="28"/>
        </w:rPr>
        <w:t>им</w:t>
      </w:r>
      <w:r w:rsidRPr="00B63271">
        <w:rPr>
          <w:rFonts w:ascii="Times New Roman" w:hAnsi="Times New Roman" w:cs="Times New Roman"/>
          <w:sz w:val="28"/>
          <w:szCs w:val="28"/>
        </w:rPr>
        <w:t xml:space="preserve"> як скринінговий метод, однак не завжди дозволяло точно діагностувати розрив. Ангіографічний метод мало</w:t>
      </w:r>
      <w:r>
        <w:rPr>
          <w:rFonts w:ascii="Times New Roman" w:hAnsi="Times New Roman" w:cs="Times New Roman"/>
          <w:sz w:val="28"/>
          <w:szCs w:val="28"/>
        </w:rPr>
        <w:t>і</w:t>
      </w:r>
      <w:r w:rsidRPr="00B63271">
        <w:rPr>
          <w:rFonts w:ascii="Times New Roman" w:hAnsi="Times New Roman" w:cs="Times New Roman"/>
          <w:sz w:val="28"/>
          <w:szCs w:val="28"/>
        </w:rPr>
        <w:t>нформатив</w:t>
      </w:r>
      <w:r>
        <w:rPr>
          <w:rFonts w:ascii="Times New Roman" w:hAnsi="Times New Roman" w:cs="Times New Roman"/>
          <w:sz w:val="28"/>
          <w:szCs w:val="28"/>
        </w:rPr>
        <w:t>ний</w:t>
      </w:r>
      <w:r w:rsidRPr="00B63271">
        <w:rPr>
          <w:rFonts w:ascii="Times New Roman" w:hAnsi="Times New Roman" w:cs="Times New Roman"/>
          <w:sz w:val="28"/>
          <w:szCs w:val="28"/>
        </w:rPr>
        <w:t xml:space="preserve"> в діагностиці розриву </w:t>
      </w:r>
      <w:r>
        <w:rPr>
          <w:rFonts w:ascii="Times New Roman" w:hAnsi="Times New Roman" w:cs="Times New Roman"/>
          <w:sz w:val="28"/>
          <w:szCs w:val="28"/>
        </w:rPr>
        <w:t>ААВА</w:t>
      </w:r>
      <w:r w:rsidRPr="00B63271">
        <w:rPr>
          <w:rFonts w:ascii="Times New Roman" w:hAnsi="Times New Roman" w:cs="Times New Roman"/>
          <w:sz w:val="28"/>
          <w:szCs w:val="28"/>
        </w:rPr>
        <w:t xml:space="preserve"> і небезпечний, проте є найбільш точним при виявленні залученості в аневризму гілок черевної аорти.</w:t>
      </w:r>
    </w:p>
    <w:p w:rsidR="0015731C" w:rsidRPr="00B63271" w:rsidRDefault="0015731C" w:rsidP="00D92BFB">
      <w:pPr>
        <w:spacing w:after="0" w:line="360" w:lineRule="auto"/>
        <w:ind w:firstLine="567"/>
        <w:jc w:val="both"/>
        <w:rPr>
          <w:rFonts w:ascii="Times New Roman" w:hAnsi="Times New Roman" w:cs="Times New Roman"/>
          <w:sz w:val="28"/>
          <w:szCs w:val="28"/>
        </w:rPr>
      </w:pPr>
      <w:r w:rsidRPr="00B63271">
        <w:rPr>
          <w:rFonts w:ascii="Times New Roman" w:hAnsi="Times New Roman" w:cs="Times New Roman"/>
          <w:sz w:val="28"/>
          <w:szCs w:val="28"/>
        </w:rPr>
        <w:t xml:space="preserve">За даними УЗД, СКТ, катетерной АА, ревізії черевної аорти та її гілок під час операції </w:t>
      </w:r>
      <w:r>
        <w:rPr>
          <w:rFonts w:ascii="Times New Roman" w:hAnsi="Times New Roman" w:cs="Times New Roman"/>
          <w:sz w:val="28"/>
          <w:szCs w:val="28"/>
        </w:rPr>
        <w:t>ААВА</w:t>
      </w:r>
      <w:r w:rsidRPr="00B63271">
        <w:rPr>
          <w:rFonts w:ascii="Times New Roman" w:hAnsi="Times New Roman" w:cs="Times New Roman"/>
          <w:sz w:val="28"/>
          <w:szCs w:val="28"/>
        </w:rPr>
        <w:t xml:space="preserve"> була виявлена у 69 (43,1%), в поєднанні з аневризмою однієї </w:t>
      </w:r>
      <w:r>
        <w:rPr>
          <w:rFonts w:ascii="Times New Roman" w:hAnsi="Times New Roman" w:cs="Times New Roman"/>
          <w:sz w:val="28"/>
          <w:szCs w:val="28"/>
        </w:rPr>
        <w:t>ЗКА</w:t>
      </w:r>
      <w:r w:rsidRPr="00B63271">
        <w:rPr>
          <w:rFonts w:ascii="Times New Roman" w:hAnsi="Times New Roman" w:cs="Times New Roman"/>
          <w:sz w:val="28"/>
          <w:szCs w:val="28"/>
        </w:rPr>
        <w:t xml:space="preserve"> у 26 (16,3%), і обох - у 65 (40,6%), у 2 (1,3%) обох </w:t>
      </w:r>
      <w:r>
        <w:rPr>
          <w:rFonts w:ascii="Times New Roman" w:hAnsi="Times New Roman" w:cs="Times New Roman"/>
          <w:sz w:val="28"/>
          <w:szCs w:val="28"/>
        </w:rPr>
        <w:t>ВКА</w:t>
      </w:r>
      <w:r w:rsidRPr="00B63271">
        <w:rPr>
          <w:rFonts w:ascii="Times New Roman" w:hAnsi="Times New Roman" w:cs="Times New Roman"/>
          <w:sz w:val="28"/>
          <w:szCs w:val="28"/>
        </w:rPr>
        <w:t xml:space="preserve"> і у 9 (5,6%) однієї </w:t>
      </w:r>
      <w:r>
        <w:rPr>
          <w:rFonts w:ascii="Times New Roman" w:hAnsi="Times New Roman" w:cs="Times New Roman"/>
          <w:sz w:val="28"/>
          <w:szCs w:val="28"/>
        </w:rPr>
        <w:t>ВКА</w:t>
      </w:r>
      <w:r w:rsidRPr="00B63271">
        <w:rPr>
          <w:rFonts w:ascii="Times New Roman" w:hAnsi="Times New Roman" w:cs="Times New Roman"/>
          <w:sz w:val="28"/>
          <w:szCs w:val="28"/>
        </w:rPr>
        <w:t xml:space="preserve">, у 2 (1,3%) </w:t>
      </w:r>
      <w:r>
        <w:rPr>
          <w:rFonts w:ascii="Times New Roman" w:hAnsi="Times New Roman" w:cs="Times New Roman"/>
          <w:sz w:val="28"/>
          <w:szCs w:val="28"/>
        </w:rPr>
        <w:t>–</w:t>
      </w:r>
      <w:r w:rsidRPr="00B63271">
        <w:rPr>
          <w:rFonts w:ascii="Times New Roman" w:hAnsi="Times New Roman" w:cs="Times New Roman"/>
          <w:sz w:val="28"/>
          <w:szCs w:val="28"/>
        </w:rPr>
        <w:t xml:space="preserve"> </w:t>
      </w:r>
      <w:r>
        <w:rPr>
          <w:rFonts w:ascii="Times New Roman" w:hAnsi="Times New Roman" w:cs="Times New Roman"/>
          <w:sz w:val="28"/>
          <w:szCs w:val="28"/>
        </w:rPr>
        <w:t>НКА</w:t>
      </w:r>
      <w:r w:rsidRPr="00B63271">
        <w:rPr>
          <w:rFonts w:ascii="Times New Roman" w:hAnsi="Times New Roman" w:cs="Times New Roman"/>
          <w:sz w:val="28"/>
          <w:szCs w:val="28"/>
        </w:rPr>
        <w:t xml:space="preserve"> та у 4 (2,5%) </w:t>
      </w:r>
      <w:r>
        <w:rPr>
          <w:rFonts w:ascii="Times New Roman" w:hAnsi="Times New Roman" w:cs="Times New Roman"/>
          <w:sz w:val="28"/>
          <w:szCs w:val="28"/>
        </w:rPr>
        <w:t>–</w:t>
      </w:r>
      <w:r w:rsidRPr="00B63271">
        <w:rPr>
          <w:rFonts w:ascii="Times New Roman" w:hAnsi="Times New Roman" w:cs="Times New Roman"/>
          <w:sz w:val="28"/>
          <w:szCs w:val="28"/>
        </w:rPr>
        <w:t xml:space="preserve"> стегнової артерії.</w:t>
      </w:r>
    </w:p>
    <w:p w:rsidR="0015731C" w:rsidRPr="00B63271" w:rsidRDefault="0015731C" w:rsidP="00D92BFB">
      <w:pPr>
        <w:spacing w:after="0" w:line="360" w:lineRule="auto"/>
        <w:ind w:firstLine="567"/>
        <w:jc w:val="both"/>
        <w:rPr>
          <w:rFonts w:ascii="Times New Roman" w:hAnsi="Times New Roman" w:cs="Times New Roman"/>
          <w:sz w:val="28"/>
          <w:szCs w:val="28"/>
        </w:rPr>
      </w:pPr>
      <w:r w:rsidRPr="00B63271">
        <w:rPr>
          <w:rFonts w:ascii="Times New Roman" w:hAnsi="Times New Roman" w:cs="Times New Roman"/>
          <w:sz w:val="28"/>
          <w:szCs w:val="28"/>
        </w:rPr>
        <w:t xml:space="preserve">Аневризми </w:t>
      </w:r>
      <w:r>
        <w:rPr>
          <w:rFonts w:ascii="Times New Roman" w:hAnsi="Times New Roman" w:cs="Times New Roman"/>
          <w:sz w:val="28"/>
          <w:szCs w:val="28"/>
        </w:rPr>
        <w:t>ЗклА</w:t>
      </w:r>
      <w:r w:rsidRPr="00B63271">
        <w:rPr>
          <w:rFonts w:ascii="Times New Roman" w:hAnsi="Times New Roman" w:cs="Times New Roman"/>
          <w:sz w:val="28"/>
          <w:szCs w:val="28"/>
        </w:rPr>
        <w:t xml:space="preserve"> локалізувалися на всьому протязі у 46 (28,8%) хворих і тільки в проксимальному сегменті у 19 (11,9%) хворих.</w:t>
      </w:r>
    </w:p>
    <w:p w:rsidR="0015731C" w:rsidRPr="00EC0401" w:rsidRDefault="0015731C" w:rsidP="00D92BFB">
      <w:pPr>
        <w:spacing w:after="0" w:line="360" w:lineRule="auto"/>
        <w:ind w:firstLine="567"/>
        <w:jc w:val="both"/>
        <w:rPr>
          <w:rFonts w:ascii="Times New Roman" w:hAnsi="Times New Roman" w:cs="Times New Roman"/>
          <w:sz w:val="28"/>
          <w:szCs w:val="28"/>
        </w:rPr>
      </w:pPr>
      <w:r w:rsidRPr="00B63271">
        <w:rPr>
          <w:rFonts w:ascii="Times New Roman" w:hAnsi="Times New Roman" w:cs="Times New Roman"/>
          <w:sz w:val="28"/>
          <w:szCs w:val="28"/>
        </w:rPr>
        <w:t xml:space="preserve">При госпіталізації за екстреними показаннями обстеження починали з УЗД. При цьому в нормі </w:t>
      </w:r>
      <w:r>
        <w:rPr>
          <w:rFonts w:ascii="Times New Roman" w:hAnsi="Times New Roman" w:cs="Times New Roman"/>
          <w:sz w:val="28"/>
          <w:szCs w:val="28"/>
        </w:rPr>
        <w:t>е</w:t>
      </w:r>
      <w:r w:rsidRPr="00B63271">
        <w:rPr>
          <w:rFonts w:ascii="Times New Roman" w:hAnsi="Times New Roman" w:cs="Times New Roman"/>
          <w:sz w:val="28"/>
          <w:szCs w:val="28"/>
        </w:rPr>
        <w:t>хографіч</w:t>
      </w:r>
      <w:r>
        <w:rPr>
          <w:rFonts w:ascii="Times New Roman" w:hAnsi="Times New Roman" w:cs="Times New Roman"/>
          <w:sz w:val="28"/>
          <w:szCs w:val="28"/>
        </w:rPr>
        <w:t>на</w:t>
      </w:r>
      <w:r w:rsidRPr="00B63271">
        <w:rPr>
          <w:rFonts w:ascii="Times New Roman" w:hAnsi="Times New Roman" w:cs="Times New Roman"/>
          <w:sz w:val="28"/>
          <w:szCs w:val="28"/>
        </w:rPr>
        <w:t xml:space="preserve"> картина поздовжнього перерізу аорти та магістральних судин черевної порожнини виглядала наступним чином (рис. 3.1</w:t>
      </w:r>
      <w:r w:rsidRPr="00EC0401">
        <w:rPr>
          <w:rFonts w:ascii="Times New Roman" w:hAnsi="Times New Roman" w:cs="Times New Roman"/>
          <w:sz w:val="28"/>
          <w:szCs w:val="28"/>
        </w:rPr>
        <w:t>- 3.3).</w:t>
      </w:r>
    </w:p>
    <w:p w:rsidR="0015731C" w:rsidRPr="00E26271" w:rsidRDefault="0015731C" w:rsidP="00D92BFB">
      <w:pPr>
        <w:spacing w:after="0" w:line="360" w:lineRule="auto"/>
        <w:ind w:firstLine="567"/>
        <w:jc w:val="center"/>
        <w:rPr>
          <w:rFonts w:ascii="Times New Roman" w:hAnsi="Times New Roman" w:cs="Times New Roman"/>
        </w:rPr>
      </w:pPr>
      <w:r w:rsidRPr="00E26271">
        <w:rPr>
          <w:rFonts w:ascii="Times New Roman" w:hAnsi="Times New Roman" w:cs="Times New Roman"/>
          <w:noProof/>
          <w:lang w:val="ru-RU" w:eastAsia="ru-RU"/>
        </w:rPr>
        <w:lastRenderedPageBreak/>
        <w:drawing>
          <wp:inline distT="0" distB="0" distL="0" distR="0" wp14:anchorId="1B299994" wp14:editId="25F5945D">
            <wp:extent cx="2913321" cy="2659138"/>
            <wp:effectExtent l="0" t="0" r="0" b="0"/>
            <wp:docPr id="27" name="Рисунок 76" descr="Эхографическая картина продольного сечения аорты (1), верхней брыжеечной (2), и чревной (3) артер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Эхографическая картина продольного сечения аорты (1), верхней брыжеечной (2), и чревной (3) артерий"/>
                    <pic:cNvPicPr>
                      <a:picLocks noChangeAspect="1" noChangeArrowheads="1"/>
                    </pic:cNvPicPr>
                  </pic:nvPicPr>
                  <pic:blipFill>
                    <a:blip r:embed="rId11" cstate="print"/>
                    <a:srcRect l="7512" t="6207" r="17867"/>
                    <a:stretch>
                      <a:fillRect/>
                    </a:stretch>
                  </pic:blipFill>
                  <pic:spPr bwMode="auto">
                    <a:xfrm>
                      <a:off x="0" y="0"/>
                      <a:ext cx="2917220" cy="2662697"/>
                    </a:xfrm>
                    <a:prstGeom prst="rect">
                      <a:avLst/>
                    </a:prstGeom>
                    <a:noFill/>
                    <a:ln w="9525">
                      <a:noFill/>
                      <a:miter lim="800000"/>
                      <a:headEnd/>
                      <a:tailEnd/>
                    </a:ln>
                  </pic:spPr>
                </pic:pic>
              </a:graphicData>
            </a:graphic>
          </wp:inline>
        </w:drawing>
      </w:r>
    </w:p>
    <w:p w:rsidR="0015731C" w:rsidRPr="00EC0401" w:rsidRDefault="0015731C" w:rsidP="00D92BFB">
      <w:pPr>
        <w:spacing w:after="0" w:line="360" w:lineRule="auto"/>
        <w:ind w:firstLine="567"/>
        <w:jc w:val="both"/>
        <w:rPr>
          <w:rFonts w:ascii="Times New Roman" w:hAnsi="Times New Roman" w:cs="Times New Roman"/>
          <w:bCs/>
          <w:sz w:val="28"/>
          <w:szCs w:val="28"/>
        </w:rPr>
      </w:pPr>
      <w:r w:rsidRPr="00E26271">
        <w:rPr>
          <w:rFonts w:ascii="Times New Roman" w:hAnsi="Times New Roman" w:cs="Times New Roman"/>
          <w:sz w:val="28"/>
          <w:szCs w:val="28"/>
        </w:rPr>
        <w:t xml:space="preserve">Рис. 3.1. </w:t>
      </w:r>
      <w:r>
        <w:rPr>
          <w:rFonts w:ascii="Times New Roman" w:hAnsi="Times New Roman" w:cs="Times New Roman"/>
          <w:sz w:val="28"/>
          <w:szCs w:val="28"/>
        </w:rPr>
        <w:t>Е</w:t>
      </w:r>
      <w:r w:rsidRPr="00E26271">
        <w:rPr>
          <w:rFonts w:ascii="Times New Roman" w:hAnsi="Times New Roman" w:cs="Times New Roman"/>
          <w:sz w:val="28"/>
          <w:szCs w:val="28"/>
        </w:rPr>
        <w:t>хограф</w:t>
      </w:r>
      <w:r>
        <w:rPr>
          <w:rFonts w:ascii="Times New Roman" w:hAnsi="Times New Roman" w:cs="Times New Roman"/>
          <w:sz w:val="28"/>
          <w:szCs w:val="28"/>
        </w:rPr>
        <w:t>ічна</w:t>
      </w:r>
      <w:r w:rsidRPr="00EC0401">
        <w:rPr>
          <w:rFonts w:ascii="Times New Roman" w:hAnsi="Times New Roman" w:cs="Times New Roman"/>
          <w:sz w:val="28"/>
          <w:szCs w:val="28"/>
        </w:rPr>
        <w:t xml:space="preserve"> картина </w:t>
      </w:r>
      <w:r w:rsidRPr="008959D1">
        <w:rPr>
          <w:rFonts w:ascii="Times New Roman" w:hAnsi="Times New Roman" w:cs="Times New Roman"/>
          <w:sz w:val="28"/>
          <w:szCs w:val="28"/>
        </w:rPr>
        <w:t>поздовжнього перерізу аорти (1), верхньої брижової (2) і чревной (3) артерій</w:t>
      </w:r>
      <w:r w:rsidR="005F47F7">
        <w:rPr>
          <w:rFonts w:ascii="Times New Roman" w:hAnsi="Times New Roman" w:cs="Times New Roman"/>
          <w:sz w:val="28"/>
          <w:szCs w:val="28"/>
        </w:rPr>
        <w:t>.</w:t>
      </w:r>
    </w:p>
    <w:p w:rsidR="0015731C" w:rsidRDefault="0015731C" w:rsidP="00D92BFB">
      <w:pPr>
        <w:spacing w:after="0" w:line="360" w:lineRule="auto"/>
        <w:ind w:firstLine="567"/>
        <w:jc w:val="center"/>
        <w:rPr>
          <w:rFonts w:ascii="Times New Roman" w:hAnsi="Times New Roman" w:cs="Times New Roman"/>
          <w:bCs/>
          <w:sz w:val="28"/>
          <w:szCs w:val="28"/>
        </w:rPr>
      </w:pPr>
      <w:r w:rsidRPr="00EC0401">
        <w:rPr>
          <w:rFonts w:ascii="Times New Roman" w:hAnsi="Times New Roman" w:cs="Times New Roman"/>
          <w:bCs/>
          <w:noProof/>
          <w:sz w:val="28"/>
          <w:szCs w:val="28"/>
          <w:lang w:val="ru-RU" w:eastAsia="ru-RU"/>
        </w:rPr>
        <w:drawing>
          <wp:inline distT="0" distB="0" distL="0" distR="0" wp14:anchorId="59498634" wp14:editId="74AE7199">
            <wp:extent cx="2860158" cy="2584478"/>
            <wp:effectExtent l="0" t="0" r="0" b="0"/>
            <wp:docPr id="4" name="Рисунок 77" descr="Эхографическая картина поперечного сечения аорты, чревной артерии и ее ветвей: 1-аорта, 2-чревная артерия, 3-печеночная артерия, 4-селезеночная артерия, 5-портальная вена, 6-нижняя полая вена, 7-позвоноч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Эхографическая картина поперечного сечения аорты, чревной артерии и ее ветвей: 1-аорта, 2-чревная артерия, 3-печеночная артерия, 4-селезеночная артерия, 5-портальная вена, 6-нижняя полая вена, 7-позвоночник"/>
                    <pic:cNvPicPr>
                      <a:picLocks noChangeAspect="1" noChangeArrowheads="1"/>
                    </pic:cNvPicPr>
                  </pic:nvPicPr>
                  <pic:blipFill>
                    <a:blip r:embed="rId12" cstate="print"/>
                    <a:srcRect l="5002" t="1724" r="16116"/>
                    <a:stretch>
                      <a:fillRect/>
                    </a:stretch>
                  </pic:blipFill>
                  <pic:spPr bwMode="auto">
                    <a:xfrm>
                      <a:off x="0" y="0"/>
                      <a:ext cx="2876162" cy="2598940"/>
                    </a:xfrm>
                    <a:prstGeom prst="rect">
                      <a:avLst/>
                    </a:prstGeom>
                    <a:noFill/>
                    <a:ln w="9525">
                      <a:noFill/>
                      <a:miter lim="800000"/>
                      <a:headEnd/>
                      <a:tailEnd/>
                    </a:ln>
                  </pic:spPr>
                </pic:pic>
              </a:graphicData>
            </a:graphic>
          </wp:inline>
        </w:drawing>
      </w:r>
    </w:p>
    <w:p w:rsidR="0015731C" w:rsidRPr="008959D1" w:rsidRDefault="0015731C" w:rsidP="00D92BFB">
      <w:pPr>
        <w:spacing w:after="0" w:line="360" w:lineRule="auto"/>
        <w:ind w:firstLine="567"/>
        <w:jc w:val="both"/>
        <w:rPr>
          <w:rFonts w:ascii="Times New Roman" w:hAnsi="Times New Roman" w:cs="Times New Roman"/>
          <w:bCs/>
          <w:sz w:val="28"/>
          <w:szCs w:val="28"/>
        </w:rPr>
      </w:pPr>
      <w:r w:rsidRPr="00EC0401">
        <w:rPr>
          <w:rFonts w:ascii="Times New Roman" w:hAnsi="Times New Roman" w:cs="Times New Roman"/>
          <w:bCs/>
          <w:sz w:val="28"/>
          <w:szCs w:val="28"/>
        </w:rPr>
        <w:t xml:space="preserve">Рис. 3.2. </w:t>
      </w:r>
      <w:r w:rsidRPr="008959D1">
        <w:rPr>
          <w:rFonts w:ascii="Times New Roman" w:hAnsi="Times New Roman" w:cs="Times New Roman"/>
          <w:sz w:val="28"/>
          <w:szCs w:val="28"/>
        </w:rPr>
        <w:t>Ехографіч</w:t>
      </w:r>
      <w:r>
        <w:rPr>
          <w:rFonts w:ascii="Times New Roman" w:hAnsi="Times New Roman" w:cs="Times New Roman"/>
          <w:sz w:val="28"/>
          <w:szCs w:val="28"/>
        </w:rPr>
        <w:t>на</w:t>
      </w:r>
      <w:r w:rsidRPr="008959D1">
        <w:rPr>
          <w:rFonts w:ascii="Times New Roman" w:hAnsi="Times New Roman" w:cs="Times New Roman"/>
          <w:sz w:val="28"/>
          <w:szCs w:val="28"/>
        </w:rPr>
        <w:t xml:space="preserve"> картина поперечного перерізу аорти, ч</w:t>
      </w:r>
      <w:r>
        <w:rPr>
          <w:rFonts w:ascii="Times New Roman" w:hAnsi="Times New Roman" w:cs="Times New Roman"/>
          <w:sz w:val="28"/>
          <w:szCs w:val="28"/>
        </w:rPr>
        <w:t>е</w:t>
      </w:r>
      <w:r w:rsidRPr="008959D1">
        <w:rPr>
          <w:rFonts w:ascii="Times New Roman" w:hAnsi="Times New Roman" w:cs="Times New Roman"/>
          <w:sz w:val="28"/>
          <w:szCs w:val="28"/>
        </w:rPr>
        <w:t>ревного стовбура і його гілок: 1-аорта; 2-черевний стовбур; 3-печінкова артерія; 4-</w:t>
      </w:r>
      <w:r>
        <w:rPr>
          <w:rFonts w:ascii="Times New Roman" w:hAnsi="Times New Roman" w:cs="Times New Roman"/>
          <w:sz w:val="28"/>
          <w:szCs w:val="28"/>
        </w:rPr>
        <w:t>с</w:t>
      </w:r>
      <w:r w:rsidRPr="008959D1">
        <w:rPr>
          <w:rFonts w:ascii="Times New Roman" w:hAnsi="Times New Roman" w:cs="Times New Roman"/>
          <w:sz w:val="28"/>
          <w:szCs w:val="28"/>
        </w:rPr>
        <w:t>елезінкова артерія; 5-портальна вена; 6-нижня порожниста вена; 7-хреб</w:t>
      </w:r>
      <w:r>
        <w:rPr>
          <w:rFonts w:ascii="Times New Roman" w:hAnsi="Times New Roman" w:cs="Times New Roman"/>
          <w:sz w:val="28"/>
          <w:szCs w:val="28"/>
        </w:rPr>
        <w:t>ет</w:t>
      </w:r>
      <w:r w:rsidR="005F47F7">
        <w:rPr>
          <w:rFonts w:ascii="Times New Roman" w:hAnsi="Times New Roman" w:cs="Times New Roman"/>
          <w:sz w:val="28"/>
          <w:szCs w:val="28"/>
        </w:rPr>
        <w:t>.</w:t>
      </w:r>
    </w:p>
    <w:p w:rsidR="0015731C" w:rsidRPr="00EC0401" w:rsidRDefault="0015731C" w:rsidP="00D92BFB">
      <w:pPr>
        <w:spacing w:after="0" w:line="360" w:lineRule="auto"/>
        <w:ind w:firstLine="567"/>
        <w:jc w:val="center"/>
        <w:rPr>
          <w:rFonts w:ascii="Times New Roman" w:hAnsi="Times New Roman" w:cs="Times New Roman"/>
        </w:rPr>
      </w:pPr>
      <w:r w:rsidRPr="008959D1">
        <w:rPr>
          <w:rFonts w:ascii="Times New Roman" w:hAnsi="Times New Roman" w:cs="Times New Roman"/>
          <w:sz w:val="28"/>
          <w:szCs w:val="28"/>
        </w:rPr>
        <w:lastRenderedPageBreak/>
        <w:t>ет</w:t>
      </w:r>
      <w:r w:rsidRPr="00EC0401">
        <w:rPr>
          <w:rFonts w:ascii="Times New Roman" w:hAnsi="Times New Roman" w:cs="Times New Roman"/>
          <w:noProof/>
          <w:lang w:val="ru-RU" w:eastAsia="ru-RU"/>
        </w:rPr>
        <w:drawing>
          <wp:inline distT="0" distB="0" distL="0" distR="0" wp14:anchorId="6348EC52" wp14:editId="7F9EFBA6">
            <wp:extent cx="3067050" cy="2705100"/>
            <wp:effectExtent l="19050" t="0" r="0" b="0"/>
            <wp:docPr id="29" name="Рисунок 78" descr="Эхографическая картина брюшной аорты в области бифуркации (отмечена стрел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Эхографическая картина брюшной аорты в области бифуркации (отмечена стрелкой)."/>
                    <pic:cNvPicPr>
                      <a:picLocks noChangeAspect="1" noChangeArrowheads="1"/>
                    </pic:cNvPicPr>
                  </pic:nvPicPr>
                  <pic:blipFill>
                    <a:blip r:embed="rId13" cstate="print"/>
                    <a:srcRect l="6510" t="2069" r="12865"/>
                    <a:stretch>
                      <a:fillRect/>
                    </a:stretch>
                  </pic:blipFill>
                  <pic:spPr bwMode="auto">
                    <a:xfrm>
                      <a:off x="0" y="0"/>
                      <a:ext cx="3067050" cy="2705100"/>
                    </a:xfrm>
                    <a:prstGeom prst="rect">
                      <a:avLst/>
                    </a:prstGeom>
                    <a:noFill/>
                    <a:ln w="9525">
                      <a:noFill/>
                      <a:miter lim="800000"/>
                      <a:headEnd/>
                      <a:tailEnd/>
                    </a:ln>
                  </pic:spPr>
                </pic:pic>
              </a:graphicData>
            </a:graphic>
          </wp:inline>
        </w:drawing>
      </w:r>
    </w:p>
    <w:p w:rsidR="0015731C" w:rsidRPr="00EC0401" w:rsidRDefault="0015731C" w:rsidP="00D92BFB">
      <w:pPr>
        <w:spacing w:after="0" w:line="360" w:lineRule="auto"/>
        <w:ind w:firstLine="567"/>
        <w:rPr>
          <w:rFonts w:ascii="Times New Roman" w:hAnsi="Times New Roman" w:cs="Times New Roman"/>
        </w:rPr>
      </w:pPr>
    </w:p>
    <w:p w:rsidR="0015731C" w:rsidRPr="00EC0401" w:rsidRDefault="0015731C" w:rsidP="00D92BFB">
      <w:pPr>
        <w:spacing w:after="0" w:line="360" w:lineRule="auto"/>
        <w:ind w:firstLine="567"/>
        <w:jc w:val="both"/>
        <w:rPr>
          <w:rFonts w:ascii="Times New Roman" w:hAnsi="Times New Roman" w:cs="Times New Roman"/>
        </w:rPr>
      </w:pPr>
      <w:r w:rsidRPr="00EC0401">
        <w:rPr>
          <w:rFonts w:ascii="Times New Roman" w:hAnsi="Times New Roman" w:cs="Times New Roman"/>
          <w:bCs/>
          <w:sz w:val="28"/>
          <w:szCs w:val="28"/>
        </w:rPr>
        <w:t>Рис. 3.3.</w:t>
      </w:r>
      <w:r w:rsidRPr="00EC0401">
        <w:rPr>
          <w:rFonts w:ascii="Times New Roman" w:hAnsi="Times New Roman" w:cs="Times New Roman"/>
          <w:sz w:val="28"/>
          <w:szCs w:val="28"/>
        </w:rPr>
        <w:t xml:space="preserve"> </w:t>
      </w:r>
      <w:r>
        <w:rPr>
          <w:rFonts w:ascii="Times New Roman" w:hAnsi="Times New Roman" w:cs="Times New Roman"/>
          <w:sz w:val="28"/>
          <w:szCs w:val="28"/>
        </w:rPr>
        <w:t>Е</w:t>
      </w:r>
      <w:r w:rsidRPr="00EC0401">
        <w:rPr>
          <w:rFonts w:ascii="Times New Roman" w:hAnsi="Times New Roman" w:cs="Times New Roman"/>
          <w:sz w:val="28"/>
          <w:szCs w:val="28"/>
        </w:rPr>
        <w:t>хограф</w:t>
      </w:r>
      <w:r>
        <w:rPr>
          <w:rFonts w:ascii="Times New Roman" w:hAnsi="Times New Roman" w:cs="Times New Roman"/>
          <w:sz w:val="28"/>
          <w:szCs w:val="28"/>
        </w:rPr>
        <w:t>ічна</w:t>
      </w:r>
      <w:r w:rsidRPr="00EC0401">
        <w:rPr>
          <w:rFonts w:ascii="Times New Roman" w:hAnsi="Times New Roman" w:cs="Times New Roman"/>
          <w:sz w:val="28"/>
          <w:szCs w:val="28"/>
        </w:rPr>
        <w:t xml:space="preserve"> картина </w:t>
      </w:r>
      <w:r>
        <w:rPr>
          <w:rFonts w:ascii="Times New Roman" w:hAnsi="Times New Roman" w:cs="Times New Roman"/>
          <w:sz w:val="28"/>
          <w:szCs w:val="28"/>
        </w:rPr>
        <w:t>черевної аорти</w:t>
      </w:r>
      <w:r w:rsidRPr="00EC0401">
        <w:rPr>
          <w:rFonts w:ascii="Times New Roman" w:hAnsi="Times New Roman" w:cs="Times New Roman"/>
          <w:sz w:val="28"/>
          <w:szCs w:val="28"/>
        </w:rPr>
        <w:t xml:space="preserve"> в област</w:t>
      </w:r>
      <w:r>
        <w:rPr>
          <w:rFonts w:ascii="Times New Roman" w:hAnsi="Times New Roman" w:cs="Times New Roman"/>
          <w:sz w:val="28"/>
          <w:szCs w:val="28"/>
        </w:rPr>
        <w:t>і</w:t>
      </w:r>
      <w:r w:rsidRPr="00EC0401">
        <w:rPr>
          <w:rFonts w:ascii="Times New Roman" w:hAnsi="Times New Roman" w:cs="Times New Roman"/>
          <w:sz w:val="28"/>
          <w:szCs w:val="28"/>
        </w:rPr>
        <w:t xml:space="preserve"> б</w:t>
      </w:r>
      <w:r>
        <w:rPr>
          <w:rFonts w:ascii="Times New Roman" w:hAnsi="Times New Roman" w:cs="Times New Roman"/>
          <w:sz w:val="28"/>
          <w:szCs w:val="28"/>
        </w:rPr>
        <w:t>і</w:t>
      </w:r>
      <w:r w:rsidRPr="00EC0401">
        <w:rPr>
          <w:rFonts w:ascii="Times New Roman" w:hAnsi="Times New Roman" w:cs="Times New Roman"/>
          <w:sz w:val="28"/>
          <w:szCs w:val="28"/>
        </w:rPr>
        <w:t>фуркац</w:t>
      </w:r>
      <w:r>
        <w:rPr>
          <w:rFonts w:ascii="Times New Roman" w:hAnsi="Times New Roman" w:cs="Times New Roman"/>
          <w:sz w:val="28"/>
          <w:szCs w:val="28"/>
        </w:rPr>
        <w:t>ії</w:t>
      </w:r>
      <w:r w:rsidRPr="00EC0401">
        <w:rPr>
          <w:rFonts w:ascii="Times New Roman" w:hAnsi="Times New Roman" w:cs="Times New Roman"/>
          <w:sz w:val="28"/>
          <w:szCs w:val="28"/>
        </w:rPr>
        <w:t xml:space="preserve"> (</w:t>
      </w:r>
      <w:r>
        <w:rPr>
          <w:rFonts w:ascii="Times New Roman" w:hAnsi="Times New Roman" w:cs="Times New Roman"/>
          <w:sz w:val="28"/>
          <w:szCs w:val="28"/>
        </w:rPr>
        <w:t>відмічено стрілкою</w:t>
      </w:r>
      <w:r w:rsidRPr="00EC0401">
        <w:rPr>
          <w:rFonts w:ascii="Times New Roman" w:hAnsi="Times New Roman" w:cs="Times New Roman"/>
          <w:sz w:val="28"/>
          <w:szCs w:val="28"/>
        </w:rPr>
        <w:t>)</w:t>
      </w:r>
      <w:r w:rsidR="005F47F7">
        <w:rPr>
          <w:rFonts w:ascii="Times New Roman" w:hAnsi="Times New Roman" w:cs="Times New Roman"/>
          <w:sz w:val="28"/>
          <w:szCs w:val="28"/>
        </w:rPr>
        <w:t>.</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допомогою </w:t>
      </w:r>
      <w:r w:rsidRPr="00EC0401">
        <w:rPr>
          <w:rFonts w:ascii="Times New Roman" w:eastAsia="Times New Roman" w:hAnsi="Times New Roman" w:cs="Times New Roman"/>
          <w:sz w:val="28"/>
          <w:szCs w:val="28"/>
        </w:rPr>
        <w:t>даного метод</w:t>
      </w:r>
      <w:r>
        <w:rPr>
          <w:rFonts w:ascii="Times New Roman" w:eastAsia="Times New Roman" w:hAnsi="Times New Roman" w:cs="Times New Roman"/>
          <w:sz w:val="28"/>
          <w:szCs w:val="28"/>
        </w:rPr>
        <w:t>у</w:t>
      </w:r>
      <w:r w:rsidRPr="00EC04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ААВА </w:t>
      </w:r>
      <w:r w:rsidRPr="00EC0401">
        <w:rPr>
          <w:rFonts w:ascii="Times New Roman" w:eastAsia="Times New Roman" w:hAnsi="Times New Roman" w:cs="Times New Roman"/>
          <w:sz w:val="28"/>
          <w:szCs w:val="28"/>
        </w:rPr>
        <w:t>б</w:t>
      </w:r>
      <w:r>
        <w:rPr>
          <w:rFonts w:ascii="Times New Roman" w:eastAsia="Times New Roman" w:hAnsi="Times New Roman" w:cs="Times New Roman"/>
          <w:sz w:val="28"/>
          <w:szCs w:val="28"/>
        </w:rPr>
        <w:t>уло виявлено</w:t>
      </w:r>
      <w:r w:rsidRPr="00EC0401">
        <w:rPr>
          <w:rFonts w:ascii="Times New Roman" w:eastAsia="Times New Roman" w:hAnsi="Times New Roman" w:cs="Times New Roman"/>
          <w:sz w:val="28"/>
          <w:szCs w:val="28"/>
        </w:rPr>
        <w:t xml:space="preserve"> у 97,3% </w:t>
      </w:r>
      <w:r>
        <w:rPr>
          <w:rFonts w:ascii="Times New Roman" w:eastAsia="Times New Roman" w:hAnsi="Times New Roman" w:cs="Times New Roman"/>
          <w:sz w:val="28"/>
          <w:szCs w:val="28"/>
        </w:rPr>
        <w:t>хворих</w:t>
      </w:r>
      <w:r w:rsidRPr="00EC0401">
        <w:rPr>
          <w:rFonts w:ascii="Times New Roman" w:eastAsia="Times New Roman" w:hAnsi="Times New Roman" w:cs="Times New Roman"/>
          <w:sz w:val="28"/>
          <w:szCs w:val="28"/>
        </w:rPr>
        <w:t xml:space="preserve"> (рис. 3.4).</w:t>
      </w:r>
    </w:p>
    <w:p w:rsidR="0015731C" w:rsidRPr="00EC0401" w:rsidRDefault="0015731C" w:rsidP="00D92BFB">
      <w:pPr>
        <w:spacing w:after="0" w:line="360" w:lineRule="auto"/>
        <w:ind w:firstLine="567"/>
        <w:rPr>
          <w:rFonts w:ascii="Times New Roman" w:hAnsi="Times New Roman" w:cs="Times New Roman"/>
        </w:rPr>
      </w:pPr>
    </w:p>
    <w:p w:rsidR="0015731C" w:rsidRPr="00EC0401" w:rsidRDefault="0015731C" w:rsidP="00D92BFB">
      <w:pPr>
        <w:spacing w:after="0" w:line="360" w:lineRule="auto"/>
        <w:ind w:firstLine="567"/>
        <w:jc w:val="center"/>
        <w:rPr>
          <w:rFonts w:ascii="Times New Roman" w:hAnsi="Times New Roman" w:cs="Times New Roman"/>
        </w:rPr>
      </w:pPr>
      <w:r w:rsidRPr="00EC0401">
        <w:rPr>
          <w:rFonts w:ascii="Times New Roman" w:hAnsi="Times New Roman" w:cs="Times New Roman"/>
          <w:noProof/>
          <w:lang w:val="ru-RU" w:eastAsia="ru-RU"/>
        </w:rPr>
        <w:drawing>
          <wp:inline distT="0" distB="0" distL="0" distR="0" wp14:anchorId="112904CC" wp14:editId="6DA9B264">
            <wp:extent cx="3133725" cy="2762250"/>
            <wp:effectExtent l="19050" t="0" r="9525" b="0"/>
            <wp:docPr id="30" name="Рисунок 79" descr="Эхографическая картина аневризмы брюшной аорты: 1-просвет аорты, 2-тромботические массы, заполняющие аневризму, 3-участок реканализ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Эхографическая картина аневризмы брюшной аорты: 1-просвет аорты, 2-тромботические массы, заполняющие аневризму, 3-участок реканализации"/>
                    <pic:cNvPicPr>
                      <a:picLocks noChangeAspect="1" noChangeArrowheads="1"/>
                    </pic:cNvPicPr>
                  </pic:nvPicPr>
                  <pic:blipFill>
                    <a:blip r:embed="rId14" cstate="print"/>
                    <a:srcRect l="5503" r="12206"/>
                    <a:stretch>
                      <a:fillRect/>
                    </a:stretch>
                  </pic:blipFill>
                  <pic:spPr bwMode="auto">
                    <a:xfrm>
                      <a:off x="0" y="0"/>
                      <a:ext cx="3133725" cy="2762250"/>
                    </a:xfrm>
                    <a:prstGeom prst="rect">
                      <a:avLst/>
                    </a:prstGeom>
                    <a:noFill/>
                    <a:ln w="9525">
                      <a:noFill/>
                      <a:miter lim="800000"/>
                      <a:headEnd/>
                      <a:tailEnd/>
                    </a:ln>
                  </pic:spPr>
                </pic:pic>
              </a:graphicData>
            </a:graphic>
          </wp:inline>
        </w:drawing>
      </w:r>
    </w:p>
    <w:p w:rsidR="0015731C" w:rsidRPr="00EC0401" w:rsidRDefault="0015731C" w:rsidP="00D92BFB">
      <w:pPr>
        <w:spacing w:after="0" w:line="360" w:lineRule="auto"/>
        <w:ind w:firstLine="567"/>
        <w:jc w:val="both"/>
        <w:rPr>
          <w:rFonts w:ascii="Times New Roman" w:hAnsi="Times New Roman" w:cs="Times New Roman"/>
          <w:bCs/>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hAnsi="Times New Roman" w:cs="Times New Roman"/>
          <w:bCs/>
          <w:sz w:val="28"/>
          <w:szCs w:val="28"/>
        </w:rPr>
        <w:t xml:space="preserve">Рис. 3.4. </w:t>
      </w:r>
      <w:r w:rsidRPr="008959D1">
        <w:rPr>
          <w:rFonts w:ascii="Times New Roman" w:hAnsi="Times New Roman" w:cs="Times New Roman"/>
          <w:sz w:val="28"/>
          <w:szCs w:val="28"/>
        </w:rPr>
        <w:t>Ехографіч</w:t>
      </w:r>
      <w:r>
        <w:rPr>
          <w:rFonts w:ascii="Times New Roman" w:hAnsi="Times New Roman" w:cs="Times New Roman"/>
          <w:sz w:val="28"/>
          <w:szCs w:val="28"/>
        </w:rPr>
        <w:t>на</w:t>
      </w:r>
      <w:r w:rsidRPr="008959D1">
        <w:rPr>
          <w:rFonts w:ascii="Times New Roman" w:hAnsi="Times New Roman" w:cs="Times New Roman"/>
          <w:sz w:val="28"/>
          <w:szCs w:val="28"/>
        </w:rPr>
        <w:t xml:space="preserve"> картина </w:t>
      </w:r>
      <w:r>
        <w:rPr>
          <w:rFonts w:ascii="Times New Roman" w:hAnsi="Times New Roman" w:cs="Times New Roman"/>
          <w:sz w:val="28"/>
          <w:szCs w:val="28"/>
        </w:rPr>
        <w:t>ААВА</w:t>
      </w:r>
      <w:r w:rsidRPr="008959D1">
        <w:rPr>
          <w:rFonts w:ascii="Times New Roman" w:hAnsi="Times New Roman" w:cs="Times New Roman"/>
          <w:sz w:val="28"/>
          <w:szCs w:val="28"/>
        </w:rPr>
        <w:t>: 1-просвіт аорти; 2-тромботичні</w:t>
      </w:r>
      <w:r>
        <w:rPr>
          <w:rFonts w:ascii="Times New Roman" w:hAnsi="Times New Roman" w:cs="Times New Roman"/>
          <w:sz w:val="28"/>
          <w:szCs w:val="28"/>
        </w:rPr>
        <w:t xml:space="preserve"> </w:t>
      </w:r>
      <w:r w:rsidRPr="008959D1">
        <w:rPr>
          <w:rFonts w:ascii="Times New Roman" w:hAnsi="Times New Roman" w:cs="Times New Roman"/>
          <w:sz w:val="28"/>
          <w:szCs w:val="28"/>
        </w:rPr>
        <w:t>маси, що заповнюють аневризму; 3-ділянк</w:t>
      </w:r>
      <w:r>
        <w:rPr>
          <w:rFonts w:ascii="Times New Roman" w:hAnsi="Times New Roman" w:cs="Times New Roman"/>
          <w:sz w:val="28"/>
          <w:szCs w:val="28"/>
        </w:rPr>
        <w:t>а</w:t>
      </w:r>
      <w:r w:rsidRPr="008959D1">
        <w:rPr>
          <w:rFonts w:ascii="Times New Roman" w:hAnsi="Times New Roman" w:cs="Times New Roman"/>
          <w:sz w:val="28"/>
          <w:szCs w:val="28"/>
        </w:rPr>
        <w:t xml:space="preserve"> реканал</w:t>
      </w:r>
      <w:r>
        <w:rPr>
          <w:rFonts w:ascii="Times New Roman" w:hAnsi="Times New Roman" w:cs="Times New Roman"/>
          <w:sz w:val="28"/>
          <w:szCs w:val="28"/>
        </w:rPr>
        <w:t>і</w:t>
      </w:r>
      <w:r w:rsidRPr="008959D1">
        <w:rPr>
          <w:rFonts w:ascii="Times New Roman" w:hAnsi="Times New Roman" w:cs="Times New Roman"/>
          <w:sz w:val="28"/>
          <w:szCs w:val="28"/>
        </w:rPr>
        <w:t>зац</w:t>
      </w:r>
      <w:r>
        <w:rPr>
          <w:rFonts w:ascii="Times New Roman" w:hAnsi="Times New Roman" w:cs="Times New Roman"/>
          <w:sz w:val="28"/>
          <w:szCs w:val="28"/>
        </w:rPr>
        <w:t>ії</w:t>
      </w:r>
      <w:r w:rsidR="005F47F7">
        <w:rPr>
          <w:rFonts w:ascii="Times New Roman" w:hAnsi="Times New Roman" w:cs="Times New Roman"/>
          <w:sz w:val="28"/>
          <w:szCs w:val="28"/>
        </w:rPr>
        <w:t>.</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sz w:val="28"/>
          <w:szCs w:val="28"/>
        </w:rPr>
        <w:t>Р</w:t>
      </w:r>
      <w:r>
        <w:rPr>
          <w:rFonts w:ascii="Times New Roman" w:eastAsia="Times New Roman" w:hAnsi="Times New Roman" w:cs="Times New Roman"/>
          <w:sz w:val="28"/>
          <w:szCs w:val="28"/>
        </w:rPr>
        <w:t>озрив</w:t>
      </w:r>
      <w:r w:rsidRPr="00EC04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ААВА</w:t>
      </w:r>
      <w:r w:rsidRPr="00EC04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вдалося виявити</w:t>
      </w:r>
      <w:r w:rsidRPr="00EC0401">
        <w:rPr>
          <w:rFonts w:ascii="Times New Roman" w:eastAsia="Times New Roman" w:hAnsi="Times New Roman" w:cs="Times New Roman"/>
          <w:sz w:val="28"/>
          <w:szCs w:val="28"/>
        </w:rPr>
        <w:t xml:space="preserve"> лиш</w:t>
      </w:r>
      <w:r>
        <w:rPr>
          <w:rFonts w:ascii="Times New Roman" w:eastAsia="Times New Roman" w:hAnsi="Times New Roman" w:cs="Times New Roman"/>
          <w:sz w:val="28"/>
          <w:szCs w:val="28"/>
        </w:rPr>
        <w:t>е</w:t>
      </w:r>
      <w:r w:rsidRPr="00EC0401">
        <w:rPr>
          <w:rFonts w:ascii="Times New Roman" w:eastAsia="Times New Roman" w:hAnsi="Times New Roman" w:cs="Times New Roman"/>
          <w:sz w:val="28"/>
          <w:szCs w:val="28"/>
        </w:rPr>
        <w:t xml:space="preserve"> у 29 (56,9%) пац</w:t>
      </w:r>
      <w:r>
        <w:rPr>
          <w:rFonts w:ascii="Times New Roman" w:eastAsia="Times New Roman" w:hAnsi="Times New Roman" w:cs="Times New Roman"/>
          <w:sz w:val="28"/>
          <w:szCs w:val="28"/>
        </w:rPr>
        <w:t>ієнтів</w:t>
      </w:r>
      <w:r w:rsidRPr="00EC0401">
        <w:rPr>
          <w:rFonts w:ascii="Times New Roman" w:eastAsia="Times New Roman" w:hAnsi="Times New Roman" w:cs="Times New Roman"/>
          <w:sz w:val="28"/>
          <w:szCs w:val="28"/>
        </w:rPr>
        <w:t xml:space="preserve"> (рис. 3.5). </w:t>
      </w:r>
    </w:p>
    <w:p w:rsidR="0015731C" w:rsidRPr="00EC0401" w:rsidRDefault="0015731C" w:rsidP="00D92BFB">
      <w:pPr>
        <w:spacing w:after="0" w:line="360" w:lineRule="auto"/>
        <w:ind w:firstLine="567"/>
        <w:rPr>
          <w:rFonts w:ascii="Times New Roman" w:eastAsia="Times New Roman" w:hAnsi="Times New Roman" w:cs="Times New Roman"/>
          <w:noProof/>
          <w:sz w:val="24"/>
          <w:szCs w:val="24"/>
        </w:rPr>
      </w:pPr>
    </w:p>
    <w:p w:rsidR="0015731C" w:rsidRPr="00EC0401" w:rsidRDefault="0015731C" w:rsidP="00D92BFB">
      <w:pPr>
        <w:spacing w:after="0" w:line="360" w:lineRule="auto"/>
        <w:ind w:firstLine="567"/>
        <w:jc w:val="both"/>
        <w:rPr>
          <w:rFonts w:ascii="Times New Roman" w:eastAsia="Times New Roman" w:hAnsi="Times New Roman" w:cs="Times New Roman"/>
          <w:iCs/>
          <w:sz w:val="28"/>
          <w:szCs w:val="28"/>
        </w:rPr>
      </w:pPr>
      <w:r w:rsidRPr="00EC0401">
        <w:rPr>
          <w:rFonts w:ascii="Times New Roman" w:eastAsia="Times New Roman" w:hAnsi="Times New Roman" w:cs="Times New Roman"/>
          <w:iCs/>
          <w:noProof/>
          <w:sz w:val="28"/>
          <w:szCs w:val="28"/>
          <w:lang w:val="ru-RU" w:eastAsia="ru-RU"/>
        </w:rPr>
        <w:drawing>
          <wp:anchor distT="76200" distB="76200" distL="76200" distR="76200" simplePos="0" relativeHeight="251659264" behindDoc="0" locked="0" layoutInCell="1" allowOverlap="0" wp14:anchorId="222D8D95" wp14:editId="489D4C25">
            <wp:simplePos x="0" y="0"/>
            <wp:positionH relativeFrom="column">
              <wp:posOffset>947420</wp:posOffset>
            </wp:positionH>
            <wp:positionV relativeFrom="line">
              <wp:posOffset>36195</wp:posOffset>
            </wp:positionV>
            <wp:extent cx="3841115" cy="3068955"/>
            <wp:effectExtent l="19050" t="0" r="6985" b="0"/>
            <wp:wrapSquare wrapText="bothSides"/>
            <wp:docPr id="98" name="Рисунок 4" descr="http://www.mediasphera.ru/uppic/Cardsurg/2008/3/9/k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ediasphera.ru/uppic/Cardsurg/2008/3/9/k9-1.jpg"/>
                    <pic:cNvPicPr>
                      <a:picLocks noChangeAspect="1" noChangeArrowheads="1"/>
                    </pic:cNvPicPr>
                  </pic:nvPicPr>
                  <pic:blipFill>
                    <a:blip r:embed="rId15" cstate="print"/>
                    <a:srcRect l="16390" t="2725"/>
                    <a:stretch>
                      <a:fillRect/>
                    </a:stretch>
                  </pic:blipFill>
                  <pic:spPr bwMode="auto">
                    <a:xfrm>
                      <a:off x="0" y="0"/>
                      <a:ext cx="3841115" cy="3068955"/>
                    </a:xfrm>
                    <a:prstGeom prst="rect">
                      <a:avLst/>
                    </a:prstGeom>
                    <a:noFill/>
                    <a:ln w="9525">
                      <a:noFill/>
                      <a:miter lim="800000"/>
                      <a:headEnd/>
                      <a:tailEnd/>
                    </a:ln>
                  </pic:spPr>
                </pic:pic>
              </a:graphicData>
            </a:graphic>
          </wp:anchor>
        </w:drawing>
      </w:r>
    </w:p>
    <w:p w:rsidR="0015731C" w:rsidRPr="00EC0401" w:rsidRDefault="0015731C" w:rsidP="00D92BFB">
      <w:pPr>
        <w:spacing w:after="0" w:line="360" w:lineRule="auto"/>
        <w:ind w:firstLine="567"/>
        <w:jc w:val="both"/>
        <w:rPr>
          <w:rFonts w:ascii="Times New Roman" w:eastAsia="Times New Roman" w:hAnsi="Times New Roman" w:cs="Times New Roman"/>
          <w:iCs/>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iCs/>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iCs/>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iCs/>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iCs/>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iCs/>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iCs/>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iCs/>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iCs/>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iCs/>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bCs/>
          <w:sz w:val="28"/>
          <w:szCs w:val="28"/>
        </w:rPr>
      </w:pPr>
      <w:r w:rsidRPr="00EC0401">
        <w:rPr>
          <w:rFonts w:ascii="Times New Roman" w:eastAsia="Times New Roman" w:hAnsi="Times New Roman" w:cs="Times New Roman"/>
          <w:iCs/>
          <w:sz w:val="28"/>
          <w:szCs w:val="28"/>
        </w:rPr>
        <w:t>Рис. 3.5.</w:t>
      </w:r>
      <w:r w:rsidRPr="00EC0401">
        <w:rPr>
          <w:rFonts w:ascii="Times New Roman" w:eastAsia="Times New Roman" w:hAnsi="Times New Roman" w:cs="Times New Roman"/>
          <w:sz w:val="28"/>
          <w:szCs w:val="28"/>
        </w:rPr>
        <w:t xml:space="preserve"> </w:t>
      </w:r>
      <w:r w:rsidRPr="008959D1">
        <w:rPr>
          <w:rFonts w:ascii="Times New Roman" w:eastAsia="Times New Roman" w:hAnsi="Times New Roman" w:cs="Times New Roman"/>
          <w:bCs/>
          <w:sz w:val="28"/>
          <w:szCs w:val="28"/>
        </w:rPr>
        <w:t xml:space="preserve">Ультразвукова картина розриву </w:t>
      </w:r>
      <w:r>
        <w:rPr>
          <w:rFonts w:ascii="Times New Roman" w:eastAsia="Times New Roman" w:hAnsi="Times New Roman" w:cs="Times New Roman"/>
          <w:bCs/>
          <w:sz w:val="28"/>
          <w:szCs w:val="28"/>
        </w:rPr>
        <w:t>ААВА</w:t>
      </w:r>
      <w:r w:rsidRPr="008959D1">
        <w:rPr>
          <w:rFonts w:ascii="Times New Roman" w:eastAsia="Times New Roman" w:hAnsi="Times New Roman" w:cs="Times New Roman"/>
          <w:bCs/>
          <w:sz w:val="28"/>
          <w:szCs w:val="28"/>
        </w:rPr>
        <w:t xml:space="preserve"> (стрілкою вказаний дефект лівої стінки </w:t>
      </w:r>
      <w:r>
        <w:rPr>
          <w:rFonts w:ascii="Times New Roman" w:eastAsia="Times New Roman" w:hAnsi="Times New Roman" w:cs="Times New Roman"/>
          <w:bCs/>
          <w:sz w:val="28"/>
          <w:szCs w:val="28"/>
        </w:rPr>
        <w:t>ААВА</w:t>
      </w:r>
      <w:r w:rsidRPr="008959D1">
        <w:rPr>
          <w:rFonts w:ascii="Times New Roman" w:eastAsia="Times New Roman" w:hAnsi="Times New Roman" w:cs="Times New Roman"/>
          <w:bCs/>
          <w:sz w:val="28"/>
          <w:szCs w:val="28"/>
        </w:rPr>
        <w:t xml:space="preserve"> з утворенням гематоми</w:t>
      </w:r>
      <w:r w:rsidRPr="00EC0401">
        <w:rPr>
          <w:rFonts w:ascii="Times New Roman" w:eastAsia="Times New Roman" w:hAnsi="Times New Roman" w:cs="Times New Roman"/>
          <w:bCs/>
          <w:sz w:val="28"/>
          <w:szCs w:val="28"/>
        </w:rPr>
        <w:t>)</w:t>
      </w:r>
      <w:r w:rsidR="00B54CC1">
        <w:rPr>
          <w:rFonts w:ascii="Times New Roman" w:eastAsia="Times New Roman" w:hAnsi="Times New Roman" w:cs="Times New Roman"/>
          <w:bCs/>
          <w:sz w:val="28"/>
          <w:szCs w:val="28"/>
        </w:rPr>
        <w:t>.</w:t>
      </w:r>
    </w:p>
    <w:p w:rsidR="0015731C" w:rsidRPr="00EC0401" w:rsidRDefault="0015731C" w:rsidP="00D92BFB">
      <w:pPr>
        <w:spacing w:after="0" w:line="360" w:lineRule="auto"/>
        <w:ind w:firstLine="567"/>
        <w:jc w:val="both"/>
        <w:rPr>
          <w:rFonts w:ascii="Times New Roman" w:eastAsia="Times New Roman" w:hAnsi="Times New Roman" w:cs="Times New Roman"/>
          <w:bCs/>
          <w:sz w:val="28"/>
          <w:szCs w:val="28"/>
        </w:rPr>
      </w:pPr>
    </w:p>
    <w:p w:rsidR="0015731C" w:rsidRPr="008959D1" w:rsidRDefault="0015731C" w:rsidP="00D92BFB">
      <w:pPr>
        <w:spacing w:after="0" w:line="360" w:lineRule="auto"/>
        <w:ind w:firstLine="567"/>
        <w:jc w:val="both"/>
        <w:rPr>
          <w:rFonts w:ascii="Times New Roman" w:eastAsia="Times New Roman" w:hAnsi="Times New Roman" w:cs="Times New Roman"/>
          <w:sz w:val="28"/>
          <w:szCs w:val="28"/>
        </w:rPr>
      </w:pPr>
      <w:r w:rsidRPr="008959D1">
        <w:rPr>
          <w:rFonts w:ascii="Times New Roman" w:eastAsia="Times New Roman" w:hAnsi="Times New Roman" w:cs="Times New Roman"/>
          <w:sz w:val="28"/>
          <w:szCs w:val="28"/>
        </w:rPr>
        <w:t>Серед зазначених хворих дефект стінки аневризматич</w:t>
      </w:r>
      <w:r>
        <w:rPr>
          <w:rFonts w:ascii="Times New Roman" w:eastAsia="Times New Roman" w:hAnsi="Times New Roman" w:cs="Times New Roman"/>
          <w:sz w:val="28"/>
          <w:szCs w:val="28"/>
        </w:rPr>
        <w:t>ного</w:t>
      </w:r>
      <w:r w:rsidRPr="008959D1">
        <w:rPr>
          <w:rFonts w:ascii="Times New Roman" w:eastAsia="Times New Roman" w:hAnsi="Times New Roman" w:cs="Times New Roman"/>
          <w:sz w:val="28"/>
          <w:szCs w:val="28"/>
        </w:rPr>
        <w:t xml:space="preserve"> мішка виявлено у 10 (34,4%), черевн</w:t>
      </w:r>
      <w:r>
        <w:rPr>
          <w:rFonts w:ascii="Times New Roman" w:eastAsia="Times New Roman" w:hAnsi="Times New Roman" w:cs="Times New Roman"/>
          <w:sz w:val="28"/>
          <w:szCs w:val="28"/>
        </w:rPr>
        <w:t>у</w:t>
      </w:r>
      <w:r w:rsidRPr="008959D1">
        <w:rPr>
          <w:rFonts w:ascii="Times New Roman" w:eastAsia="Times New Roman" w:hAnsi="Times New Roman" w:cs="Times New Roman"/>
          <w:sz w:val="28"/>
          <w:szCs w:val="28"/>
        </w:rPr>
        <w:t xml:space="preserve"> гематом</w:t>
      </w:r>
      <w:r>
        <w:rPr>
          <w:rFonts w:ascii="Times New Roman" w:eastAsia="Times New Roman" w:hAnsi="Times New Roman" w:cs="Times New Roman"/>
          <w:sz w:val="28"/>
          <w:szCs w:val="28"/>
        </w:rPr>
        <w:t>у</w:t>
      </w:r>
      <w:r w:rsidRPr="008959D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8959D1">
        <w:rPr>
          <w:rFonts w:ascii="Times New Roman" w:eastAsia="Times New Roman" w:hAnsi="Times New Roman" w:cs="Times New Roman"/>
          <w:sz w:val="28"/>
          <w:szCs w:val="28"/>
        </w:rPr>
        <w:t xml:space="preserve"> у</w:t>
      </w:r>
      <w:r>
        <w:rPr>
          <w:rFonts w:ascii="Times New Roman" w:eastAsia="Times New Roman" w:hAnsi="Times New Roman" w:cs="Times New Roman"/>
          <w:sz w:val="28"/>
          <w:szCs w:val="28"/>
        </w:rPr>
        <w:t xml:space="preserve"> 23 (79,3%), рідину</w:t>
      </w:r>
      <w:r w:rsidRPr="008959D1">
        <w:rPr>
          <w:rFonts w:ascii="Times New Roman" w:eastAsia="Times New Roman" w:hAnsi="Times New Roman" w:cs="Times New Roman"/>
          <w:sz w:val="28"/>
          <w:szCs w:val="28"/>
        </w:rPr>
        <w:t xml:space="preserve"> в черевній порожнині </w:t>
      </w:r>
      <w:r>
        <w:rPr>
          <w:rFonts w:ascii="Times New Roman" w:eastAsia="Times New Roman" w:hAnsi="Times New Roman" w:cs="Times New Roman"/>
          <w:sz w:val="28"/>
          <w:szCs w:val="28"/>
        </w:rPr>
        <w:t>–</w:t>
      </w:r>
      <w:r w:rsidRPr="008959D1">
        <w:rPr>
          <w:rFonts w:ascii="Times New Roman" w:eastAsia="Times New Roman" w:hAnsi="Times New Roman" w:cs="Times New Roman"/>
          <w:sz w:val="28"/>
          <w:szCs w:val="28"/>
        </w:rPr>
        <w:t xml:space="preserve"> у 2 (6,8%).</w:t>
      </w:r>
    </w:p>
    <w:p w:rsidR="0015731C" w:rsidRPr="008959D1" w:rsidRDefault="0015731C" w:rsidP="00D92BFB">
      <w:pPr>
        <w:spacing w:after="0" w:line="360" w:lineRule="auto"/>
        <w:ind w:firstLine="567"/>
        <w:jc w:val="both"/>
        <w:rPr>
          <w:rFonts w:ascii="Times New Roman" w:eastAsia="Times New Roman" w:hAnsi="Times New Roman" w:cs="Times New Roman"/>
          <w:sz w:val="28"/>
          <w:szCs w:val="28"/>
        </w:rPr>
      </w:pPr>
      <w:r w:rsidRPr="008959D1">
        <w:rPr>
          <w:rFonts w:ascii="Times New Roman" w:eastAsia="Times New Roman" w:hAnsi="Times New Roman" w:cs="Times New Roman"/>
          <w:sz w:val="28"/>
          <w:szCs w:val="28"/>
        </w:rPr>
        <w:t xml:space="preserve">До непрямих ознак розриву відносили нерівні контури аневризми і неоднорідну шарувату внутрішню структуру </w:t>
      </w:r>
      <w:r>
        <w:rPr>
          <w:rFonts w:ascii="Times New Roman" w:eastAsia="Times New Roman" w:hAnsi="Times New Roman" w:cs="Times New Roman"/>
          <w:sz w:val="28"/>
          <w:szCs w:val="28"/>
        </w:rPr>
        <w:t>–</w:t>
      </w:r>
      <w:r w:rsidRPr="008959D1">
        <w:rPr>
          <w:rFonts w:ascii="Times New Roman" w:eastAsia="Times New Roman" w:hAnsi="Times New Roman" w:cs="Times New Roman"/>
          <w:sz w:val="28"/>
          <w:szCs w:val="28"/>
        </w:rPr>
        <w:t xml:space="preserve"> у 5 (17,2%) пацієнтів, витончення і розшарування стінки </w:t>
      </w:r>
      <w:r>
        <w:rPr>
          <w:rFonts w:ascii="Times New Roman" w:eastAsia="Times New Roman" w:hAnsi="Times New Roman" w:cs="Times New Roman"/>
          <w:sz w:val="28"/>
          <w:szCs w:val="28"/>
        </w:rPr>
        <w:t>–</w:t>
      </w:r>
      <w:r w:rsidRPr="008959D1">
        <w:rPr>
          <w:rFonts w:ascii="Times New Roman" w:eastAsia="Times New Roman" w:hAnsi="Times New Roman" w:cs="Times New Roman"/>
          <w:sz w:val="28"/>
          <w:szCs w:val="28"/>
        </w:rPr>
        <w:t xml:space="preserve"> у 3 (10,3%), грубу деформацію в області шийки аневризми </w:t>
      </w:r>
      <w:r>
        <w:rPr>
          <w:rFonts w:ascii="Times New Roman" w:eastAsia="Times New Roman" w:hAnsi="Times New Roman" w:cs="Times New Roman"/>
          <w:sz w:val="28"/>
          <w:szCs w:val="28"/>
        </w:rPr>
        <w:t>–</w:t>
      </w:r>
      <w:r w:rsidRPr="008959D1">
        <w:rPr>
          <w:rFonts w:ascii="Times New Roman" w:eastAsia="Times New Roman" w:hAnsi="Times New Roman" w:cs="Times New Roman"/>
          <w:sz w:val="28"/>
          <w:szCs w:val="28"/>
        </w:rPr>
        <w:t xml:space="preserve"> у 4 (13, 7%), гематому в товщі стінок аневризми </w:t>
      </w:r>
      <w:r>
        <w:rPr>
          <w:rFonts w:ascii="Times New Roman" w:eastAsia="Times New Roman" w:hAnsi="Times New Roman" w:cs="Times New Roman"/>
          <w:sz w:val="28"/>
          <w:szCs w:val="28"/>
        </w:rPr>
        <w:t>–</w:t>
      </w:r>
      <w:r w:rsidRPr="008959D1">
        <w:rPr>
          <w:rFonts w:ascii="Times New Roman" w:eastAsia="Times New Roman" w:hAnsi="Times New Roman" w:cs="Times New Roman"/>
          <w:sz w:val="28"/>
          <w:szCs w:val="28"/>
        </w:rPr>
        <w:t xml:space="preserve"> у 2 (6,8%).</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8959D1">
        <w:rPr>
          <w:rFonts w:ascii="Times New Roman" w:eastAsia="Times New Roman" w:hAnsi="Times New Roman" w:cs="Times New Roman"/>
          <w:sz w:val="28"/>
          <w:szCs w:val="28"/>
        </w:rPr>
        <w:t>Неможливість візуалізації стінки судини різко знижує у хворих роздільну здатність абдомінальної ангіографії при діагностиці аневризм аорти. При наявності в просвіті тромботичних мас розміри порожнини</w:t>
      </w:r>
      <w:r>
        <w:rPr>
          <w:rFonts w:ascii="Times New Roman" w:eastAsia="Times New Roman" w:hAnsi="Times New Roman" w:cs="Times New Roman"/>
          <w:sz w:val="28"/>
          <w:szCs w:val="28"/>
        </w:rPr>
        <w:t>, що контрастується при АА,</w:t>
      </w:r>
      <w:r w:rsidRPr="008959D1">
        <w:rPr>
          <w:rFonts w:ascii="Times New Roman" w:eastAsia="Times New Roman" w:hAnsi="Times New Roman" w:cs="Times New Roman"/>
          <w:sz w:val="28"/>
          <w:szCs w:val="28"/>
        </w:rPr>
        <w:t xml:space="preserve"> не відповідали справжнім розмірам аневризми у 35,7% пацієнтів. У випадках, коли аневризма виявлялася майже повністю тромбовано</w:t>
      </w:r>
      <w:r>
        <w:rPr>
          <w:rFonts w:ascii="Times New Roman" w:eastAsia="Times New Roman" w:hAnsi="Times New Roman" w:cs="Times New Roman"/>
          <w:sz w:val="28"/>
          <w:szCs w:val="28"/>
        </w:rPr>
        <w:t>ю</w:t>
      </w:r>
      <w:r w:rsidRPr="008959D1">
        <w:rPr>
          <w:rFonts w:ascii="Times New Roman" w:eastAsia="Times New Roman" w:hAnsi="Times New Roman" w:cs="Times New Roman"/>
          <w:sz w:val="28"/>
          <w:szCs w:val="28"/>
        </w:rPr>
        <w:t xml:space="preserve"> і тільки в центрі її зберігався просвіт для кровотоку, черевна аорта на анг</w:t>
      </w:r>
      <w:r>
        <w:rPr>
          <w:rFonts w:ascii="Times New Roman" w:eastAsia="Times New Roman" w:hAnsi="Times New Roman" w:cs="Times New Roman"/>
          <w:sz w:val="28"/>
          <w:szCs w:val="28"/>
        </w:rPr>
        <w:t>і</w:t>
      </w:r>
      <w:r w:rsidRPr="008959D1">
        <w:rPr>
          <w:rFonts w:ascii="Times New Roman" w:eastAsia="Times New Roman" w:hAnsi="Times New Roman" w:cs="Times New Roman"/>
          <w:sz w:val="28"/>
          <w:szCs w:val="28"/>
        </w:rPr>
        <w:t>ограм</w:t>
      </w:r>
      <w:r>
        <w:rPr>
          <w:rFonts w:ascii="Times New Roman" w:eastAsia="Times New Roman" w:hAnsi="Times New Roman" w:cs="Times New Roman"/>
          <w:sz w:val="28"/>
          <w:szCs w:val="28"/>
        </w:rPr>
        <w:t>і</w:t>
      </w:r>
      <w:r w:rsidRPr="008959D1">
        <w:rPr>
          <w:rFonts w:ascii="Times New Roman" w:eastAsia="Times New Roman" w:hAnsi="Times New Roman" w:cs="Times New Roman"/>
          <w:sz w:val="28"/>
          <w:szCs w:val="28"/>
        </w:rPr>
        <w:t xml:space="preserve"> виглядала нерозширен</w:t>
      </w:r>
      <w:r>
        <w:rPr>
          <w:rFonts w:ascii="Times New Roman" w:eastAsia="Times New Roman" w:hAnsi="Times New Roman" w:cs="Times New Roman"/>
          <w:sz w:val="28"/>
          <w:szCs w:val="28"/>
        </w:rPr>
        <w:t>ою</w:t>
      </w:r>
      <w:r w:rsidRPr="008959D1">
        <w:rPr>
          <w:rFonts w:ascii="Times New Roman" w:eastAsia="Times New Roman" w:hAnsi="Times New Roman" w:cs="Times New Roman"/>
          <w:sz w:val="28"/>
          <w:szCs w:val="28"/>
        </w:rPr>
        <w:t xml:space="preserve"> у 21,4% хворих (р</w:t>
      </w:r>
      <w:r w:rsidRPr="00200C6E">
        <w:rPr>
          <w:rFonts w:ascii="Times New Roman" w:eastAsia="Times New Roman" w:hAnsi="Times New Roman" w:cs="Times New Roman"/>
          <w:sz w:val="28"/>
          <w:szCs w:val="28"/>
        </w:rPr>
        <w:t>ис. 3.6).</w:t>
      </w:r>
      <w:r w:rsidRPr="00EC0401">
        <w:rPr>
          <w:rFonts w:ascii="Times New Roman" w:eastAsia="Times New Roman" w:hAnsi="Times New Roman" w:cs="Times New Roman"/>
          <w:sz w:val="28"/>
          <w:szCs w:val="28"/>
        </w:rPr>
        <w:t xml:space="preserve"> </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p>
    <w:p w:rsidR="0015731C" w:rsidRPr="00EC0401" w:rsidRDefault="0015731C" w:rsidP="00D92BFB">
      <w:pPr>
        <w:spacing w:after="0" w:line="360" w:lineRule="auto"/>
        <w:ind w:firstLine="567"/>
        <w:jc w:val="center"/>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val="ru-RU" w:eastAsia="ru-RU"/>
        </w:rPr>
        <w:drawing>
          <wp:inline distT="0" distB="0" distL="0" distR="0" wp14:anchorId="557EF810" wp14:editId="02FF68BD">
            <wp:extent cx="2514600" cy="209169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6563"/>
                    <a:stretch/>
                  </pic:blipFill>
                  <pic:spPr bwMode="auto">
                    <a:xfrm>
                      <a:off x="0" y="0"/>
                      <a:ext cx="2531742" cy="210595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bCs/>
          <w:noProof/>
          <w:sz w:val="28"/>
          <w:szCs w:val="28"/>
          <w:lang w:val="ru-RU" w:eastAsia="ru-RU"/>
        </w:rPr>
        <w:drawing>
          <wp:inline distT="0" distB="0" distL="0" distR="0" wp14:anchorId="1B61D5DB" wp14:editId="1355F912">
            <wp:extent cx="2627752" cy="2095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2167"/>
                    <a:stretch/>
                  </pic:blipFill>
                  <pic:spPr bwMode="auto">
                    <a:xfrm>
                      <a:off x="0" y="0"/>
                      <a:ext cx="2636028" cy="2102100"/>
                    </a:xfrm>
                    <a:prstGeom prst="rect">
                      <a:avLst/>
                    </a:prstGeom>
                    <a:noFill/>
                    <a:ln>
                      <a:noFill/>
                    </a:ln>
                    <a:extLst>
                      <a:ext uri="{53640926-AAD7-44D8-BBD7-CCE9431645EC}">
                        <a14:shadowObscured xmlns:a14="http://schemas.microsoft.com/office/drawing/2010/main"/>
                      </a:ext>
                    </a:extLst>
                  </pic:spPr>
                </pic:pic>
              </a:graphicData>
            </a:graphic>
          </wp:inline>
        </w:drawing>
      </w:r>
    </w:p>
    <w:p w:rsidR="0015731C" w:rsidRPr="0030112A" w:rsidRDefault="00B54CC1" w:rsidP="00D92BFB">
      <w:pPr>
        <w:spacing w:after="0" w:line="36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А</w:t>
      </w:r>
      <w:r w:rsidR="0015731C" w:rsidRPr="0030112A">
        <w:rPr>
          <w:rFonts w:ascii="Times New Roman" w:eastAsia="Times New Roman" w:hAnsi="Times New Roman" w:cs="Times New Roman"/>
          <w:bCs/>
          <w:sz w:val="28"/>
          <w:szCs w:val="28"/>
        </w:rPr>
        <w:tab/>
      </w:r>
      <w:r w:rsidR="0015731C" w:rsidRPr="0030112A">
        <w:rPr>
          <w:rFonts w:ascii="Times New Roman" w:eastAsia="Times New Roman" w:hAnsi="Times New Roman" w:cs="Times New Roman"/>
          <w:bCs/>
          <w:sz w:val="28"/>
          <w:szCs w:val="28"/>
        </w:rPr>
        <w:tab/>
      </w:r>
      <w:r w:rsidR="0015731C" w:rsidRPr="0030112A">
        <w:rPr>
          <w:rFonts w:ascii="Times New Roman" w:eastAsia="Times New Roman" w:hAnsi="Times New Roman" w:cs="Times New Roman"/>
          <w:bCs/>
          <w:sz w:val="28"/>
          <w:szCs w:val="28"/>
        </w:rPr>
        <w:tab/>
      </w:r>
      <w:r w:rsidR="0015731C" w:rsidRPr="0030112A">
        <w:rPr>
          <w:rFonts w:ascii="Times New Roman" w:eastAsia="Times New Roman" w:hAnsi="Times New Roman" w:cs="Times New Roman"/>
          <w:bCs/>
          <w:sz w:val="28"/>
          <w:szCs w:val="28"/>
        </w:rPr>
        <w:tab/>
      </w:r>
      <w:r w:rsidR="0015731C" w:rsidRPr="0030112A">
        <w:rPr>
          <w:rFonts w:ascii="Times New Roman" w:eastAsia="Times New Roman" w:hAnsi="Times New Roman" w:cs="Times New Roman"/>
          <w:bCs/>
          <w:sz w:val="28"/>
          <w:szCs w:val="28"/>
        </w:rPr>
        <w:tab/>
      </w:r>
      <w:r w:rsidR="0015731C" w:rsidRPr="0030112A">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Б</w:t>
      </w:r>
    </w:p>
    <w:p w:rsidR="0015731C" w:rsidRDefault="00B54CC1" w:rsidP="00D92BFB">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Рис. 3.6. А </w:t>
      </w:r>
      <w:r w:rsidR="0015731C" w:rsidRPr="0030112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0015731C" w:rsidRPr="001D1998">
        <w:rPr>
          <w:rFonts w:ascii="Times New Roman" w:eastAsia="Times New Roman" w:hAnsi="Times New Roman" w:cs="Times New Roman"/>
          <w:bCs/>
          <w:sz w:val="28"/>
          <w:szCs w:val="28"/>
        </w:rPr>
        <w:t>на анг</w:t>
      </w:r>
      <w:r w:rsidR="0015731C">
        <w:rPr>
          <w:rFonts w:ascii="Times New Roman" w:eastAsia="Times New Roman" w:hAnsi="Times New Roman" w:cs="Times New Roman"/>
          <w:bCs/>
          <w:sz w:val="28"/>
          <w:szCs w:val="28"/>
        </w:rPr>
        <w:t>іограмі</w:t>
      </w:r>
      <w:r w:rsidR="0015731C" w:rsidRPr="001D1998">
        <w:rPr>
          <w:rFonts w:ascii="Times New Roman" w:eastAsia="Times New Roman" w:hAnsi="Times New Roman" w:cs="Times New Roman"/>
          <w:bCs/>
          <w:sz w:val="28"/>
          <w:szCs w:val="28"/>
        </w:rPr>
        <w:t xml:space="preserve"> інфраренальн</w:t>
      </w:r>
      <w:r w:rsidR="0015731C">
        <w:rPr>
          <w:rFonts w:ascii="Times New Roman" w:eastAsia="Times New Roman" w:hAnsi="Times New Roman" w:cs="Times New Roman"/>
          <w:bCs/>
          <w:sz w:val="28"/>
          <w:szCs w:val="28"/>
        </w:rPr>
        <w:t>ий</w:t>
      </w:r>
      <w:r w:rsidR="0015731C" w:rsidRPr="001D1998">
        <w:rPr>
          <w:rFonts w:ascii="Times New Roman" w:eastAsia="Times New Roman" w:hAnsi="Times New Roman" w:cs="Times New Roman"/>
          <w:bCs/>
          <w:sz w:val="28"/>
          <w:szCs w:val="28"/>
        </w:rPr>
        <w:t xml:space="preserve"> відділ аорти виглядає нерозширен</w:t>
      </w:r>
      <w:r w:rsidR="0015731C">
        <w:rPr>
          <w:rFonts w:ascii="Times New Roman" w:eastAsia="Times New Roman" w:hAnsi="Times New Roman" w:cs="Times New Roman"/>
          <w:bCs/>
          <w:sz w:val="28"/>
          <w:szCs w:val="28"/>
        </w:rPr>
        <w:t>им</w:t>
      </w:r>
      <w:r w:rsidR="0015731C" w:rsidRPr="001D1998">
        <w:rPr>
          <w:rFonts w:ascii="Times New Roman" w:eastAsia="Times New Roman" w:hAnsi="Times New Roman" w:cs="Times New Roman"/>
          <w:bCs/>
          <w:sz w:val="28"/>
          <w:szCs w:val="28"/>
        </w:rPr>
        <w:t xml:space="preserve"> (</w:t>
      </w:r>
      <w:r w:rsidR="0015731C">
        <w:rPr>
          <w:rFonts w:ascii="Times New Roman" w:eastAsia="Times New Roman" w:hAnsi="Times New Roman" w:cs="Times New Roman"/>
          <w:bCs/>
          <w:sz w:val="28"/>
          <w:szCs w:val="28"/>
        </w:rPr>
        <w:t>межі</w:t>
      </w:r>
      <w:r w:rsidR="0015731C" w:rsidRPr="001D1998">
        <w:rPr>
          <w:rFonts w:ascii="Times New Roman" w:eastAsia="Times New Roman" w:hAnsi="Times New Roman" w:cs="Times New Roman"/>
          <w:bCs/>
          <w:sz w:val="28"/>
          <w:szCs w:val="28"/>
        </w:rPr>
        <w:t xml:space="preserve"> аневризми вказані стрілками);</w:t>
      </w:r>
      <w:r w:rsidR="0015731C">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Б </w:t>
      </w:r>
      <w:r w:rsidR="0015731C">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0015731C">
        <w:rPr>
          <w:rFonts w:ascii="Times New Roman" w:eastAsia="Times New Roman" w:hAnsi="Times New Roman" w:cs="Times New Roman"/>
          <w:bCs/>
          <w:sz w:val="28"/>
          <w:szCs w:val="28"/>
        </w:rPr>
        <w:t>ехосонограм</w:t>
      </w:r>
      <w:r w:rsidR="0015731C" w:rsidRPr="001D1998">
        <w:rPr>
          <w:rFonts w:ascii="Times New Roman" w:eastAsia="Times New Roman" w:hAnsi="Times New Roman" w:cs="Times New Roman"/>
          <w:bCs/>
          <w:sz w:val="28"/>
          <w:szCs w:val="28"/>
        </w:rPr>
        <w:t>а того ж сегмента: діаметр аневризматич</w:t>
      </w:r>
      <w:r w:rsidR="0015731C">
        <w:rPr>
          <w:rFonts w:ascii="Times New Roman" w:eastAsia="Times New Roman" w:hAnsi="Times New Roman" w:cs="Times New Roman"/>
          <w:bCs/>
          <w:sz w:val="28"/>
          <w:szCs w:val="28"/>
        </w:rPr>
        <w:t>ного</w:t>
      </w:r>
      <w:r w:rsidR="0015731C" w:rsidRPr="001D1998">
        <w:rPr>
          <w:rFonts w:ascii="Times New Roman" w:eastAsia="Times New Roman" w:hAnsi="Times New Roman" w:cs="Times New Roman"/>
          <w:bCs/>
          <w:sz w:val="28"/>
          <w:szCs w:val="28"/>
        </w:rPr>
        <w:t xml:space="preserve"> мішка 42 мм, діаметр просвіту, вільного від тромботичних мас </w:t>
      </w:r>
      <w:r w:rsidR="0015731C">
        <w:rPr>
          <w:rFonts w:ascii="Times New Roman" w:eastAsia="Times New Roman" w:hAnsi="Times New Roman" w:cs="Times New Roman"/>
          <w:bCs/>
          <w:sz w:val="28"/>
          <w:szCs w:val="28"/>
        </w:rPr>
        <w:t>–</w:t>
      </w:r>
      <w:r w:rsidR="0015731C" w:rsidRPr="001D1998">
        <w:rPr>
          <w:rFonts w:ascii="Times New Roman" w:eastAsia="Times New Roman" w:hAnsi="Times New Roman" w:cs="Times New Roman"/>
          <w:bCs/>
          <w:sz w:val="28"/>
          <w:szCs w:val="28"/>
        </w:rPr>
        <w:t xml:space="preserve"> 17 мм (режим ЦДК</w:t>
      </w:r>
      <w:r w:rsidR="0015731C">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w:t>
      </w:r>
    </w:p>
    <w:p w:rsidR="0015731C" w:rsidRDefault="0015731C" w:rsidP="00D92BFB">
      <w:pPr>
        <w:spacing w:after="0" w:line="360" w:lineRule="auto"/>
        <w:ind w:firstLine="567"/>
        <w:jc w:val="both"/>
        <w:rPr>
          <w:rFonts w:ascii="Times New Roman" w:eastAsia="Times New Roman" w:hAnsi="Times New Roman" w:cs="Times New Roman"/>
          <w:sz w:val="28"/>
          <w:szCs w:val="28"/>
        </w:rPr>
      </w:pPr>
    </w:p>
    <w:p w:rsidR="0015731C"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sz w:val="28"/>
          <w:szCs w:val="28"/>
        </w:rPr>
        <w:t>При в</w:t>
      </w:r>
      <w:r>
        <w:rPr>
          <w:rFonts w:ascii="Times New Roman" w:eastAsia="Times New Roman" w:hAnsi="Times New Roman" w:cs="Times New Roman"/>
          <w:sz w:val="28"/>
          <w:szCs w:val="28"/>
        </w:rPr>
        <w:t>иконанні</w:t>
      </w:r>
      <w:r w:rsidRPr="00EC0401">
        <w:rPr>
          <w:rFonts w:ascii="Times New Roman" w:eastAsia="Times New Roman" w:hAnsi="Times New Roman" w:cs="Times New Roman"/>
          <w:sz w:val="28"/>
          <w:szCs w:val="28"/>
        </w:rPr>
        <w:t xml:space="preserve"> СКТ в норм</w:t>
      </w:r>
      <w:r>
        <w:rPr>
          <w:rFonts w:ascii="Times New Roman" w:eastAsia="Times New Roman" w:hAnsi="Times New Roman" w:cs="Times New Roman"/>
          <w:sz w:val="28"/>
          <w:szCs w:val="28"/>
        </w:rPr>
        <w:t>і</w:t>
      </w:r>
      <w:r w:rsidRPr="00EC0401">
        <w:rPr>
          <w:rFonts w:ascii="Times New Roman" w:eastAsia="Times New Roman" w:hAnsi="Times New Roman" w:cs="Times New Roman"/>
          <w:sz w:val="28"/>
          <w:szCs w:val="28"/>
        </w:rPr>
        <w:t xml:space="preserve"> томограма </w:t>
      </w:r>
      <w:r>
        <w:rPr>
          <w:rFonts w:ascii="Times New Roman" w:eastAsia="Times New Roman" w:hAnsi="Times New Roman" w:cs="Times New Roman"/>
          <w:sz w:val="28"/>
          <w:szCs w:val="28"/>
        </w:rPr>
        <w:t>виглядала наступним чином</w:t>
      </w:r>
      <w:r w:rsidRPr="00EC0401">
        <w:rPr>
          <w:rFonts w:ascii="Times New Roman" w:eastAsia="Times New Roman" w:hAnsi="Times New Roman" w:cs="Times New Roman"/>
          <w:sz w:val="28"/>
          <w:szCs w:val="28"/>
        </w:rPr>
        <w:t xml:space="preserve"> (рис. 3.7).</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p>
    <w:p w:rsidR="0015731C" w:rsidRPr="00EC0401" w:rsidRDefault="0015731C" w:rsidP="00D92BFB">
      <w:pPr>
        <w:shd w:val="clear" w:color="auto" w:fill="FFFFFF"/>
        <w:spacing w:after="0" w:line="360" w:lineRule="auto"/>
        <w:ind w:firstLine="567"/>
        <w:jc w:val="center"/>
        <w:textAlignment w:val="baseline"/>
        <w:rPr>
          <w:rFonts w:ascii="Times New Roman" w:hAnsi="Times New Roman" w:cs="Times New Roman"/>
          <w:color w:val="000000"/>
          <w:sz w:val="20"/>
          <w:szCs w:val="20"/>
        </w:rPr>
      </w:pPr>
      <w:r w:rsidRPr="00EC0401">
        <w:rPr>
          <w:rFonts w:ascii="Times New Roman" w:hAnsi="Times New Roman" w:cs="Times New Roman"/>
          <w:noProof/>
          <w:color w:val="000000"/>
          <w:sz w:val="20"/>
          <w:szCs w:val="20"/>
          <w:lang w:val="ru-RU" w:eastAsia="ru-RU"/>
        </w:rPr>
        <w:drawing>
          <wp:inline distT="0" distB="0" distL="0" distR="0" wp14:anchorId="6440EF18" wp14:editId="2A215778">
            <wp:extent cx="4260057" cy="3002400"/>
            <wp:effectExtent l="19050" t="0" r="7143" b="0"/>
            <wp:docPr id="31" name="Рисунок 360" descr="Рис. 3а). Компьютерные тонограммы брюшной полости в норме: просвет аорты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Рис. 3а). Компьютерные тонограммы брюшной полости в норме: просвет аорты (1)."/>
                    <pic:cNvPicPr>
                      <a:picLocks noChangeAspect="1" noChangeArrowheads="1"/>
                    </pic:cNvPicPr>
                  </pic:nvPicPr>
                  <pic:blipFill>
                    <a:blip r:embed="rId18" cstate="print"/>
                    <a:srcRect/>
                    <a:stretch>
                      <a:fillRect/>
                    </a:stretch>
                  </pic:blipFill>
                  <pic:spPr bwMode="auto">
                    <a:xfrm>
                      <a:off x="0" y="0"/>
                      <a:ext cx="4260974" cy="3003046"/>
                    </a:xfrm>
                    <a:prstGeom prst="rect">
                      <a:avLst/>
                    </a:prstGeom>
                    <a:noFill/>
                    <a:ln w="9525">
                      <a:noFill/>
                      <a:miter lim="800000"/>
                      <a:headEnd/>
                      <a:tailEnd/>
                    </a:ln>
                  </pic:spPr>
                </pic:pic>
              </a:graphicData>
            </a:graphic>
          </wp:inline>
        </w:drawing>
      </w:r>
    </w:p>
    <w:p w:rsidR="0015731C" w:rsidRPr="00EC0401" w:rsidRDefault="0015731C" w:rsidP="00D92BFB">
      <w:pPr>
        <w:shd w:val="clear" w:color="auto" w:fill="FFFFFF"/>
        <w:spacing w:after="0" w:line="360" w:lineRule="auto"/>
        <w:ind w:firstLine="567"/>
        <w:jc w:val="both"/>
        <w:textAlignment w:val="baseline"/>
        <w:rPr>
          <w:rFonts w:ascii="Times New Roman" w:hAnsi="Times New Roman" w:cs="Times New Roman"/>
          <w:color w:val="000000"/>
          <w:sz w:val="28"/>
          <w:szCs w:val="28"/>
        </w:rPr>
      </w:pPr>
      <w:r w:rsidRPr="00EC0401">
        <w:rPr>
          <w:rFonts w:ascii="Times New Roman" w:hAnsi="Times New Roman" w:cs="Times New Roman"/>
          <w:color w:val="000000"/>
          <w:sz w:val="28"/>
          <w:szCs w:val="28"/>
        </w:rPr>
        <w:t>Рис. 3.7</w:t>
      </w:r>
      <w:r>
        <w:rPr>
          <w:rFonts w:ascii="Times New Roman" w:hAnsi="Times New Roman" w:cs="Times New Roman"/>
          <w:color w:val="000000"/>
          <w:sz w:val="28"/>
          <w:szCs w:val="28"/>
        </w:rPr>
        <w:t>. Комп</w:t>
      </w:r>
      <w:r w:rsidRPr="001D1998">
        <w:rPr>
          <w:rFonts w:ascii="Times New Roman" w:hAnsi="Times New Roman" w:cs="Times New Roman"/>
          <w:color w:val="000000"/>
          <w:sz w:val="28"/>
          <w:szCs w:val="28"/>
        </w:rPr>
        <w:t>`</w:t>
      </w:r>
      <w:r w:rsidRPr="00EC0401">
        <w:rPr>
          <w:rFonts w:ascii="Times New Roman" w:hAnsi="Times New Roman" w:cs="Times New Roman"/>
          <w:color w:val="000000"/>
          <w:sz w:val="28"/>
          <w:szCs w:val="28"/>
        </w:rPr>
        <w:t xml:space="preserve">ютерна томограма </w:t>
      </w:r>
      <w:r>
        <w:rPr>
          <w:rFonts w:ascii="Times New Roman" w:hAnsi="Times New Roman" w:cs="Times New Roman"/>
          <w:color w:val="000000"/>
          <w:sz w:val="28"/>
          <w:szCs w:val="28"/>
        </w:rPr>
        <w:t>черевної порожнини</w:t>
      </w:r>
      <w:r w:rsidRPr="00EC0401">
        <w:rPr>
          <w:rFonts w:ascii="Times New Roman" w:hAnsi="Times New Roman" w:cs="Times New Roman"/>
          <w:color w:val="000000"/>
          <w:sz w:val="28"/>
          <w:szCs w:val="28"/>
        </w:rPr>
        <w:t xml:space="preserve"> в норм</w:t>
      </w:r>
      <w:r>
        <w:rPr>
          <w:rFonts w:ascii="Times New Roman" w:hAnsi="Times New Roman" w:cs="Times New Roman"/>
          <w:color w:val="000000"/>
          <w:sz w:val="28"/>
          <w:szCs w:val="28"/>
        </w:rPr>
        <w:t>і</w:t>
      </w:r>
      <w:r w:rsidRPr="00EC0401">
        <w:rPr>
          <w:rFonts w:ascii="Times New Roman" w:hAnsi="Times New Roman" w:cs="Times New Roman"/>
          <w:color w:val="000000"/>
          <w:sz w:val="28"/>
          <w:szCs w:val="28"/>
        </w:rPr>
        <w:t>: 1-просв</w:t>
      </w:r>
      <w:r>
        <w:rPr>
          <w:rFonts w:ascii="Times New Roman" w:hAnsi="Times New Roman" w:cs="Times New Roman"/>
          <w:color w:val="000000"/>
          <w:sz w:val="28"/>
          <w:szCs w:val="28"/>
        </w:rPr>
        <w:t>і</w:t>
      </w:r>
      <w:r w:rsidRPr="00EC0401">
        <w:rPr>
          <w:rFonts w:ascii="Times New Roman" w:hAnsi="Times New Roman" w:cs="Times New Roman"/>
          <w:color w:val="000000"/>
          <w:sz w:val="28"/>
          <w:szCs w:val="28"/>
        </w:rPr>
        <w:t>т аорт</w:t>
      </w:r>
      <w:r>
        <w:rPr>
          <w:rFonts w:ascii="Times New Roman" w:hAnsi="Times New Roman" w:cs="Times New Roman"/>
          <w:color w:val="000000"/>
          <w:sz w:val="28"/>
          <w:szCs w:val="28"/>
        </w:rPr>
        <w:t>и</w:t>
      </w:r>
      <w:r w:rsidRPr="00EC0401">
        <w:rPr>
          <w:rFonts w:ascii="Times New Roman" w:hAnsi="Times New Roman" w:cs="Times New Roman"/>
          <w:color w:val="000000"/>
          <w:sz w:val="28"/>
          <w:szCs w:val="28"/>
        </w:rPr>
        <w:t xml:space="preserve"> </w:t>
      </w:r>
      <w:r w:rsidR="00B54CC1">
        <w:rPr>
          <w:rFonts w:ascii="Times New Roman" w:hAnsi="Times New Roman" w:cs="Times New Roman"/>
          <w:color w:val="000000"/>
          <w:sz w:val="28"/>
          <w:szCs w:val="28"/>
        </w:rPr>
        <w:t>.</w:t>
      </w:r>
    </w:p>
    <w:p w:rsidR="0015731C" w:rsidRPr="00EC0401" w:rsidRDefault="0015731C" w:rsidP="00D92BFB">
      <w:pPr>
        <w:shd w:val="clear" w:color="auto" w:fill="FFFFFF"/>
        <w:spacing w:after="0" w:line="360" w:lineRule="auto"/>
        <w:ind w:firstLine="567"/>
        <w:jc w:val="both"/>
        <w:textAlignment w:val="baseline"/>
        <w:rPr>
          <w:rFonts w:ascii="Times New Roman" w:hAnsi="Times New Roman" w:cs="Times New Roman"/>
          <w:color w:val="000000"/>
          <w:sz w:val="28"/>
          <w:szCs w:val="28"/>
        </w:rPr>
      </w:pPr>
    </w:p>
    <w:p w:rsidR="0015731C" w:rsidRPr="00EC0401" w:rsidRDefault="0015731C" w:rsidP="00D92BFB">
      <w:pPr>
        <w:shd w:val="clear" w:color="auto" w:fill="FFFFFF"/>
        <w:spacing w:after="0" w:line="360" w:lineRule="auto"/>
        <w:ind w:firstLine="567"/>
        <w:jc w:val="both"/>
        <w:textAlignment w:val="baseline"/>
        <w:rPr>
          <w:rFonts w:ascii="Times New Roman" w:hAnsi="Times New Roman" w:cs="Times New Roman"/>
          <w:color w:val="000000"/>
          <w:sz w:val="28"/>
          <w:szCs w:val="28"/>
        </w:rPr>
      </w:pPr>
      <w:r w:rsidRPr="00EC0401">
        <w:rPr>
          <w:rFonts w:ascii="Times New Roman" w:hAnsi="Times New Roman" w:cs="Times New Roman"/>
          <w:color w:val="000000"/>
          <w:sz w:val="28"/>
          <w:szCs w:val="28"/>
        </w:rPr>
        <w:lastRenderedPageBreak/>
        <w:t xml:space="preserve">При </w:t>
      </w:r>
      <w:r>
        <w:rPr>
          <w:rFonts w:ascii="Times New Roman" w:hAnsi="Times New Roman" w:cs="Times New Roman"/>
          <w:color w:val="000000"/>
          <w:sz w:val="28"/>
          <w:szCs w:val="28"/>
        </w:rPr>
        <w:t>виявленні</w:t>
      </w:r>
      <w:r w:rsidRPr="00EC0401">
        <w:rPr>
          <w:rFonts w:ascii="Times New Roman" w:hAnsi="Times New Roman" w:cs="Times New Roman"/>
          <w:color w:val="000000"/>
          <w:sz w:val="28"/>
          <w:szCs w:val="28"/>
        </w:rPr>
        <w:t xml:space="preserve"> </w:t>
      </w:r>
      <w:r>
        <w:rPr>
          <w:rFonts w:ascii="Times New Roman" w:hAnsi="Times New Roman" w:cs="Times New Roman"/>
          <w:color w:val="000000"/>
          <w:sz w:val="28"/>
          <w:szCs w:val="28"/>
        </w:rPr>
        <w:t>ААВА</w:t>
      </w:r>
      <w:r w:rsidRPr="00EC0401">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визначалися зміни</w:t>
      </w:r>
      <w:r w:rsidRPr="00EC0401">
        <w:rPr>
          <w:rFonts w:ascii="Times New Roman" w:hAnsi="Times New Roman" w:cs="Times New Roman"/>
          <w:color w:val="000000"/>
          <w:sz w:val="28"/>
          <w:szCs w:val="28"/>
        </w:rPr>
        <w:t>, представлен</w:t>
      </w:r>
      <w:r>
        <w:rPr>
          <w:rFonts w:ascii="Times New Roman" w:hAnsi="Times New Roman" w:cs="Times New Roman"/>
          <w:color w:val="000000"/>
          <w:sz w:val="28"/>
          <w:szCs w:val="28"/>
        </w:rPr>
        <w:t>і</w:t>
      </w:r>
      <w:r w:rsidRPr="00EC0401">
        <w:rPr>
          <w:rFonts w:ascii="Times New Roman" w:hAnsi="Times New Roman" w:cs="Times New Roman"/>
          <w:color w:val="000000"/>
          <w:sz w:val="28"/>
          <w:szCs w:val="28"/>
        </w:rPr>
        <w:t xml:space="preserve"> на рис. 3.8. </w:t>
      </w:r>
    </w:p>
    <w:p w:rsidR="0015731C" w:rsidRPr="00EC0401" w:rsidRDefault="0015731C" w:rsidP="00D92BFB">
      <w:pPr>
        <w:shd w:val="clear" w:color="auto" w:fill="FFFFFF"/>
        <w:spacing w:after="0" w:line="360" w:lineRule="auto"/>
        <w:ind w:firstLine="567"/>
        <w:jc w:val="center"/>
        <w:textAlignment w:val="baseline"/>
        <w:rPr>
          <w:rFonts w:ascii="Times New Roman" w:hAnsi="Times New Roman" w:cs="Times New Roman"/>
          <w:color w:val="000000"/>
          <w:sz w:val="20"/>
          <w:szCs w:val="20"/>
        </w:rPr>
      </w:pPr>
      <w:r w:rsidRPr="00EC0401">
        <w:rPr>
          <w:rFonts w:ascii="Times New Roman" w:hAnsi="Times New Roman" w:cs="Times New Roman"/>
          <w:noProof/>
          <w:color w:val="000000"/>
          <w:sz w:val="20"/>
          <w:szCs w:val="20"/>
          <w:lang w:val="ru-RU" w:eastAsia="ru-RU"/>
        </w:rPr>
        <w:drawing>
          <wp:inline distT="0" distB="0" distL="0" distR="0" wp14:anchorId="5C2551B6" wp14:editId="1EBC9906">
            <wp:extent cx="3769625" cy="2529353"/>
            <wp:effectExtent l="19050" t="0" r="2275" b="0"/>
            <wp:docPr id="64" name="Рисунок 361" descr="Рис. 3б). Компьютерные тонограммы брюшной полости при аневризме брюшной части аорты: просвет аорты (1) при ее аневризме значительно расширен по сравнению с нормой; 2 — проходимая часть аорты; 3 — тромботические мас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Рис. 3б). Компьютерные тонограммы брюшной полости при аневризме брюшной части аорты: просвет аорты (1) при ее аневризме значительно расширен по сравнению с нормой; 2 — проходимая часть аорты; 3 — тромботические массы."/>
                    <pic:cNvPicPr>
                      <a:picLocks noChangeAspect="1" noChangeArrowheads="1"/>
                    </pic:cNvPicPr>
                  </pic:nvPicPr>
                  <pic:blipFill>
                    <a:blip r:embed="rId19" cstate="print"/>
                    <a:srcRect/>
                    <a:stretch>
                      <a:fillRect/>
                    </a:stretch>
                  </pic:blipFill>
                  <pic:spPr bwMode="auto">
                    <a:xfrm>
                      <a:off x="0" y="0"/>
                      <a:ext cx="3776839" cy="2534193"/>
                    </a:xfrm>
                    <a:prstGeom prst="rect">
                      <a:avLst/>
                    </a:prstGeom>
                    <a:noFill/>
                    <a:ln w="9525">
                      <a:noFill/>
                      <a:miter lim="800000"/>
                      <a:headEnd/>
                      <a:tailEnd/>
                    </a:ln>
                  </pic:spPr>
                </pic:pic>
              </a:graphicData>
            </a:graphic>
          </wp:inline>
        </w:drawing>
      </w:r>
    </w:p>
    <w:p w:rsidR="0015731C" w:rsidRPr="00EC0401" w:rsidRDefault="0015731C" w:rsidP="00D92BFB">
      <w:pPr>
        <w:shd w:val="clear" w:color="auto" w:fill="FFFFFF"/>
        <w:spacing w:after="0" w:line="360" w:lineRule="auto"/>
        <w:ind w:firstLine="567"/>
        <w:textAlignment w:val="baseline"/>
        <w:rPr>
          <w:rFonts w:ascii="Times New Roman" w:hAnsi="Times New Roman" w:cs="Times New Roman"/>
          <w:color w:val="000000"/>
          <w:sz w:val="20"/>
          <w:szCs w:val="20"/>
        </w:rPr>
      </w:pPr>
    </w:p>
    <w:p w:rsidR="0015731C" w:rsidRDefault="0015731C" w:rsidP="00D92BFB">
      <w:pPr>
        <w:shd w:val="clear" w:color="auto" w:fill="FFFFFF"/>
        <w:spacing w:after="0" w:line="360" w:lineRule="auto"/>
        <w:ind w:firstLine="567"/>
        <w:jc w:val="both"/>
        <w:textAlignment w:val="baseline"/>
        <w:rPr>
          <w:rFonts w:ascii="Times New Roman" w:hAnsi="Times New Roman" w:cs="Times New Roman"/>
          <w:color w:val="000000"/>
          <w:sz w:val="28"/>
          <w:szCs w:val="28"/>
        </w:rPr>
      </w:pPr>
      <w:r w:rsidRPr="00EC0401">
        <w:rPr>
          <w:rFonts w:ascii="Times New Roman" w:hAnsi="Times New Roman" w:cs="Times New Roman"/>
          <w:color w:val="000000"/>
          <w:sz w:val="28"/>
          <w:szCs w:val="28"/>
        </w:rPr>
        <w:t xml:space="preserve">Рис. 3.8. </w:t>
      </w:r>
      <w:r w:rsidRPr="001D1998">
        <w:rPr>
          <w:rFonts w:ascii="Times New Roman" w:hAnsi="Times New Roman" w:cs="Times New Roman"/>
          <w:color w:val="000000"/>
          <w:sz w:val="28"/>
          <w:szCs w:val="28"/>
        </w:rPr>
        <w:t xml:space="preserve">Комп'ютерна томограма черевної порожнини при ААВА: 1 </w:t>
      </w:r>
      <w:r>
        <w:rPr>
          <w:rFonts w:ascii="Times New Roman" w:hAnsi="Times New Roman" w:cs="Times New Roman"/>
          <w:color w:val="000000"/>
          <w:sz w:val="28"/>
          <w:szCs w:val="28"/>
        </w:rPr>
        <w:t>–</w:t>
      </w:r>
      <w:r w:rsidRPr="001D1998">
        <w:rPr>
          <w:rFonts w:ascii="Times New Roman" w:hAnsi="Times New Roman" w:cs="Times New Roman"/>
          <w:color w:val="000000"/>
          <w:sz w:val="28"/>
          <w:szCs w:val="28"/>
        </w:rPr>
        <w:t xml:space="preserve"> просвіт аорти значно розширен</w:t>
      </w:r>
      <w:r>
        <w:rPr>
          <w:rFonts w:ascii="Times New Roman" w:hAnsi="Times New Roman" w:cs="Times New Roman"/>
          <w:color w:val="000000"/>
          <w:sz w:val="28"/>
          <w:szCs w:val="28"/>
        </w:rPr>
        <w:t>ий</w:t>
      </w:r>
      <w:r w:rsidRPr="001D1998">
        <w:rPr>
          <w:rFonts w:ascii="Times New Roman" w:hAnsi="Times New Roman" w:cs="Times New Roman"/>
          <w:color w:val="000000"/>
          <w:sz w:val="28"/>
          <w:szCs w:val="28"/>
        </w:rPr>
        <w:t xml:space="preserve"> в порівнянні з нормою; 2 </w:t>
      </w:r>
      <w:r>
        <w:rPr>
          <w:rFonts w:ascii="Times New Roman" w:hAnsi="Times New Roman" w:cs="Times New Roman"/>
          <w:color w:val="000000"/>
          <w:sz w:val="28"/>
          <w:szCs w:val="28"/>
        </w:rPr>
        <w:t>–</w:t>
      </w:r>
      <w:r w:rsidRPr="001D1998">
        <w:rPr>
          <w:rFonts w:ascii="Times New Roman" w:hAnsi="Times New Roman" w:cs="Times New Roman"/>
          <w:color w:val="000000"/>
          <w:sz w:val="28"/>
          <w:szCs w:val="28"/>
        </w:rPr>
        <w:t xml:space="preserve"> прохідна частина аорти; 3 </w:t>
      </w:r>
      <w:r>
        <w:rPr>
          <w:rFonts w:ascii="Times New Roman" w:hAnsi="Times New Roman" w:cs="Times New Roman"/>
          <w:color w:val="000000"/>
          <w:sz w:val="28"/>
          <w:szCs w:val="28"/>
        </w:rPr>
        <w:t>–</w:t>
      </w:r>
      <w:r w:rsidRPr="001D1998">
        <w:rPr>
          <w:rFonts w:ascii="Times New Roman" w:hAnsi="Times New Roman" w:cs="Times New Roman"/>
          <w:color w:val="000000"/>
          <w:sz w:val="28"/>
          <w:szCs w:val="28"/>
        </w:rPr>
        <w:t xml:space="preserve"> тромботичні</w:t>
      </w:r>
      <w:r>
        <w:rPr>
          <w:rFonts w:ascii="Times New Roman" w:hAnsi="Times New Roman" w:cs="Times New Roman"/>
          <w:color w:val="000000"/>
          <w:sz w:val="28"/>
          <w:szCs w:val="28"/>
        </w:rPr>
        <w:t xml:space="preserve"> </w:t>
      </w:r>
      <w:r w:rsidRPr="001D1998">
        <w:rPr>
          <w:rFonts w:ascii="Times New Roman" w:hAnsi="Times New Roman" w:cs="Times New Roman"/>
          <w:color w:val="000000"/>
          <w:sz w:val="28"/>
          <w:szCs w:val="28"/>
        </w:rPr>
        <w:t>маси</w:t>
      </w:r>
      <w:r w:rsidR="00B54CC1">
        <w:rPr>
          <w:rFonts w:ascii="Times New Roman" w:hAnsi="Times New Roman" w:cs="Times New Roman"/>
          <w:color w:val="000000"/>
          <w:sz w:val="28"/>
          <w:szCs w:val="28"/>
        </w:rPr>
        <w:t>.</w:t>
      </w:r>
    </w:p>
    <w:p w:rsidR="0015731C" w:rsidRPr="001D1998" w:rsidRDefault="0015731C" w:rsidP="00D92BFB">
      <w:pPr>
        <w:shd w:val="clear" w:color="auto" w:fill="FFFFFF"/>
        <w:spacing w:after="0" w:line="360" w:lineRule="auto"/>
        <w:ind w:firstLine="567"/>
        <w:jc w:val="both"/>
        <w:textAlignment w:val="baseline"/>
        <w:rPr>
          <w:rFonts w:ascii="Times New Roman" w:hAnsi="Times New Roman" w:cs="Times New Roman"/>
        </w:rPr>
      </w:pPr>
    </w:p>
    <w:p w:rsidR="0015731C" w:rsidRPr="00EC0401" w:rsidRDefault="0015731C" w:rsidP="00D92BFB">
      <w:pPr>
        <w:spacing w:after="0" w:line="360" w:lineRule="auto"/>
        <w:ind w:firstLine="567"/>
        <w:jc w:val="both"/>
        <w:rPr>
          <w:rFonts w:ascii="Times New Roman" w:hAnsi="Times New Roman" w:cs="Times New Roman"/>
          <w:sz w:val="28"/>
          <w:szCs w:val="28"/>
        </w:rPr>
      </w:pPr>
      <w:r w:rsidRPr="00EC0401">
        <w:rPr>
          <w:rFonts w:ascii="Times New Roman" w:hAnsi="Times New Roman" w:cs="Times New Roman"/>
          <w:color w:val="000000"/>
          <w:sz w:val="28"/>
          <w:szCs w:val="28"/>
        </w:rPr>
        <w:t>На рис. 3.9 представлен</w:t>
      </w:r>
      <w:r>
        <w:rPr>
          <w:rFonts w:ascii="Times New Roman" w:hAnsi="Times New Roman" w:cs="Times New Roman"/>
          <w:color w:val="000000"/>
          <w:sz w:val="28"/>
          <w:szCs w:val="28"/>
        </w:rPr>
        <w:t>о</w:t>
      </w:r>
      <w:r w:rsidRPr="00EC0401">
        <w:rPr>
          <w:rFonts w:ascii="Times New Roman" w:hAnsi="Times New Roman" w:cs="Times New Roman"/>
          <w:color w:val="000000"/>
          <w:sz w:val="28"/>
          <w:szCs w:val="28"/>
        </w:rPr>
        <w:t xml:space="preserve"> МРТ-</w:t>
      </w:r>
      <w:r w:rsidRPr="001D1998">
        <w:t xml:space="preserve"> </w:t>
      </w:r>
      <w:r w:rsidRPr="001D1998">
        <w:rPr>
          <w:rFonts w:ascii="Times New Roman" w:hAnsi="Times New Roman" w:cs="Times New Roman"/>
          <w:color w:val="000000"/>
          <w:sz w:val="28"/>
          <w:szCs w:val="28"/>
        </w:rPr>
        <w:t>комп'ютерн</w:t>
      </w:r>
      <w:r>
        <w:rPr>
          <w:rFonts w:ascii="Times New Roman" w:hAnsi="Times New Roman" w:cs="Times New Roman"/>
          <w:color w:val="000000"/>
          <w:sz w:val="28"/>
          <w:szCs w:val="28"/>
        </w:rPr>
        <w:t>у</w:t>
      </w:r>
      <w:r w:rsidRPr="001D1998">
        <w:rPr>
          <w:rFonts w:ascii="Times New Roman" w:hAnsi="Times New Roman" w:cs="Times New Roman"/>
          <w:color w:val="000000"/>
          <w:sz w:val="28"/>
          <w:szCs w:val="28"/>
        </w:rPr>
        <w:t xml:space="preserve"> томографі</w:t>
      </w:r>
      <w:r>
        <w:rPr>
          <w:rFonts w:ascii="Times New Roman" w:hAnsi="Times New Roman" w:cs="Times New Roman"/>
          <w:color w:val="000000"/>
          <w:sz w:val="28"/>
          <w:szCs w:val="28"/>
        </w:rPr>
        <w:t>ю</w:t>
      </w:r>
      <w:r w:rsidRPr="001D1998">
        <w:rPr>
          <w:rFonts w:ascii="Times New Roman" w:hAnsi="Times New Roman" w:cs="Times New Roman"/>
          <w:color w:val="000000"/>
          <w:sz w:val="28"/>
          <w:szCs w:val="28"/>
        </w:rPr>
        <w:t xml:space="preserve"> черевної порожнини при ААВА в ангіографічно</w:t>
      </w:r>
      <w:r>
        <w:rPr>
          <w:rFonts w:ascii="Times New Roman" w:hAnsi="Times New Roman" w:cs="Times New Roman"/>
          <w:color w:val="000000"/>
          <w:sz w:val="28"/>
          <w:szCs w:val="28"/>
        </w:rPr>
        <w:t xml:space="preserve">му </w:t>
      </w:r>
      <w:r w:rsidRPr="001D1998">
        <w:rPr>
          <w:rFonts w:ascii="Times New Roman" w:hAnsi="Times New Roman" w:cs="Times New Roman"/>
          <w:color w:val="000000"/>
          <w:sz w:val="28"/>
          <w:szCs w:val="28"/>
        </w:rPr>
        <w:t>режимі</w:t>
      </w:r>
      <w:r w:rsidRPr="00EC0401">
        <w:rPr>
          <w:rFonts w:ascii="Times New Roman" w:hAnsi="Times New Roman" w:cs="Times New Roman"/>
          <w:color w:val="000000"/>
          <w:sz w:val="28"/>
          <w:szCs w:val="28"/>
        </w:rPr>
        <w:t>.</w:t>
      </w:r>
    </w:p>
    <w:p w:rsidR="0015731C" w:rsidRPr="00EC0401" w:rsidRDefault="0015731C" w:rsidP="00D92BFB">
      <w:pPr>
        <w:spacing w:after="0" w:line="360" w:lineRule="auto"/>
        <w:rPr>
          <w:rFonts w:ascii="Times New Roman" w:hAnsi="Times New Roman" w:cs="Times New Roman"/>
        </w:rPr>
      </w:pPr>
      <w:r w:rsidRPr="00EC0401">
        <w:rPr>
          <w:rFonts w:ascii="Times New Roman" w:hAnsi="Times New Roman" w:cs="Times New Roman"/>
          <w:noProof/>
          <w:lang w:val="ru-RU" w:eastAsia="ru-RU"/>
        </w:rPr>
        <w:drawing>
          <wp:inline distT="0" distB="0" distL="0" distR="0" wp14:anchorId="44472FDB" wp14:editId="7A03B2A1">
            <wp:extent cx="6153150" cy="3028353"/>
            <wp:effectExtent l="0" t="0" r="0" b="635"/>
            <wp:docPr id="65" name="Рисунок 389" descr="http://images.nature.web.ru/nature/2002/04/11/0001184010/p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images.nature.web.ru/nature/2002/04/11/0001184010/pic1.jpg"/>
                    <pic:cNvPicPr>
                      <a:picLocks noChangeAspect="1" noChangeArrowheads="1"/>
                    </pic:cNvPicPr>
                  </pic:nvPicPr>
                  <pic:blipFill>
                    <a:blip r:embed="rId20" cstate="print"/>
                    <a:srcRect/>
                    <a:stretch>
                      <a:fillRect/>
                    </a:stretch>
                  </pic:blipFill>
                  <pic:spPr bwMode="auto">
                    <a:xfrm>
                      <a:off x="0" y="0"/>
                      <a:ext cx="6149322" cy="3026469"/>
                    </a:xfrm>
                    <a:prstGeom prst="rect">
                      <a:avLst/>
                    </a:prstGeom>
                    <a:noFill/>
                    <a:ln w="9525">
                      <a:noFill/>
                      <a:miter lim="800000"/>
                      <a:headEnd/>
                      <a:tailEnd/>
                    </a:ln>
                  </pic:spPr>
                </pic:pic>
              </a:graphicData>
            </a:graphic>
          </wp:inline>
        </w:drawing>
      </w:r>
    </w:p>
    <w:p w:rsidR="0015731C" w:rsidRPr="00EC0401" w:rsidRDefault="0015731C" w:rsidP="00D92BFB">
      <w:pPr>
        <w:spacing w:after="0" w:line="360" w:lineRule="auto"/>
        <w:ind w:firstLine="567"/>
        <w:jc w:val="both"/>
        <w:rPr>
          <w:rFonts w:ascii="Times New Roman" w:hAnsi="Times New Roman" w:cs="Times New Roman"/>
          <w:iCs/>
          <w:sz w:val="28"/>
          <w:szCs w:val="28"/>
        </w:rPr>
      </w:pPr>
      <w:r w:rsidRPr="00EC0401">
        <w:rPr>
          <w:rFonts w:ascii="Times New Roman" w:hAnsi="Times New Roman" w:cs="Times New Roman"/>
          <w:sz w:val="28"/>
          <w:szCs w:val="28"/>
        </w:rPr>
        <w:t xml:space="preserve">Рис. 3. 9. </w:t>
      </w:r>
      <w:r w:rsidRPr="00EC0401">
        <w:rPr>
          <w:rFonts w:ascii="Times New Roman" w:hAnsi="Times New Roman" w:cs="Times New Roman"/>
          <w:color w:val="000000"/>
          <w:sz w:val="28"/>
          <w:szCs w:val="28"/>
        </w:rPr>
        <w:t>МРТ-</w:t>
      </w:r>
      <w:r w:rsidRPr="001D1998">
        <w:rPr>
          <w:rFonts w:ascii="Times New Roman" w:hAnsi="Times New Roman" w:cs="Times New Roman"/>
          <w:color w:val="000000"/>
          <w:sz w:val="28"/>
          <w:szCs w:val="28"/>
        </w:rPr>
        <w:t>комп'ютерна томограма черевної порожнини при ААВА в ангіографічно</w:t>
      </w:r>
      <w:r>
        <w:rPr>
          <w:rFonts w:ascii="Times New Roman" w:hAnsi="Times New Roman" w:cs="Times New Roman"/>
          <w:color w:val="000000"/>
          <w:sz w:val="28"/>
          <w:szCs w:val="28"/>
        </w:rPr>
        <w:t>му</w:t>
      </w:r>
      <w:r w:rsidRPr="001D1998">
        <w:rPr>
          <w:rFonts w:ascii="Times New Roman" w:hAnsi="Times New Roman" w:cs="Times New Roman"/>
          <w:color w:val="000000"/>
          <w:sz w:val="28"/>
          <w:szCs w:val="28"/>
        </w:rPr>
        <w:t xml:space="preserve"> режимі: а - клубові артерії у вигляді «штопора»; б - ААВА (інфраренального відділу) у того ж пацієнта; в - МРА того ж пацієнта після операції аорто</w:t>
      </w:r>
      <w:r>
        <w:rPr>
          <w:rFonts w:ascii="Times New Roman" w:hAnsi="Times New Roman" w:cs="Times New Roman"/>
          <w:color w:val="000000"/>
          <w:sz w:val="28"/>
          <w:szCs w:val="28"/>
        </w:rPr>
        <w:t>стегнового</w:t>
      </w:r>
      <w:r w:rsidRPr="001D1998">
        <w:rPr>
          <w:rFonts w:ascii="Times New Roman" w:hAnsi="Times New Roman" w:cs="Times New Roman"/>
          <w:color w:val="000000"/>
          <w:sz w:val="28"/>
          <w:szCs w:val="28"/>
        </w:rPr>
        <w:t xml:space="preserve"> б</w:t>
      </w:r>
      <w:r>
        <w:rPr>
          <w:rFonts w:ascii="Times New Roman" w:hAnsi="Times New Roman" w:cs="Times New Roman"/>
          <w:color w:val="000000"/>
          <w:sz w:val="28"/>
          <w:szCs w:val="28"/>
        </w:rPr>
        <w:t>і</w:t>
      </w:r>
      <w:r w:rsidRPr="001D1998">
        <w:rPr>
          <w:rFonts w:ascii="Times New Roman" w:hAnsi="Times New Roman" w:cs="Times New Roman"/>
          <w:color w:val="000000"/>
          <w:sz w:val="28"/>
          <w:szCs w:val="28"/>
        </w:rPr>
        <w:t>фуркац</w:t>
      </w:r>
      <w:r>
        <w:rPr>
          <w:rFonts w:ascii="Times New Roman" w:hAnsi="Times New Roman" w:cs="Times New Roman"/>
          <w:color w:val="000000"/>
          <w:sz w:val="28"/>
          <w:szCs w:val="28"/>
        </w:rPr>
        <w:t>ійного</w:t>
      </w:r>
      <w:r w:rsidRPr="001D1998">
        <w:rPr>
          <w:rFonts w:ascii="Times New Roman" w:hAnsi="Times New Roman" w:cs="Times New Roman"/>
          <w:color w:val="000000"/>
          <w:sz w:val="28"/>
          <w:szCs w:val="28"/>
        </w:rPr>
        <w:t xml:space="preserve"> шунтування</w:t>
      </w:r>
      <w:r w:rsidRPr="00EC0401">
        <w:rPr>
          <w:rFonts w:ascii="Times New Roman" w:hAnsi="Times New Roman" w:cs="Times New Roman"/>
          <w:iCs/>
          <w:sz w:val="28"/>
          <w:szCs w:val="28"/>
        </w:rPr>
        <w:t xml:space="preserve">я </w:t>
      </w:r>
      <w:r w:rsidR="00B54CC1">
        <w:rPr>
          <w:rFonts w:ascii="Times New Roman" w:hAnsi="Times New Roman" w:cs="Times New Roman"/>
          <w:iCs/>
          <w:sz w:val="28"/>
          <w:szCs w:val="28"/>
        </w:rPr>
        <w:t>.</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sz w:val="28"/>
          <w:szCs w:val="28"/>
        </w:rPr>
        <w:lastRenderedPageBreak/>
        <w:t>На рис.</w:t>
      </w:r>
      <w:r>
        <w:rPr>
          <w:rFonts w:ascii="Times New Roman" w:eastAsia="Times New Roman" w:hAnsi="Times New Roman" w:cs="Times New Roman"/>
          <w:sz w:val="28"/>
          <w:szCs w:val="28"/>
        </w:rPr>
        <w:t xml:space="preserve"> </w:t>
      </w:r>
      <w:r w:rsidRPr="00EC0401">
        <w:rPr>
          <w:rFonts w:ascii="Times New Roman" w:eastAsia="Times New Roman" w:hAnsi="Times New Roman" w:cs="Times New Roman"/>
          <w:sz w:val="28"/>
          <w:szCs w:val="28"/>
        </w:rPr>
        <w:t>3.10</w:t>
      </w:r>
      <w:r>
        <w:rPr>
          <w:rFonts w:ascii="Times New Roman" w:eastAsia="Times New Roman" w:hAnsi="Times New Roman" w:cs="Times New Roman"/>
          <w:sz w:val="28"/>
          <w:szCs w:val="28"/>
        </w:rPr>
        <w:t>-</w:t>
      </w:r>
      <w:r w:rsidRPr="00EC0401">
        <w:rPr>
          <w:rFonts w:ascii="Times New Roman" w:eastAsia="Times New Roman" w:hAnsi="Times New Roman" w:cs="Times New Roman"/>
          <w:sz w:val="28"/>
          <w:szCs w:val="28"/>
        </w:rPr>
        <w:t>3.12 представлен</w:t>
      </w:r>
      <w:r>
        <w:rPr>
          <w:rFonts w:ascii="Times New Roman" w:eastAsia="Times New Roman" w:hAnsi="Times New Roman" w:cs="Times New Roman"/>
          <w:sz w:val="28"/>
          <w:szCs w:val="28"/>
        </w:rPr>
        <w:t>о</w:t>
      </w:r>
      <w:r w:rsidRPr="00EC04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різні варіанти</w:t>
      </w:r>
      <w:r w:rsidRPr="00EC0401">
        <w:rPr>
          <w:rFonts w:ascii="Times New Roman" w:eastAsia="Times New Roman" w:hAnsi="Times New Roman" w:cs="Times New Roman"/>
          <w:sz w:val="28"/>
          <w:szCs w:val="28"/>
        </w:rPr>
        <w:t xml:space="preserve"> МРТ-</w:t>
      </w:r>
      <w:r w:rsidRPr="001D1998">
        <w:t xml:space="preserve"> </w:t>
      </w:r>
      <w:r w:rsidRPr="001D1998">
        <w:rPr>
          <w:rFonts w:ascii="Times New Roman" w:eastAsia="Times New Roman" w:hAnsi="Times New Roman" w:cs="Times New Roman"/>
          <w:sz w:val="28"/>
          <w:szCs w:val="28"/>
        </w:rPr>
        <w:t>комп'ютерних томограм при</w:t>
      </w:r>
      <w:r w:rsidRPr="00EC04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ААВА</w:t>
      </w:r>
      <w:r w:rsidRPr="00EC0401">
        <w:rPr>
          <w:rFonts w:ascii="Times New Roman" w:eastAsia="Times New Roman" w:hAnsi="Times New Roman" w:cs="Times New Roman"/>
          <w:sz w:val="28"/>
          <w:szCs w:val="28"/>
        </w:rPr>
        <w:t>.</w:t>
      </w:r>
    </w:p>
    <w:p w:rsidR="0015731C" w:rsidRPr="00EC0401" w:rsidRDefault="0015731C" w:rsidP="00D92BFB">
      <w:pPr>
        <w:spacing w:after="0" w:line="360" w:lineRule="auto"/>
        <w:ind w:firstLine="567"/>
        <w:rPr>
          <w:rFonts w:ascii="Times New Roman" w:hAnsi="Times New Roman" w:cs="Times New Roman"/>
          <w:noProof/>
        </w:rPr>
      </w:pPr>
    </w:p>
    <w:p w:rsidR="0015731C" w:rsidRDefault="0015731C" w:rsidP="00D92BFB">
      <w:pPr>
        <w:spacing w:after="0" w:line="360" w:lineRule="auto"/>
        <w:rPr>
          <w:rFonts w:ascii="Times New Roman" w:hAnsi="Times New Roman" w:cs="Times New Roman"/>
          <w:sz w:val="28"/>
          <w:szCs w:val="28"/>
        </w:rPr>
      </w:pPr>
      <w:r w:rsidRPr="00EC0401">
        <w:rPr>
          <w:rFonts w:ascii="Times New Roman" w:hAnsi="Times New Roman" w:cs="Times New Roman"/>
          <w:noProof/>
          <w:lang w:val="ru-RU" w:eastAsia="ru-RU"/>
        </w:rPr>
        <w:drawing>
          <wp:inline distT="0" distB="0" distL="0" distR="0" wp14:anchorId="7AE8D507" wp14:editId="51416833">
            <wp:extent cx="1396775" cy="1427018"/>
            <wp:effectExtent l="19050" t="0" r="0" b="0"/>
            <wp:docPr id="66" name="Рисунок 3" descr="C:\Users\замятин\Desktop\ЛЯХ=Новая папка\ФОТО-скан(ж.Ангиология)\T7_2_2001 p23-33\img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замятин\Desktop\ЛЯХ=Новая папка\ФОТО-скан(ж.Ангиология)\T7_2_2001 p23-33\img722.jpg"/>
                    <pic:cNvPicPr>
                      <a:picLocks noChangeAspect="1" noChangeArrowheads="1"/>
                    </pic:cNvPicPr>
                  </pic:nvPicPr>
                  <pic:blipFill>
                    <a:blip r:embed="rId21" cstate="print"/>
                    <a:srcRect t="3273" r="50808" b="69607"/>
                    <a:stretch>
                      <a:fillRect/>
                    </a:stretch>
                  </pic:blipFill>
                  <pic:spPr bwMode="auto">
                    <a:xfrm>
                      <a:off x="0" y="0"/>
                      <a:ext cx="1401536" cy="1431882"/>
                    </a:xfrm>
                    <a:prstGeom prst="rect">
                      <a:avLst/>
                    </a:prstGeom>
                    <a:noFill/>
                    <a:ln w="9525">
                      <a:noFill/>
                      <a:miter lim="800000"/>
                      <a:headEnd/>
                      <a:tailEnd/>
                    </a:ln>
                  </pic:spPr>
                </pic:pic>
              </a:graphicData>
            </a:graphic>
          </wp:inline>
        </w:drawing>
      </w:r>
      <w:r w:rsidRPr="00F32931">
        <w:rPr>
          <w:rFonts w:ascii="Times New Roman" w:hAnsi="Times New Roman" w:cs="Times New Roman"/>
          <w:noProof/>
          <w:sz w:val="28"/>
          <w:szCs w:val="28"/>
          <w:lang w:val="ru-RU" w:eastAsia="ru-RU"/>
        </w:rPr>
        <w:drawing>
          <wp:inline distT="0" distB="0" distL="0" distR="0" wp14:anchorId="554753B4" wp14:editId="2C62FECD">
            <wp:extent cx="1501049" cy="1593669"/>
            <wp:effectExtent l="19050" t="0" r="3901" b="0"/>
            <wp:docPr id="5" name="Рисунок 5" descr="C:\Users\замятин\Desktop\ЛЯХ=Новая папка\ФОТО-скан(ж.Ангиология)\T7_2_2001 p23-33\img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замятин\Desktop\ЛЯХ=Новая папка\ФОТО-скан(ж.Ангиология)\T7_2_2001 p23-33\img722.jpg"/>
                    <pic:cNvPicPr>
                      <a:picLocks noChangeAspect="1" noChangeArrowheads="1"/>
                    </pic:cNvPicPr>
                  </pic:nvPicPr>
                  <pic:blipFill>
                    <a:blip r:embed="rId21" cstate="print"/>
                    <a:srcRect t="34292" r="50468" b="37247"/>
                    <a:stretch>
                      <a:fillRect/>
                    </a:stretch>
                  </pic:blipFill>
                  <pic:spPr bwMode="auto">
                    <a:xfrm>
                      <a:off x="0" y="0"/>
                      <a:ext cx="1501049" cy="1593669"/>
                    </a:xfrm>
                    <a:prstGeom prst="rect">
                      <a:avLst/>
                    </a:prstGeom>
                    <a:noFill/>
                    <a:ln w="9525">
                      <a:noFill/>
                      <a:miter lim="800000"/>
                      <a:headEnd/>
                      <a:tailEnd/>
                    </a:ln>
                  </pic:spPr>
                </pic:pic>
              </a:graphicData>
            </a:graphic>
          </wp:inline>
        </w:drawing>
      </w:r>
      <w:r w:rsidRPr="00F32931">
        <w:rPr>
          <w:rFonts w:ascii="Times New Roman" w:hAnsi="Times New Roman" w:cs="Times New Roman"/>
          <w:noProof/>
          <w:sz w:val="28"/>
          <w:szCs w:val="28"/>
          <w:lang w:val="ru-RU" w:eastAsia="ru-RU"/>
        </w:rPr>
        <w:drawing>
          <wp:inline distT="0" distB="0" distL="0" distR="0" wp14:anchorId="6CD5D337" wp14:editId="6214CF87">
            <wp:extent cx="1442720" cy="1541418"/>
            <wp:effectExtent l="19050" t="0" r="5080" b="0"/>
            <wp:docPr id="6" name="Рисунок 3" descr="C:\Users\замятин\Desktop\ЛЯХ=Новая папка\ФОТО-скан(ж.Ангиология)\T7_2_2001 p23-33\img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замятин\Desktop\ЛЯХ=Новая папка\ФОТО-скан(ж.Ангиология)\T7_2_2001 p23-33\img722.jpg"/>
                    <pic:cNvPicPr>
                      <a:picLocks noChangeAspect="1" noChangeArrowheads="1"/>
                    </pic:cNvPicPr>
                  </pic:nvPicPr>
                  <pic:blipFill>
                    <a:blip r:embed="rId21" cstate="print"/>
                    <a:srcRect l="52126" t="3273" b="69140"/>
                    <a:stretch>
                      <a:fillRect/>
                    </a:stretch>
                  </pic:blipFill>
                  <pic:spPr bwMode="auto">
                    <a:xfrm>
                      <a:off x="0" y="0"/>
                      <a:ext cx="1442720" cy="1541418"/>
                    </a:xfrm>
                    <a:prstGeom prst="rect">
                      <a:avLst/>
                    </a:prstGeom>
                    <a:noFill/>
                    <a:ln w="9525">
                      <a:noFill/>
                      <a:miter lim="800000"/>
                      <a:headEnd/>
                      <a:tailEnd/>
                    </a:ln>
                  </pic:spPr>
                </pic:pic>
              </a:graphicData>
            </a:graphic>
          </wp:inline>
        </w:drawing>
      </w:r>
      <w:r w:rsidRPr="00F32931">
        <w:rPr>
          <w:rFonts w:ascii="Times New Roman" w:hAnsi="Times New Roman" w:cs="Times New Roman"/>
          <w:noProof/>
          <w:sz w:val="28"/>
          <w:szCs w:val="28"/>
          <w:lang w:val="ru-RU" w:eastAsia="ru-RU"/>
        </w:rPr>
        <w:drawing>
          <wp:inline distT="0" distB="0" distL="0" distR="0" wp14:anchorId="536A531F" wp14:editId="3103A760">
            <wp:extent cx="1430927" cy="1267098"/>
            <wp:effectExtent l="19050" t="0" r="0" b="0"/>
            <wp:docPr id="7" name="Рисунок 3" descr="C:\Users\замятин\Desktop\ЛЯХ=Новая папка\ФОТО-скан(ж.Ангиология)\T7_2_2001 p23-33\img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замятин\Desktop\ЛЯХ=Новая папка\ФОТО-скан(ж.Ангиология)\T7_2_2001 p23-33\img722.jpg"/>
                    <pic:cNvPicPr>
                      <a:picLocks noChangeAspect="1" noChangeArrowheads="1"/>
                    </pic:cNvPicPr>
                  </pic:nvPicPr>
                  <pic:blipFill>
                    <a:blip r:embed="rId21" cstate="print"/>
                    <a:srcRect l="52492" t="33593" b="43779"/>
                    <a:stretch>
                      <a:fillRect/>
                    </a:stretch>
                  </pic:blipFill>
                  <pic:spPr bwMode="auto">
                    <a:xfrm>
                      <a:off x="0" y="0"/>
                      <a:ext cx="1430927" cy="1267098"/>
                    </a:xfrm>
                    <a:prstGeom prst="rect">
                      <a:avLst/>
                    </a:prstGeom>
                    <a:noFill/>
                    <a:ln w="9525">
                      <a:noFill/>
                      <a:miter lim="800000"/>
                      <a:headEnd/>
                      <a:tailEnd/>
                    </a:ln>
                  </pic:spPr>
                </pic:pic>
              </a:graphicData>
            </a:graphic>
          </wp:inline>
        </w:drawing>
      </w:r>
    </w:p>
    <w:p w:rsidR="0015731C" w:rsidRDefault="0015731C" w:rsidP="00D92BF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б</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в</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г</w:t>
      </w:r>
      <w:r>
        <w:rPr>
          <w:rFonts w:ascii="Times New Roman" w:hAnsi="Times New Roman" w:cs="Times New Roman"/>
          <w:sz w:val="28"/>
          <w:szCs w:val="28"/>
        </w:rPr>
        <w:tab/>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hAnsi="Times New Roman" w:cs="Times New Roman"/>
          <w:sz w:val="28"/>
          <w:szCs w:val="28"/>
        </w:rPr>
        <w:t xml:space="preserve">Рис. 3. 10. </w:t>
      </w:r>
      <w:r w:rsidRPr="00EC0401">
        <w:rPr>
          <w:rFonts w:ascii="Times New Roman" w:eastAsia="Times New Roman" w:hAnsi="Times New Roman" w:cs="Times New Roman"/>
          <w:sz w:val="28"/>
          <w:szCs w:val="28"/>
        </w:rPr>
        <w:t>МРТ-</w:t>
      </w:r>
      <w:r w:rsidRPr="001D1998">
        <w:rPr>
          <w:rFonts w:ascii="Times New Roman" w:eastAsia="Times New Roman" w:hAnsi="Times New Roman" w:cs="Times New Roman"/>
          <w:sz w:val="28"/>
          <w:szCs w:val="28"/>
        </w:rPr>
        <w:t>комп'ютерні томограми при ААВА: а - аневризма аорти і правої загальної клубової артерії; б - МР-ангіограма з болюсним контрастним посиленням препаратом «Омніпак» і реконструкцією за методикою MIP; в</w:t>
      </w:r>
      <w:r>
        <w:rPr>
          <w:rFonts w:ascii="Times New Roman" w:eastAsia="Times New Roman" w:hAnsi="Times New Roman" w:cs="Times New Roman"/>
          <w:sz w:val="28"/>
          <w:szCs w:val="28"/>
        </w:rPr>
        <w:t xml:space="preserve"> –</w:t>
      </w:r>
      <w:r w:rsidRPr="001D1998">
        <w:rPr>
          <w:rFonts w:ascii="Times New Roman" w:eastAsia="Times New Roman" w:hAnsi="Times New Roman" w:cs="Times New Roman"/>
          <w:sz w:val="28"/>
          <w:szCs w:val="28"/>
        </w:rPr>
        <w:t xml:space="preserve"> поперечний зріз; г </w:t>
      </w:r>
      <w:r>
        <w:rPr>
          <w:rFonts w:ascii="Times New Roman" w:eastAsia="Times New Roman" w:hAnsi="Times New Roman" w:cs="Times New Roman"/>
          <w:sz w:val="28"/>
          <w:szCs w:val="28"/>
        </w:rPr>
        <w:t>–</w:t>
      </w:r>
      <w:r w:rsidRPr="001D1998">
        <w:rPr>
          <w:rFonts w:ascii="Times New Roman" w:eastAsia="Times New Roman" w:hAnsi="Times New Roman" w:cs="Times New Roman"/>
          <w:sz w:val="28"/>
          <w:szCs w:val="28"/>
        </w:rPr>
        <w:t xml:space="preserve"> віртуальна ангіоскопія. Стрілкою вказано ділянку надриву інтими</w:t>
      </w:r>
      <w:r w:rsidR="00B54CC1">
        <w:rPr>
          <w:rFonts w:ascii="Times New Roman" w:eastAsia="Times New Roman" w:hAnsi="Times New Roman" w:cs="Times New Roman"/>
          <w:sz w:val="28"/>
          <w:szCs w:val="28"/>
        </w:rPr>
        <w:t>.</w:t>
      </w:r>
    </w:p>
    <w:p w:rsidR="0015731C" w:rsidRPr="00EC0401" w:rsidRDefault="0015731C" w:rsidP="00D92BFB">
      <w:pPr>
        <w:spacing w:after="0" w:line="360" w:lineRule="auto"/>
        <w:ind w:firstLine="567"/>
        <w:rPr>
          <w:rFonts w:ascii="Times New Roman" w:hAnsi="Times New Roman" w:cs="Times New Roman"/>
          <w:sz w:val="28"/>
          <w:szCs w:val="28"/>
        </w:rPr>
      </w:pPr>
    </w:p>
    <w:p w:rsidR="0015731C" w:rsidRDefault="0015731C" w:rsidP="00D92BFB">
      <w:pPr>
        <w:spacing w:after="0" w:line="360" w:lineRule="auto"/>
        <w:ind w:firstLine="567"/>
        <w:jc w:val="center"/>
        <w:rPr>
          <w:rFonts w:ascii="Times New Roman" w:hAnsi="Times New Roman" w:cs="Times New Roman"/>
        </w:rPr>
      </w:pPr>
      <w:r w:rsidRPr="00EC0401">
        <w:rPr>
          <w:rFonts w:ascii="Times New Roman" w:hAnsi="Times New Roman" w:cs="Times New Roman"/>
          <w:noProof/>
          <w:lang w:val="ru-RU" w:eastAsia="ru-RU"/>
        </w:rPr>
        <w:drawing>
          <wp:inline distT="0" distB="0" distL="0" distR="0" wp14:anchorId="7438E2EA" wp14:editId="4566316E">
            <wp:extent cx="3924028" cy="1306286"/>
            <wp:effectExtent l="19050" t="0" r="272" b="0"/>
            <wp:docPr id="67" name="Рисунок 4" descr="C:\Users\замятин\Desktop\ЛЯХ=Новая папка\ФОТО-скан(ж.Ангиология)\T10_1_2004 p52_58-59\img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замятин\Desktop\ЛЯХ=Новая папка\ФОТО-скан(ж.Ангиология)\T10_1_2004 p52_58-59\img693.jpg"/>
                    <pic:cNvPicPr>
                      <a:picLocks noChangeAspect="1" noChangeArrowheads="1"/>
                    </pic:cNvPicPr>
                  </pic:nvPicPr>
                  <pic:blipFill>
                    <a:blip r:embed="rId22" cstate="print"/>
                    <a:srcRect b="43526"/>
                    <a:stretch>
                      <a:fillRect/>
                    </a:stretch>
                  </pic:blipFill>
                  <pic:spPr bwMode="auto">
                    <a:xfrm>
                      <a:off x="0" y="0"/>
                      <a:ext cx="3924028" cy="1306286"/>
                    </a:xfrm>
                    <a:prstGeom prst="rect">
                      <a:avLst/>
                    </a:prstGeom>
                    <a:noFill/>
                    <a:ln w="9525">
                      <a:noFill/>
                      <a:miter lim="800000"/>
                      <a:headEnd/>
                      <a:tailEnd/>
                    </a:ln>
                  </pic:spPr>
                </pic:pic>
              </a:graphicData>
            </a:graphic>
          </wp:inline>
        </w:drawing>
      </w:r>
    </w:p>
    <w:p w:rsidR="0015731C" w:rsidRPr="00E26271" w:rsidRDefault="0015731C" w:rsidP="00D92BFB">
      <w:pPr>
        <w:spacing w:after="0" w:line="360" w:lineRule="auto"/>
        <w:ind w:firstLine="567"/>
        <w:rPr>
          <w:rFonts w:ascii="Times New Roman" w:hAnsi="Times New Roman" w:cs="Times New Roman"/>
          <w:sz w:val="28"/>
          <w:szCs w:val="28"/>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26271">
        <w:rPr>
          <w:rFonts w:ascii="Times New Roman" w:hAnsi="Times New Roman" w:cs="Times New Roman"/>
          <w:sz w:val="28"/>
          <w:szCs w:val="28"/>
        </w:rPr>
        <w:t>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б</w:t>
      </w:r>
    </w:p>
    <w:p w:rsidR="0015731C" w:rsidRPr="00EC0401" w:rsidRDefault="0015731C" w:rsidP="00D92BFB">
      <w:pPr>
        <w:spacing w:after="0" w:line="360" w:lineRule="auto"/>
        <w:ind w:firstLine="567"/>
        <w:jc w:val="center"/>
        <w:rPr>
          <w:rFonts w:ascii="Times New Roman" w:hAnsi="Times New Roman" w:cs="Times New Roman"/>
        </w:rPr>
      </w:pPr>
    </w:p>
    <w:p w:rsidR="0015731C" w:rsidRPr="00EC0401" w:rsidRDefault="0015731C" w:rsidP="00D92BFB">
      <w:pPr>
        <w:spacing w:after="0" w:line="360" w:lineRule="auto"/>
        <w:ind w:firstLine="567"/>
        <w:jc w:val="both"/>
        <w:rPr>
          <w:rFonts w:ascii="Times New Roman" w:hAnsi="Times New Roman" w:cs="Times New Roman"/>
          <w:sz w:val="28"/>
          <w:szCs w:val="28"/>
        </w:rPr>
      </w:pPr>
      <w:r w:rsidRPr="00EC0401">
        <w:rPr>
          <w:rFonts w:ascii="Times New Roman" w:hAnsi="Times New Roman" w:cs="Times New Roman"/>
          <w:sz w:val="28"/>
          <w:szCs w:val="28"/>
        </w:rPr>
        <w:t xml:space="preserve">Рис. 3.11. </w:t>
      </w:r>
      <w:r w:rsidRPr="008913FB">
        <w:rPr>
          <w:rFonts w:ascii="Times New Roman" w:hAnsi="Times New Roman" w:cs="Times New Roman"/>
          <w:sz w:val="28"/>
          <w:szCs w:val="28"/>
        </w:rPr>
        <w:t xml:space="preserve">Аналіз вихідних даних КТА і МРА%: а </w:t>
      </w:r>
      <w:r>
        <w:rPr>
          <w:rFonts w:ascii="Times New Roman" w:hAnsi="Times New Roman" w:cs="Times New Roman"/>
          <w:sz w:val="28"/>
          <w:szCs w:val="28"/>
        </w:rPr>
        <w:t>–</w:t>
      </w:r>
      <w:r w:rsidRPr="008913FB">
        <w:rPr>
          <w:rFonts w:ascii="Times New Roman" w:hAnsi="Times New Roman" w:cs="Times New Roman"/>
          <w:sz w:val="28"/>
          <w:szCs w:val="28"/>
        </w:rPr>
        <w:t xml:space="preserve"> неускладнена аневризма з великою кількістю тромботичних мас в просвіті (КТ); б - р</w:t>
      </w:r>
      <w:r>
        <w:rPr>
          <w:rFonts w:ascii="Times New Roman" w:hAnsi="Times New Roman" w:cs="Times New Roman"/>
          <w:sz w:val="28"/>
          <w:szCs w:val="28"/>
        </w:rPr>
        <w:t>озшаровуюча</w:t>
      </w:r>
      <w:r w:rsidRPr="008913FB">
        <w:rPr>
          <w:rFonts w:ascii="Times New Roman" w:hAnsi="Times New Roman" w:cs="Times New Roman"/>
          <w:sz w:val="28"/>
          <w:szCs w:val="28"/>
        </w:rPr>
        <w:t xml:space="preserve"> торакоабдом</w:t>
      </w:r>
      <w:r>
        <w:rPr>
          <w:rFonts w:ascii="Times New Roman" w:hAnsi="Times New Roman" w:cs="Times New Roman"/>
          <w:sz w:val="28"/>
          <w:szCs w:val="28"/>
        </w:rPr>
        <w:t>інальна</w:t>
      </w:r>
      <w:r w:rsidRPr="008913FB">
        <w:rPr>
          <w:rFonts w:ascii="Times New Roman" w:hAnsi="Times New Roman" w:cs="Times New Roman"/>
          <w:sz w:val="28"/>
          <w:szCs w:val="28"/>
        </w:rPr>
        <w:t xml:space="preserve"> аневризма (МР</w:t>
      </w:r>
      <w:r w:rsidRPr="00EC0401">
        <w:rPr>
          <w:rFonts w:ascii="Times New Roman" w:hAnsi="Times New Roman" w:cs="Times New Roman"/>
          <w:sz w:val="28"/>
          <w:szCs w:val="28"/>
        </w:rPr>
        <w:t>Т)</w:t>
      </w:r>
      <w:r w:rsidR="00B54CC1">
        <w:rPr>
          <w:rFonts w:ascii="Times New Roman" w:hAnsi="Times New Roman" w:cs="Times New Roman"/>
          <w:sz w:val="28"/>
          <w:szCs w:val="28"/>
        </w:rPr>
        <w:t>.</w:t>
      </w:r>
    </w:p>
    <w:p w:rsidR="0015731C" w:rsidRPr="00EC0401" w:rsidRDefault="0015731C" w:rsidP="00D92BFB">
      <w:pPr>
        <w:spacing w:after="0" w:line="360" w:lineRule="auto"/>
        <w:ind w:firstLine="567"/>
        <w:jc w:val="center"/>
        <w:rPr>
          <w:rFonts w:ascii="Times New Roman" w:hAnsi="Times New Roman" w:cs="Times New Roman"/>
        </w:rPr>
      </w:pPr>
      <w:r w:rsidRPr="00EC0401">
        <w:rPr>
          <w:rFonts w:ascii="Times New Roman" w:hAnsi="Times New Roman" w:cs="Times New Roman"/>
          <w:noProof/>
          <w:lang w:val="ru-RU" w:eastAsia="ru-RU"/>
        </w:rPr>
        <w:lastRenderedPageBreak/>
        <w:drawing>
          <wp:inline distT="0" distB="0" distL="0" distR="0" wp14:anchorId="7C831D8D" wp14:editId="4D11AD32">
            <wp:extent cx="1378093" cy="3605048"/>
            <wp:effectExtent l="19050" t="0" r="0" b="0"/>
            <wp:docPr id="68" name="Рисунок 5" descr="C:\Users\замятин\Desktop\ЛЯХ=Новая папка\ФОТО-скан(ж.Ангиология)\T10_1_2004 p52_58-59\img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замятин\Desktop\ЛЯХ=Новая папка\ФОТО-скан(ж.Ангиология)\T10_1_2004 p52_58-59\img694.jpg"/>
                    <pic:cNvPicPr>
                      <a:picLocks noChangeAspect="1" noChangeArrowheads="1"/>
                    </pic:cNvPicPr>
                  </pic:nvPicPr>
                  <pic:blipFill>
                    <a:blip r:embed="rId23" cstate="print"/>
                    <a:srcRect l="7301" r="55715" b="7328"/>
                    <a:stretch>
                      <a:fillRect/>
                    </a:stretch>
                  </pic:blipFill>
                  <pic:spPr bwMode="auto">
                    <a:xfrm>
                      <a:off x="0" y="0"/>
                      <a:ext cx="1380109" cy="3610321"/>
                    </a:xfrm>
                    <a:prstGeom prst="rect">
                      <a:avLst/>
                    </a:prstGeom>
                    <a:noFill/>
                    <a:ln w="9525">
                      <a:noFill/>
                      <a:miter lim="800000"/>
                      <a:headEnd/>
                      <a:tailEnd/>
                    </a:ln>
                  </pic:spPr>
                </pic:pic>
              </a:graphicData>
            </a:graphic>
          </wp:inline>
        </w:drawing>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sz w:val="28"/>
          <w:szCs w:val="28"/>
        </w:rPr>
        <w:t xml:space="preserve">Рис. 3.12. </w:t>
      </w:r>
      <w:r w:rsidRPr="008913FB">
        <w:rPr>
          <w:rFonts w:ascii="Times New Roman" w:eastAsia="Times New Roman" w:hAnsi="Times New Roman" w:cs="Times New Roman"/>
          <w:sz w:val="28"/>
          <w:szCs w:val="28"/>
        </w:rPr>
        <w:t>Комп'ютерна томографія в ангіографічно</w:t>
      </w:r>
      <w:r>
        <w:rPr>
          <w:rFonts w:ascii="Times New Roman" w:eastAsia="Times New Roman" w:hAnsi="Times New Roman" w:cs="Times New Roman"/>
          <w:sz w:val="28"/>
          <w:szCs w:val="28"/>
        </w:rPr>
        <w:t>му</w:t>
      </w:r>
      <w:r w:rsidRPr="008913FB">
        <w:rPr>
          <w:rFonts w:ascii="Times New Roman" w:eastAsia="Times New Roman" w:hAnsi="Times New Roman" w:cs="Times New Roman"/>
          <w:sz w:val="28"/>
          <w:szCs w:val="28"/>
        </w:rPr>
        <w:t xml:space="preserve"> режимі: торакоабдом</w:t>
      </w:r>
      <w:r>
        <w:rPr>
          <w:rFonts w:ascii="Times New Roman" w:eastAsia="Times New Roman" w:hAnsi="Times New Roman" w:cs="Times New Roman"/>
          <w:sz w:val="28"/>
          <w:szCs w:val="28"/>
        </w:rPr>
        <w:t>інальна розшаровуюча</w:t>
      </w:r>
      <w:r w:rsidRPr="008913FB">
        <w:rPr>
          <w:rFonts w:ascii="Times New Roman" w:eastAsia="Times New Roman" w:hAnsi="Times New Roman" w:cs="Times New Roman"/>
          <w:sz w:val="28"/>
          <w:szCs w:val="28"/>
        </w:rPr>
        <w:t xml:space="preserve"> аневризма</w:t>
      </w:r>
      <w:r w:rsidR="00B54CC1">
        <w:rPr>
          <w:rFonts w:ascii="Times New Roman" w:eastAsia="Times New Roman" w:hAnsi="Times New Roman" w:cs="Times New Roman"/>
          <w:sz w:val="28"/>
          <w:szCs w:val="28"/>
        </w:rPr>
        <w:t>.</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допомогою</w:t>
      </w:r>
      <w:r w:rsidRPr="00EC0401">
        <w:rPr>
          <w:rFonts w:ascii="Times New Roman" w:eastAsia="Times New Roman" w:hAnsi="Times New Roman" w:cs="Times New Roman"/>
          <w:sz w:val="28"/>
          <w:szCs w:val="28"/>
        </w:rPr>
        <w:t xml:space="preserve"> СКТ р</w:t>
      </w:r>
      <w:r>
        <w:rPr>
          <w:rFonts w:ascii="Times New Roman" w:eastAsia="Times New Roman" w:hAnsi="Times New Roman" w:cs="Times New Roman"/>
          <w:sz w:val="28"/>
          <w:szCs w:val="28"/>
        </w:rPr>
        <w:t>озриви</w:t>
      </w:r>
      <w:r w:rsidRPr="00EC04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ААВА</w:t>
      </w:r>
      <w:r w:rsidRPr="00EC0401">
        <w:rPr>
          <w:rFonts w:ascii="Times New Roman" w:eastAsia="Times New Roman" w:hAnsi="Times New Roman" w:cs="Times New Roman"/>
          <w:sz w:val="28"/>
          <w:szCs w:val="28"/>
        </w:rPr>
        <w:t xml:space="preserve"> б</w:t>
      </w:r>
      <w:r>
        <w:rPr>
          <w:rFonts w:ascii="Times New Roman" w:eastAsia="Times New Roman" w:hAnsi="Times New Roman" w:cs="Times New Roman"/>
          <w:sz w:val="28"/>
          <w:szCs w:val="28"/>
        </w:rPr>
        <w:t>уло діагностовано</w:t>
      </w:r>
      <w:r w:rsidRPr="00EC0401">
        <w:rPr>
          <w:rFonts w:ascii="Times New Roman" w:eastAsia="Times New Roman" w:hAnsi="Times New Roman" w:cs="Times New Roman"/>
          <w:sz w:val="28"/>
          <w:szCs w:val="28"/>
        </w:rPr>
        <w:t xml:space="preserve"> нами у 34 (66,6%) пац</w:t>
      </w:r>
      <w:r>
        <w:rPr>
          <w:rFonts w:ascii="Times New Roman" w:eastAsia="Times New Roman" w:hAnsi="Times New Roman" w:cs="Times New Roman"/>
          <w:sz w:val="28"/>
          <w:szCs w:val="28"/>
        </w:rPr>
        <w:t>ієнтів</w:t>
      </w:r>
      <w:r w:rsidRPr="00EC0401">
        <w:rPr>
          <w:rFonts w:ascii="Times New Roman" w:eastAsia="Times New Roman" w:hAnsi="Times New Roman" w:cs="Times New Roman"/>
          <w:sz w:val="28"/>
          <w:szCs w:val="28"/>
        </w:rPr>
        <w:t xml:space="preserve"> (рис. 3.13). </w:t>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noProof/>
          <w:sz w:val="28"/>
          <w:szCs w:val="28"/>
          <w:lang w:val="ru-RU" w:eastAsia="ru-RU"/>
        </w:rPr>
        <w:drawing>
          <wp:anchor distT="76200" distB="76200" distL="76200" distR="76200" simplePos="0" relativeHeight="251660288" behindDoc="0" locked="0" layoutInCell="1" allowOverlap="0" wp14:anchorId="3A2E447C" wp14:editId="1C06236A">
            <wp:simplePos x="0" y="0"/>
            <wp:positionH relativeFrom="column">
              <wp:posOffset>1115060</wp:posOffset>
            </wp:positionH>
            <wp:positionV relativeFrom="line">
              <wp:posOffset>100965</wp:posOffset>
            </wp:positionV>
            <wp:extent cx="3304540" cy="2827020"/>
            <wp:effectExtent l="19050" t="0" r="0" b="0"/>
            <wp:wrapSquare wrapText="bothSides"/>
            <wp:docPr id="8" name="Рисунок 8" descr="http://www.mediasphera.ru/uppic/Cardsurg/2008/3/9/k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ediasphera.ru/uppic/Cardsurg/2008/3/9/k9-2.jpg"/>
                    <pic:cNvPicPr>
                      <a:picLocks noChangeAspect="1" noChangeArrowheads="1"/>
                    </pic:cNvPicPr>
                  </pic:nvPicPr>
                  <pic:blipFill>
                    <a:blip r:embed="rId24" cstate="print"/>
                    <a:srcRect/>
                    <a:stretch>
                      <a:fillRect/>
                    </a:stretch>
                  </pic:blipFill>
                  <pic:spPr bwMode="auto">
                    <a:xfrm>
                      <a:off x="0" y="0"/>
                      <a:ext cx="3304540" cy="2827020"/>
                    </a:xfrm>
                    <a:prstGeom prst="rect">
                      <a:avLst/>
                    </a:prstGeom>
                    <a:noFill/>
                    <a:ln w="9525">
                      <a:noFill/>
                      <a:miter lim="800000"/>
                      <a:headEnd/>
                      <a:tailEnd/>
                    </a:ln>
                  </pic:spPr>
                </pic:pic>
              </a:graphicData>
            </a:graphic>
          </wp:anchor>
        </w:drawing>
      </w: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p>
    <w:p w:rsidR="0015731C" w:rsidRPr="00EC0401" w:rsidRDefault="0015731C" w:rsidP="00D92BFB">
      <w:pPr>
        <w:spacing w:after="0" w:line="360" w:lineRule="auto"/>
        <w:ind w:firstLine="567"/>
        <w:jc w:val="both"/>
        <w:rPr>
          <w:rFonts w:ascii="Times New Roman" w:eastAsia="Times New Roman" w:hAnsi="Times New Roman" w:cs="Times New Roman"/>
          <w:sz w:val="28"/>
          <w:szCs w:val="28"/>
        </w:rPr>
      </w:pPr>
      <w:r w:rsidRPr="00EC0401">
        <w:rPr>
          <w:rFonts w:ascii="Times New Roman" w:eastAsia="Times New Roman" w:hAnsi="Times New Roman" w:cs="Times New Roman"/>
          <w:sz w:val="28"/>
          <w:szCs w:val="28"/>
        </w:rPr>
        <w:t xml:space="preserve">Рис. 3.13. Томограма </w:t>
      </w:r>
      <w:r>
        <w:rPr>
          <w:rFonts w:ascii="Times New Roman" w:eastAsia="Times New Roman" w:hAnsi="Times New Roman" w:cs="Times New Roman"/>
          <w:sz w:val="28"/>
          <w:szCs w:val="28"/>
        </w:rPr>
        <w:t>хворого з розривом</w:t>
      </w:r>
      <w:r w:rsidRPr="00EC04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ААВА</w:t>
      </w:r>
      <w:r w:rsidRPr="00EC0401">
        <w:rPr>
          <w:rFonts w:ascii="Times New Roman" w:eastAsia="Times New Roman" w:hAnsi="Times New Roman" w:cs="Times New Roman"/>
          <w:sz w:val="28"/>
          <w:szCs w:val="28"/>
        </w:rPr>
        <w:t>:</w:t>
      </w:r>
      <w:r w:rsidRPr="00EC040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8"/>
          <w:szCs w:val="28"/>
        </w:rPr>
        <w:t>па</w:t>
      </w:r>
      <w:r w:rsidRPr="00EC0401">
        <w:rPr>
          <w:rFonts w:ascii="Times New Roman" w:eastAsia="Times New Roman" w:hAnsi="Times New Roman" w:cs="Times New Roman"/>
          <w:bCs/>
          <w:sz w:val="28"/>
          <w:szCs w:val="28"/>
        </w:rPr>
        <w:t>рааортально прав</w:t>
      </w:r>
      <w:r>
        <w:rPr>
          <w:rFonts w:ascii="Times New Roman" w:eastAsia="Times New Roman" w:hAnsi="Times New Roman" w:cs="Times New Roman"/>
          <w:bCs/>
          <w:sz w:val="28"/>
          <w:szCs w:val="28"/>
        </w:rPr>
        <w:t>оруч визначається</w:t>
      </w:r>
      <w:r w:rsidRPr="00EC0401">
        <w:rPr>
          <w:rFonts w:ascii="Times New Roman" w:eastAsia="Times New Roman" w:hAnsi="Times New Roman" w:cs="Times New Roman"/>
          <w:bCs/>
          <w:sz w:val="28"/>
          <w:szCs w:val="28"/>
        </w:rPr>
        <w:t xml:space="preserve"> за</w:t>
      </w:r>
      <w:r>
        <w:rPr>
          <w:rFonts w:ascii="Times New Roman" w:eastAsia="Times New Roman" w:hAnsi="Times New Roman" w:cs="Times New Roman"/>
          <w:bCs/>
          <w:sz w:val="28"/>
          <w:szCs w:val="28"/>
        </w:rPr>
        <w:t>очеревинна</w:t>
      </w:r>
      <w:r w:rsidRPr="00EC0401">
        <w:rPr>
          <w:rFonts w:ascii="Times New Roman" w:eastAsia="Times New Roman" w:hAnsi="Times New Roman" w:cs="Times New Roman"/>
          <w:bCs/>
          <w:sz w:val="28"/>
          <w:szCs w:val="28"/>
        </w:rPr>
        <w:t xml:space="preserve"> гематома</w:t>
      </w:r>
      <w:r w:rsidR="00B54CC1">
        <w:rPr>
          <w:rFonts w:ascii="Times New Roman" w:eastAsia="Times New Roman" w:hAnsi="Times New Roman" w:cs="Times New Roman"/>
          <w:bCs/>
          <w:sz w:val="28"/>
          <w:szCs w:val="28"/>
        </w:rPr>
        <w:t>.</w:t>
      </w:r>
    </w:p>
    <w:p w:rsidR="0015731C" w:rsidRPr="008913FB" w:rsidRDefault="0015731C" w:rsidP="00D92BFB">
      <w:pPr>
        <w:shd w:val="clear" w:color="auto" w:fill="FFFFFF"/>
        <w:spacing w:after="0" w:line="360" w:lineRule="auto"/>
        <w:ind w:firstLine="567"/>
        <w:jc w:val="both"/>
        <w:textAlignment w:val="baseline"/>
        <w:rPr>
          <w:rFonts w:ascii="Times New Roman" w:eastAsia="Times New Roman" w:hAnsi="Times New Roman" w:cs="Times New Roman"/>
          <w:sz w:val="28"/>
          <w:szCs w:val="28"/>
        </w:rPr>
      </w:pPr>
      <w:r w:rsidRPr="008913FB">
        <w:rPr>
          <w:rFonts w:ascii="Times New Roman" w:eastAsia="Times New Roman" w:hAnsi="Times New Roman" w:cs="Times New Roman"/>
          <w:sz w:val="28"/>
          <w:szCs w:val="28"/>
        </w:rPr>
        <w:lastRenderedPageBreak/>
        <w:t>Вихід контрастної речовини за межі черевної аорти відзначен</w:t>
      </w:r>
      <w:r>
        <w:rPr>
          <w:rFonts w:ascii="Times New Roman" w:eastAsia="Times New Roman" w:hAnsi="Times New Roman" w:cs="Times New Roman"/>
          <w:sz w:val="28"/>
          <w:szCs w:val="28"/>
        </w:rPr>
        <w:t>о</w:t>
      </w:r>
      <w:r w:rsidRPr="008913FB">
        <w:rPr>
          <w:rFonts w:ascii="Times New Roman" w:eastAsia="Times New Roman" w:hAnsi="Times New Roman" w:cs="Times New Roman"/>
          <w:sz w:val="28"/>
          <w:szCs w:val="28"/>
        </w:rPr>
        <w:t xml:space="preserve"> у 13 (38,2%) хворих, неоднорідне за щільністю парааортальн</w:t>
      </w:r>
      <w:r>
        <w:rPr>
          <w:rFonts w:ascii="Times New Roman" w:eastAsia="Times New Roman" w:hAnsi="Times New Roman" w:cs="Times New Roman"/>
          <w:sz w:val="28"/>
          <w:szCs w:val="28"/>
        </w:rPr>
        <w:t>е утворення</w:t>
      </w:r>
      <w:r w:rsidRPr="008913FB">
        <w:rPr>
          <w:rFonts w:ascii="Times New Roman" w:eastAsia="Times New Roman" w:hAnsi="Times New Roman" w:cs="Times New Roman"/>
          <w:sz w:val="28"/>
          <w:szCs w:val="28"/>
        </w:rPr>
        <w:t xml:space="preserve"> в заочеревинному просторі (гематома) </w:t>
      </w:r>
      <w:r>
        <w:rPr>
          <w:rFonts w:ascii="Times New Roman" w:eastAsia="Times New Roman" w:hAnsi="Times New Roman" w:cs="Times New Roman"/>
          <w:sz w:val="28"/>
          <w:szCs w:val="28"/>
        </w:rPr>
        <w:t>–</w:t>
      </w:r>
      <w:r w:rsidRPr="008913FB">
        <w:rPr>
          <w:rFonts w:ascii="Times New Roman" w:eastAsia="Times New Roman" w:hAnsi="Times New Roman" w:cs="Times New Roman"/>
          <w:sz w:val="28"/>
          <w:szCs w:val="28"/>
        </w:rPr>
        <w:t xml:space="preserve"> у 30 (88,2%), дефект стінки аневризматич</w:t>
      </w:r>
      <w:r>
        <w:rPr>
          <w:rFonts w:ascii="Times New Roman" w:eastAsia="Times New Roman" w:hAnsi="Times New Roman" w:cs="Times New Roman"/>
          <w:sz w:val="28"/>
          <w:szCs w:val="28"/>
        </w:rPr>
        <w:t>ного</w:t>
      </w:r>
      <w:r w:rsidRPr="008913FB">
        <w:rPr>
          <w:rFonts w:ascii="Times New Roman" w:eastAsia="Times New Roman" w:hAnsi="Times New Roman" w:cs="Times New Roman"/>
          <w:sz w:val="28"/>
          <w:szCs w:val="28"/>
        </w:rPr>
        <w:t xml:space="preserve"> мішка </w:t>
      </w:r>
      <w:r>
        <w:rPr>
          <w:rFonts w:ascii="Times New Roman" w:eastAsia="Times New Roman" w:hAnsi="Times New Roman" w:cs="Times New Roman"/>
          <w:sz w:val="28"/>
          <w:szCs w:val="28"/>
        </w:rPr>
        <w:t>–</w:t>
      </w:r>
      <w:r w:rsidRPr="008913FB">
        <w:rPr>
          <w:rFonts w:ascii="Times New Roman" w:eastAsia="Times New Roman" w:hAnsi="Times New Roman" w:cs="Times New Roman"/>
          <w:sz w:val="28"/>
          <w:szCs w:val="28"/>
        </w:rPr>
        <w:t xml:space="preserve"> у 9 (26,4 %) пацієнтів.</w:t>
      </w:r>
    </w:p>
    <w:p w:rsidR="0015731C" w:rsidRPr="008913FB" w:rsidRDefault="0015731C" w:rsidP="00D92BFB">
      <w:pPr>
        <w:shd w:val="clear" w:color="auto" w:fill="FFFFFF"/>
        <w:spacing w:after="0" w:line="360" w:lineRule="auto"/>
        <w:ind w:firstLine="567"/>
        <w:jc w:val="both"/>
        <w:textAlignment w:val="baseline"/>
        <w:rPr>
          <w:rFonts w:ascii="Times New Roman" w:eastAsia="Times New Roman" w:hAnsi="Times New Roman" w:cs="Times New Roman"/>
          <w:sz w:val="28"/>
          <w:szCs w:val="28"/>
        </w:rPr>
      </w:pPr>
      <w:r w:rsidRPr="008913FB">
        <w:rPr>
          <w:rFonts w:ascii="Times New Roman" w:eastAsia="Times New Roman" w:hAnsi="Times New Roman" w:cs="Times New Roman"/>
          <w:sz w:val="28"/>
          <w:szCs w:val="28"/>
        </w:rPr>
        <w:t xml:space="preserve">Непрямі ознаки розриву у вигляді відсутності чіткого контуру аорти в місці розриву </w:t>
      </w:r>
      <w:r>
        <w:rPr>
          <w:rFonts w:ascii="Times New Roman" w:eastAsia="Times New Roman" w:hAnsi="Times New Roman" w:cs="Times New Roman"/>
          <w:sz w:val="28"/>
          <w:szCs w:val="28"/>
        </w:rPr>
        <w:t>мали місце</w:t>
      </w:r>
      <w:r w:rsidRPr="008913FB">
        <w:rPr>
          <w:rFonts w:ascii="Times New Roman" w:eastAsia="Times New Roman" w:hAnsi="Times New Roman" w:cs="Times New Roman"/>
          <w:sz w:val="28"/>
          <w:szCs w:val="28"/>
        </w:rPr>
        <w:t xml:space="preserve"> у 14 (41,2%) пацієнтів, ви</w:t>
      </w:r>
      <w:r>
        <w:rPr>
          <w:rFonts w:ascii="Times New Roman" w:eastAsia="Times New Roman" w:hAnsi="Times New Roman" w:cs="Times New Roman"/>
          <w:sz w:val="28"/>
          <w:szCs w:val="28"/>
        </w:rPr>
        <w:t>пинання</w:t>
      </w:r>
      <w:r w:rsidRPr="008913FB">
        <w:rPr>
          <w:rFonts w:ascii="Times New Roman" w:eastAsia="Times New Roman" w:hAnsi="Times New Roman" w:cs="Times New Roman"/>
          <w:sz w:val="28"/>
          <w:szCs w:val="28"/>
        </w:rPr>
        <w:t xml:space="preserve"> однієї зі стінок аневризми </w:t>
      </w:r>
      <w:r>
        <w:rPr>
          <w:rFonts w:ascii="Times New Roman" w:eastAsia="Times New Roman" w:hAnsi="Times New Roman" w:cs="Times New Roman"/>
          <w:sz w:val="28"/>
          <w:szCs w:val="28"/>
        </w:rPr>
        <w:t>–</w:t>
      </w:r>
      <w:r w:rsidRPr="008913FB">
        <w:rPr>
          <w:rFonts w:ascii="Times New Roman" w:eastAsia="Times New Roman" w:hAnsi="Times New Roman" w:cs="Times New Roman"/>
          <w:sz w:val="28"/>
          <w:szCs w:val="28"/>
        </w:rPr>
        <w:t xml:space="preserve"> у 4 (11,7%), подвійний контур стінки аневризми </w:t>
      </w:r>
      <w:r>
        <w:rPr>
          <w:rFonts w:ascii="Times New Roman" w:eastAsia="Times New Roman" w:hAnsi="Times New Roman" w:cs="Times New Roman"/>
          <w:sz w:val="28"/>
          <w:szCs w:val="28"/>
        </w:rPr>
        <w:t>–</w:t>
      </w:r>
      <w:r w:rsidRPr="008913FB">
        <w:rPr>
          <w:rFonts w:ascii="Times New Roman" w:eastAsia="Times New Roman" w:hAnsi="Times New Roman" w:cs="Times New Roman"/>
          <w:sz w:val="28"/>
          <w:szCs w:val="28"/>
        </w:rPr>
        <w:t xml:space="preserve"> у 4 (11,7% ) хворих.</w:t>
      </w:r>
    </w:p>
    <w:p w:rsidR="0015731C" w:rsidRPr="008913FB" w:rsidRDefault="0015731C" w:rsidP="00D92BFB">
      <w:pPr>
        <w:shd w:val="clear" w:color="auto" w:fill="FFFFFF"/>
        <w:spacing w:after="0" w:line="360" w:lineRule="auto"/>
        <w:ind w:firstLine="567"/>
        <w:jc w:val="both"/>
        <w:textAlignment w:val="baseline"/>
        <w:rPr>
          <w:rFonts w:ascii="Times New Roman" w:eastAsia="Times New Roman" w:hAnsi="Times New Roman" w:cs="Times New Roman"/>
          <w:sz w:val="28"/>
          <w:szCs w:val="28"/>
        </w:rPr>
      </w:pPr>
      <w:r w:rsidRPr="008913FB">
        <w:rPr>
          <w:rFonts w:ascii="Times New Roman" w:eastAsia="Times New Roman" w:hAnsi="Times New Roman" w:cs="Times New Roman"/>
          <w:sz w:val="28"/>
          <w:szCs w:val="28"/>
        </w:rPr>
        <w:t>Слід зазначити, що при УЗД і СКТ ми не завжди виявляли місце розриву аневризми, власне дефект її стінки виявлен</w:t>
      </w:r>
      <w:r>
        <w:rPr>
          <w:rFonts w:ascii="Times New Roman" w:eastAsia="Times New Roman" w:hAnsi="Times New Roman" w:cs="Times New Roman"/>
          <w:sz w:val="28"/>
          <w:szCs w:val="28"/>
        </w:rPr>
        <w:t>о</w:t>
      </w:r>
      <w:r w:rsidRPr="008913FB">
        <w:rPr>
          <w:rFonts w:ascii="Times New Roman" w:eastAsia="Times New Roman" w:hAnsi="Times New Roman" w:cs="Times New Roman"/>
          <w:sz w:val="28"/>
          <w:szCs w:val="28"/>
        </w:rPr>
        <w:t xml:space="preserve"> у 10 хворих при УЗД і у 9 пацієнтів при КТ. Труднощі діагностики розриву ААВА виникали також при утворенні невеликих гематом і здутті кишечника.</w:t>
      </w:r>
    </w:p>
    <w:p w:rsidR="0015731C" w:rsidRPr="008913FB" w:rsidRDefault="0015731C" w:rsidP="00D92BFB">
      <w:pPr>
        <w:shd w:val="clear" w:color="auto" w:fill="FFFFFF"/>
        <w:spacing w:after="0" w:line="360" w:lineRule="auto"/>
        <w:ind w:firstLine="567"/>
        <w:jc w:val="both"/>
        <w:textAlignment w:val="baseline"/>
        <w:rPr>
          <w:rFonts w:ascii="Times New Roman" w:eastAsia="Times New Roman" w:hAnsi="Times New Roman" w:cs="Times New Roman"/>
          <w:sz w:val="28"/>
          <w:szCs w:val="28"/>
        </w:rPr>
      </w:pPr>
      <w:r w:rsidRPr="008913FB">
        <w:rPr>
          <w:rFonts w:ascii="Times New Roman" w:eastAsia="Times New Roman" w:hAnsi="Times New Roman" w:cs="Times New Roman"/>
          <w:sz w:val="28"/>
          <w:szCs w:val="28"/>
        </w:rPr>
        <w:t>При ангіографічно</w:t>
      </w:r>
      <w:r>
        <w:rPr>
          <w:rFonts w:ascii="Times New Roman" w:eastAsia="Times New Roman" w:hAnsi="Times New Roman" w:cs="Times New Roman"/>
          <w:sz w:val="28"/>
          <w:szCs w:val="28"/>
        </w:rPr>
        <w:t>му</w:t>
      </w:r>
      <w:r w:rsidRPr="008913FB">
        <w:rPr>
          <w:rFonts w:ascii="Times New Roman" w:eastAsia="Times New Roman" w:hAnsi="Times New Roman" w:cs="Times New Roman"/>
          <w:sz w:val="28"/>
          <w:szCs w:val="28"/>
        </w:rPr>
        <w:t xml:space="preserve"> дослідженні розриви ААВА діагностовано у 13 (25,4%) хворих. До ознак розриву відносили екстравазальн</w:t>
      </w:r>
      <w:r>
        <w:rPr>
          <w:rFonts w:ascii="Times New Roman" w:eastAsia="Times New Roman" w:hAnsi="Times New Roman" w:cs="Times New Roman"/>
          <w:sz w:val="28"/>
          <w:szCs w:val="28"/>
        </w:rPr>
        <w:t>е</w:t>
      </w:r>
      <w:r w:rsidRPr="008913FB">
        <w:rPr>
          <w:rFonts w:ascii="Times New Roman" w:eastAsia="Times New Roman" w:hAnsi="Times New Roman" w:cs="Times New Roman"/>
          <w:sz w:val="28"/>
          <w:szCs w:val="28"/>
        </w:rPr>
        <w:t xml:space="preserve"> надходження контрастної речовини. Візуалізація розриву можлива в разі утворення в заочеревинн</w:t>
      </w:r>
      <w:r>
        <w:rPr>
          <w:rFonts w:ascii="Times New Roman" w:eastAsia="Times New Roman" w:hAnsi="Times New Roman" w:cs="Times New Roman"/>
          <w:sz w:val="28"/>
          <w:szCs w:val="28"/>
        </w:rPr>
        <w:t>ій</w:t>
      </w:r>
      <w:r w:rsidRPr="008913FB">
        <w:rPr>
          <w:rFonts w:ascii="Times New Roman" w:eastAsia="Times New Roman" w:hAnsi="Times New Roman" w:cs="Times New Roman"/>
          <w:sz w:val="28"/>
          <w:szCs w:val="28"/>
        </w:rPr>
        <w:t xml:space="preserve"> клітковині порожнини, пульсуючо</w:t>
      </w:r>
      <w:r>
        <w:rPr>
          <w:rFonts w:ascii="Times New Roman" w:eastAsia="Times New Roman" w:hAnsi="Times New Roman" w:cs="Times New Roman"/>
          <w:sz w:val="28"/>
          <w:szCs w:val="28"/>
        </w:rPr>
        <w:t>ї</w:t>
      </w:r>
      <w:r w:rsidRPr="008913FB">
        <w:rPr>
          <w:rFonts w:ascii="Times New Roman" w:eastAsia="Times New Roman" w:hAnsi="Times New Roman" w:cs="Times New Roman"/>
          <w:sz w:val="28"/>
          <w:szCs w:val="28"/>
        </w:rPr>
        <w:t xml:space="preserve"> гематоми і циркуляції контрасту в ній.</w:t>
      </w:r>
    </w:p>
    <w:p w:rsidR="0015731C" w:rsidRPr="00EC0401" w:rsidRDefault="0015731C" w:rsidP="00D92BFB">
      <w:pPr>
        <w:shd w:val="clear" w:color="auto" w:fill="FFFFFF"/>
        <w:spacing w:after="0" w:line="360" w:lineRule="auto"/>
        <w:ind w:firstLine="567"/>
        <w:jc w:val="both"/>
        <w:textAlignment w:val="baseline"/>
        <w:rPr>
          <w:rFonts w:ascii="Times New Roman" w:hAnsi="Times New Roman" w:cs="Times New Roman"/>
          <w:color w:val="000000"/>
          <w:sz w:val="28"/>
          <w:szCs w:val="28"/>
        </w:rPr>
      </w:pPr>
      <w:r w:rsidRPr="008913FB">
        <w:rPr>
          <w:rFonts w:ascii="Times New Roman" w:eastAsia="Times New Roman" w:hAnsi="Times New Roman" w:cs="Times New Roman"/>
          <w:sz w:val="28"/>
          <w:szCs w:val="28"/>
        </w:rPr>
        <w:t>Наявність дефекту контрастування аневризматич</w:t>
      </w:r>
      <w:r>
        <w:rPr>
          <w:rFonts w:ascii="Times New Roman" w:eastAsia="Times New Roman" w:hAnsi="Times New Roman" w:cs="Times New Roman"/>
          <w:sz w:val="28"/>
          <w:szCs w:val="28"/>
        </w:rPr>
        <w:t>ного</w:t>
      </w:r>
      <w:r w:rsidRPr="008913FB">
        <w:rPr>
          <w:rFonts w:ascii="Times New Roman" w:eastAsia="Times New Roman" w:hAnsi="Times New Roman" w:cs="Times New Roman"/>
          <w:sz w:val="28"/>
          <w:szCs w:val="28"/>
        </w:rPr>
        <w:t xml:space="preserve"> мішка свідчил</w:t>
      </w:r>
      <w:r>
        <w:rPr>
          <w:rFonts w:ascii="Times New Roman" w:eastAsia="Times New Roman" w:hAnsi="Times New Roman" w:cs="Times New Roman"/>
          <w:sz w:val="28"/>
          <w:szCs w:val="28"/>
        </w:rPr>
        <w:t>а</w:t>
      </w:r>
      <w:r w:rsidRPr="008913FB">
        <w:rPr>
          <w:rFonts w:ascii="Times New Roman" w:eastAsia="Times New Roman" w:hAnsi="Times New Roman" w:cs="Times New Roman"/>
          <w:sz w:val="28"/>
          <w:szCs w:val="28"/>
        </w:rPr>
        <w:t xml:space="preserve"> про його тромбоз. Абдом</w:t>
      </w:r>
      <w:r>
        <w:rPr>
          <w:rFonts w:ascii="Times New Roman" w:eastAsia="Times New Roman" w:hAnsi="Times New Roman" w:cs="Times New Roman"/>
          <w:sz w:val="28"/>
          <w:szCs w:val="28"/>
        </w:rPr>
        <w:t>і</w:t>
      </w:r>
      <w:r w:rsidRPr="008913FB">
        <w:rPr>
          <w:rFonts w:ascii="Times New Roman" w:eastAsia="Times New Roman" w:hAnsi="Times New Roman" w:cs="Times New Roman"/>
          <w:sz w:val="28"/>
          <w:szCs w:val="28"/>
        </w:rPr>
        <w:t>нальну аортографію виконували як заключний етап обстеження і в тому випадку, коли можлив</w:t>
      </w:r>
      <w:r>
        <w:rPr>
          <w:rFonts w:ascii="Times New Roman" w:eastAsia="Times New Roman" w:hAnsi="Times New Roman" w:cs="Times New Roman"/>
          <w:sz w:val="28"/>
          <w:szCs w:val="28"/>
        </w:rPr>
        <w:t>им було</w:t>
      </w:r>
      <w:r w:rsidRPr="008913FB">
        <w:rPr>
          <w:rFonts w:ascii="Times New Roman" w:eastAsia="Times New Roman" w:hAnsi="Times New Roman" w:cs="Times New Roman"/>
          <w:sz w:val="28"/>
          <w:szCs w:val="28"/>
        </w:rPr>
        <w:t xml:space="preserve"> вирішення про оперативне лікування аневризми. У той же час </w:t>
      </w:r>
      <w:r>
        <w:rPr>
          <w:rFonts w:ascii="Times New Roman" w:eastAsia="Times New Roman" w:hAnsi="Times New Roman" w:cs="Times New Roman"/>
          <w:sz w:val="28"/>
          <w:szCs w:val="28"/>
        </w:rPr>
        <w:t>і</w:t>
      </w:r>
      <w:r w:rsidRPr="008913FB">
        <w:rPr>
          <w:rFonts w:ascii="Times New Roman" w:eastAsia="Times New Roman" w:hAnsi="Times New Roman" w:cs="Times New Roman"/>
          <w:sz w:val="28"/>
          <w:szCs w:val="28"/>
        </w:rPr>
        <w:t>нтраоперац</w:t>
      </w:r>
      <w:r>
        <w:rPr>
          <w:rFonts w:ascii="Times New Roman" w:eastAsia="Times New Roman" w:hAnsi="Times New Roman" w:cs="Times New Roman"/>
          <w:sz w:val="28"/>
          <w:szCs w:val="28"/>
        </w:rPr>
        <w:t>ійно</w:t>
      </w:r>
      <w:r w:rsidRPr="008913FB">
        <w:rPr>
          <w:rFonts w:ascii="Times New Roman" w:eastAsia="Times New Roman" w:hAnsi="Times New Roman" w:cs="Times New Roman"/>
          <w:sz w:val="28"/>
          <w:szCs w:val="28"/>
        </w:rPr>
        <w:t xml:space="preserve"> справжні розміри ААВА нерідко виявлялися значно більшими, ніж при ангіографії. Це пояснюється пристінковим тромбозом аневризматич</w:t>
      </w:r>
      <w:r>
        <w:rPr>
          <w:rFonts w:ascii="Times New Roman" w:eastAsia="Times New Roman" w:hAnsi="Times New Roman" w:cs="Times New Roman"/>
          <w:sz w:val="28"/>
          <w:szCs w:val="28"/>
        </w:rPr>
        <w:t>ного</w:t>
      </w:r>
      <w:r w:rsidRPr="008913FB">
        <w:rPr>
          <w:rFonts w:ascii="Times New Roman" w:eastAsia="Times New Roman" w:hAnsi="Times New Roman" w:cs="Times New Roman"/>
          <w:sz w:val="28"/>
          <w:szCs w:val="28"/>
        </w:rPr>
        <w:t xml:space="preserve"> мішка (рис. 3.1</w:t>
      </w:r>
      <w:r w:rsidRPr="00EC0401">
        <w:rPr>
          <w:rFonts w:ascii="Times New Roman" w:hAnsi="Times New Roman" w:cs="Times New Roman"/>
          <w:color w:val="000000"/>
          <w:sz w:val="28"/>
          <w:szCs w:val="28"/>
        </w:rPr>
        <w:t>4).</w:t>
      </w:r>
    </w:p>
    <w:p w:rsidR="0015731C" w:rsidRPr="00EC0401" w:rsidRDefault="0015731C" w:rsidP="00D92BFB">
      <w:pPr>
        <w:spacing w:after="0" w:line="360" w:lineRule="auto"/>
        <w:ind w:firstLine="567"/>
        <w:jc w:val="center"/>
        <w:rPr>
          <w:rFonts w:ascii="Times New Roman" w:hAnsi="Times New Roman" w:cs="Times New Roman"/>
        </w:rPr>
      </w:pPr>
      <w:r w:rsidRPr="00EC0401">
        <w:rPr>
          <w:rFonts w:ascii="Times New Roman" w:hAnsi="Times New Roman" w:cs="Times New Roman"/>
          <w:noProof/>
          <w:color w:val="000000"/>
          <w:sz w:val="20"/>
          <w:szCs w:val="20"/>
          <w:lang w:val="ru-RU" w:eastAsia="ru-RU"/>
        </w:rPr>
        <w:lastRenderedPageBreak/>
        <w:drawing>
          <wp:inline distT="0" distB="0" distL="0" distR="0" wp14:anchorId="32894F3C" wp14:editId="58B16D56">
            <wp:extent cx="2345328" cy="3128960"/>
            <wp:effectExtent l="19050" t="0" r="0" b="0"/>
            <wp:docPr id="16" name="Рисунок 362" descr="Рис. 2. Аортограмма при аневризме брюшной части аор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Рис. 2. Аортограмма при аневризме брюшной части аорты."/>
                    <pic:cNvPicPr>
                      <a:picLocks noChangeAspect="1" noChangeArrowheads="1"/>
                    </pic:cNvPicPr>
                  </pic:nvPicPr>
                  <pic:blipFill>
                    <a:blip r:embed="rId25" cstate="print"/>
                    <a:srcRect/>
                    <a:stretch>
                      <a:fillRect/>
                    </a:stretch>
                  </pic:blipFill>
                  <pic:spPr bwMode="auto">
                    <a:xfrm>
                      <a:off x="0" y="0"/>
                      <a:ext cx="2344483" cy="3127832"/>
                    </a:xfrm>
                    <a:prstGeom prst="rect">
                      <a:avLst/>
                    </a:prstGeom>
                    <a:noFill/>
                    <a:ln w="9525">
                      <a:noFill/>
                      <a:miter lim="800000"/>
                      <a:headEnd/>
                      <a:tailEnd/>
                    </a:ln>
                  </pic:spPr>
                </pic:pic>
              </a:graphicData>
            </a:graphic>
          </wp:inline>
        </w:drawing>
      </w:r>
    </w:p>
    <w:p w:rsidR="0015731C" w:rsidRPr="00EC0401" w:rsidRDefault="0015731C" w:rsidP="00D92BFB">
      <w:pPr>
        <w:shd w:val="clear" w:color="auto" w:fill="FFFFFF"/>
        <w:spacing w:after="0" w:line="360" w:lineRule="auto"/>
        <w:ind w:firstLine="567"/>
        <w:textAlignment w:val="baseline"/>
        <w:rPr>
          <w:rFonts w:ascii="Times New Roman" w:hAnsi="Times New Roman" w:cs="Times New Roman"/>
          <w:color w:val="000000"/>
          <w:sz w:val="28"/>
          <w:szCs w:val="28"/>
        </w:rPr>
      </w:pPr>
      <w:r w:rsidRPr="00EC0401">
        <w:rPr>
          <w:rFonts w:ascii="Times New Roman" w:hAnsi="Times New Roman" w:cs="Times New Roman"/>
          <w:color w:val="000000"/>
          <w:sz w:val="28"/>
          <w:szCs w:val="28"/>
        </w:rPr>
        <w:t>Рис. 3.14. А</w:t>
      </w:r>
      <w:r>
        <w:rPr>
          <w:rFonts w:ascii="Times New Roman" w:hAnsi="Times New Roman" w:cs="Times New Roman"/>
          <w:color w:val="000000"/>
          <w:sz w:val="28"/>
          <w:szCs w:val="28"/>
        </w:rPr>
        <w:t>бдомінальна а</w:t>
      </w:r>
      <w:r w:rsidRPr="00EC0401">
        <w:rPr>
          <w:rFonts w:ascii="Times New Roman" w:hAnsi="Times New Roman" w:cs="Times New Roman"/>
          <w:color w:val="000000"/>
          <w:sz w:val="28"/>
          <w:szCs w:val="28"/>
        </w:rPr>
        <w:t xml:space="preserve">ортограма при </w:t>
      </w:r>
      <w:r>
        <w:rPr>
          <w:rFonts w:ascii="Times New Roman" w:hAnsi="Times New Roman" w:cs="Times New Roman"/>
          <w:color w:val="000000"/>
          <w:sz w:val="28"/>
          <w:szCs w:val="28"/>
        </w:rPr>
        <w:t>ААВА</w:t>
      </w:r>
      <w:r w:rsidR="00B54CC1">
        <w:rPr>
          <w:rFonts w:ascii="Times New Roman" w:hAnsi="Times New Roman" w:cs="Times New Roman"/>
          <w:color w:val="000000"/>
          <w:sz w:val="28"/>
          <w:szCs w:val="28"/>
        </w:rPr>
        <w:t>.</w:t>
      </w:r>
    </w:p>
    <w:p w:rsidR="0015731C" w:rsidRPr="00EC0401" w:rsidRDefault="0015731C" w:rsidP="00D92BFB">
      <w:pPr>
        <w:spacing w:after="0" w:line="360" w:lineRule="auto"/>
        <w:ind w:firstLine="567"/>
        <w:rPr>
          <w:rFonts w:ascii="Times New Roman" w:hAnsi="Times New Roman" w:cs="Times New Roman"/>
        </w:rPr>
      </w:pPr>
    </w:p>
    <w:p w:rsidR="0015731C" w:rsidRPr="008913FB" w:rsidRDefault="0015731C" w:rsidP="00D92BFB">
      <w:pPr>
        <w:spacing w:after="0" w:line="360" w:lineRule="auto"/>
        <w:ind w:firstLine="567"/>
        <w:jc w:val="both"/>
        <w:rPr>
          <w:rFonts w:ascii="Times New Roman" w:eastAsia="Times New Roman" w:hAnsi="Times New Roman" w:cs="Times New Roman"/>
          <w:sz w:val="28"/>
          <w:szCs w:val="28"/>
        </w:rPr>
      </w:pPr>
      <w:r w:rsidRPr="008913FB">
        <w:rPr>
          <w:rFonts w:ascii="Times New Roman" w:eastAsia="Times New Roman" w:hAnsi="Times New Roman" w:cs="Times New Roman"/>
          <w:sz w:val="28"/>
          <w:szCs w:val="28"/>
        </w:rPr>
        <w:t>У випадках, коли місце розри</w:t>
      </w:r>
      <w:r>
        <w:rPr>
          <w:rFonts w:ascii="Times New Roman" w:eastAsia="Times New Roman" w:hAnsi="Times New Roman" w:cs="Times New Roman"/>
          <w:sz w:val="28"/>
          <w:szCs w:val="28"/>
        </w:rPr>
        <w:t>ву прикрите тромбом і контрастна</w:t>
      </w:r>
      <w:r w:rsidRPr="008913FB">
        <w:rPr>
          <w:rFonts w:ascii="Times New Roman" w:eastAsia="Times New Roman" w:hAnsi="Times New Roman" w:cs="Times New Roman"/>
          <w:sz w:val="28"/>
          <w:szCs w:val="28"/>
        </w:rPr>
        <w:t xml:space="preserve"> речовин</w:t>
      </w:r>
      <w:r>
        <w:rPr>
          <w:rFonts w:ascii="Times New Roman" w:eastAsia="Times New Roman" w:hAnsi="Times New Roman" w:cs="Times New Roman"/>
          <w:sz w:val="28"/>
          <w:szCs w:val="28"/>
        </w:rPr>
        <w:t>а</w:t>
      </w:r>
      <w:r w:rsidRPr="008913FB">
        <w:rPr>
          <w:rFonts w:ascii="Times New Roman" w:eastAsia="Times New Roman" w:hAnsi="Times New Roman" w:cs="Times New Roman"/>
          <w:sz w:val="28"/>
          <w:szCs w:val="28"/>
        </w:rPr>
        <w:t xml:space="preserve"> не виходить за межі аорти, судити про розрив досить важко. Ангіографічний метод виявився найбільш точним для візуалізації залучення в аневризму гілок черевної аорти.</w:t>
      </w:r>
    </w:p>
    <w:p w:rsidR="0015731C" w:rsidRPr="008913FB" w:rsidRDefault="007F1592" w:rsidP="00D92BFB">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Висновки: </w:t>
      </w:r>
      <w:r w:rsidR="0015731C" w:rsidRPr="008913FB">
        <w:rPr>
          <w:rFonts w:ascii="Times New Roman" w:eastAsia="Times New Roman" w:hAnsi="Times New Roman" w:cs="Times New Roman"/>
          <w:sz w:val="28"/>
          <w:szCs w:val="28"/>
        </w:rPr>
        <w:t>діагностика розривів ААВА залишається важкою проблемою. Клінічна симптоматика відрізняється поліморфізмом, не має специфічних проявів і часто (74,6% випадків) протікає під «маскою» інших захворювань, що ускладнює своєчасну постановку діагнозу.</w:t>
      </w:r>
    </w:p>
    <w:p w:rsidR="0015731C" w:rsidRPr="008913FB" w:rsidRDefault="0015731C" w:rsidP="00D92BFB">
      <w:pPr>
        <w:spacing w:after="0" w:line="360" w:lineRule="auto"/>
        <w:ind w:firstLine="567"/>
        <w:jc w:val="both"/>
        <w:rPr>
          <w:rFonts w:ascii="Times New Roman" w:eastAsia="Times New Roman" w:hAnsi="Times New Roman" w:cs="Times New Roman"/>
          <w:sz w:val="28"/>
          <w:szCs w:val="28"/>
        </w:rPr>
      </w:pPr>
      <w:r w:rsidRPr="008913FB">
        <w:rPr>
          <w:rFonts w:ascii="Times New Roman" w:eastAsia="Times New Roman" w:hAnsi="Times New Roman" w:cs="Times New Roman"/>
          <w:sz w:val="28"/>
          <w:szCs w:val="28"/>
        </w:rPr>
        <w:t xml:space="preserve">Діагностична цінність інструментальних методів не рівнозначна і вони не завжди дають вичерпну діагностичну інформацію. Частота виявлення розривів ААВА за даними УЗД становить 56,9%, за даними СКТ </w:t>
      </w:r>
      <w:r>
        <w:rPr>
          <w:rFonts w:ascii="Times New Roman" w:eastAsia="Times New Roman" w:hAnsi="Times New Roman" w:cs="Times New Roman"/>
          <w:sz w:val="28"/>
          <w:szCs w:val="28"/>
        </w:rPr>
        <w:t>–</w:t>
      </w:r>
      <w:r w:rsidRPr="008913FB">
        <w:rPr>
          <w:rFonts w:ascii="Times New Roman" w:eastAsia="Times New Roman" w:hAnsi="Times New Roman" w:cs="Times New Roman"/>
          <w:sz w:val="28"/>
          <w:szCs w:val="28"/>
        </w:rPr>
        <w:t xml:space="preserve"> 66,6%, за даними абдомінальної </w:t>
      </w:r>
      <w:r>
        <w:rPr>
          <w:rFonts w:ascii="Times New Roman" w:eastAsia="Times New Roman" w:hAnsi="Times New Roman" w:cs="Times New Roman"/>
          <w:sz w:val="28"/>
          <w:szCs w:val="28"/>
        </w:rPr>
        <w:t>а</w:t>
      </w:r>
      <w:r w:rsidRPr="008913FB">
        <w:rPr>
          <w:rFonts w:ascii="Times New Roman" w:eastAsia="Times New Roman" w:hAnsi="Times New Roman" w:cs="Times New Roman"/>
          <w:sz w:val="28"/>
          <w:szCs w:val="28"/>
        </w:rPr>
        <w:t>ортоартеріографі</w:t>
      </w:r>
      <w:r>
        <w:rPr>
          <w:rFonts w:ascii="Times New Roman" w:eastAsia="Times New Roman" w:hAnsi="Times New Roman" w:cs="Times New Roman"/>
          <w:sz w:val="28"/>
          <w:szCs w:val="28"/>
        </w:rPr>
        <w:t>ї</w:t>
      </w:r>
      <w:r w:rsidRPr="008913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8913FB">
        <w:rPr>
          <w:rFonts w:ascii="Times New Roman" w:eastAsia="Times New Roman" w:hAnsi="Times New Roman" w:cs="Times New Roman"/>
          <w:sz w:val="28"/>
          <w:szCs w:val="28"/>
        </w:rPr>
        <w:t xml:space="preserve"> 25,4%.</w:t>
      </w:r>
    </w:p>
    <w:p w:rsidR="0015731C" w:rsidRPr="00EC0401" w:rsidRDefault="0015731C" w:rsidP="00D92BFB">
      <w:pPr>
        <w:spacing w:after="0" w:line="360" w:lineRule="auto"/>
        <w:ind w:firstLine="567"/>
        <w:jc w:val="both"/>
        <w:rPr>
          <w:rFonts w:ascii="Times New Roman" w:hAnsi="Times New Roman" w:cs="Times New Roman"/>
          <w:noProof/>
          <w:sz w:val="28"/>
          <w:szCs w:val="28"/>
        </w:rPr>
      </w:pPr>
      <w:r w:rsidRPr="008913FB">
        <w:rPr>
          <w:rFonts w:ascii="Times New Roman" w:eastAsia="Times New Roman" w:hAnsi="Times New Roman" w:cs="Times New Roman"/>
          <w:sz w:val="28"/>
          <w:szCs w:val="28"/>
        </w:rPr>
        <w:t>Для поліпшення діагностики розривів ААВА необхідний комплексний підхід з використанням даних різних методів дослідження.</w:t>
      </w:r>
    </w:p>
    <w:p w:rsidR="00970264" w:rsidRDefault="00970264" w:rsidP="00970264">
      <w:pPr>
        <w:pStyle w:val="Iniiaiieoaeno"/>
        <w:widowControl w:val="0"/>
        <w:ind w:left="360" w:right="-68" w:firstLine="720"/>
        <w:rPr>
          <w:szCs w:val="28"/>
        </w:rPr>
      </w:pPr>
      <w:r>
        <w:t>Зміст розділу відображено в наступних публікаціях:</w:t>
      </w:r>
    </w:p>
    <w:p w:rsidR="0015731C" w:rsidRPr="00EC0401" w:rsidRDefault="00970264" w:rsidP="0015731C">
      <w:pPr>
        <w:spacing w:after="0" w:line="360" w:lineRule="auto"/>
        <w:jc w:val="both"/>
        <w:rPr>
          <w:rFonts w:ascii="Times New Roman" w:hAnsi="Times New Roman" w:cs="Times New Roman"/>
          <w:noProof/>
          <w:sz w:val="28"/>
          <w:szCs w:val="28"/>
        </w:rPr>
      </w:pPr>
      <w:r w:rsidRPr="00970264">
        <w:rPr>
          <w:rFonts w:ascii="Times New Roman" w:hAnsi="Times New Roman" w:cs="Times New Roman"/>
          <w:noProof/>
          <w:sz w:val="28"/>
          <w:szCs w:val="28"/>
          <w:lang w:val="ru-RU"/>
        </w:rPr>
        <w:t>1</w:t>
      </w:r>
      <w:r w:rsidRPr="00970264">
        <w:rPr>
          <w:rFonts w:ascii="Times New Roman" w:hAnsi="Times New Roman" w:cs="Times New Roman"/>
          <w:noProof/>
          <w:sz w:val="28"/>
          <w:szCs w:val="28"/>
        </w:rPr>
        <w:t>.</w:t>
      </w:r>
      <w:r w:rsidRPr="00970264">
        <w:rPr>
          <w:rFonts w:ascii="Times New Roman" w:hAnsi="Times New Roman" w:cs="Times New Roman"/>
          <w:noProof/>
          <w:sz w:val="28"/>
          <w:szCs w:val="28"/>
        </w:rPr>
        <w:tab/>
        <w:t>Клинико-инструментальная диагностика расслаивающих аневризм брюшной части аорты / В.В. Бойко, В.А. Прасол, П.Н. Замятин, С.И. Лях // Клінічна хірургія. - 2013. - №8. - С. 33-36.</w:t>
      </w:r>
    </w:p>
    <w:p w:rsidR="00D92BFB" w:rsidRPr="0015360A" w:rsidRDefault="00D92BFB" w:rsidP="00D92BFB">
      <w:pPr>
        <w:spacing w:line="360" w:lineRule="auto"/>
        <w:jc w:val="center"/>
        <w:rPr>
          <w:rFonts w:ascii="Times New Roman" w:hAnsi="Times New Roman" w:cs="Times New Roman"/>
          <w:b/>
          <w:sz w:val="28"/>
          <w:szCs w:val="28"/>
        </w:rPr>
      </w:pPr>
      <w:r w:rsidRPr="0015360A">
        <w:rPr>
          <w:rFonts w:ascii="Times New Roman" w:hAnsi="Times New Roman" w:cs="Times New Roman"/>
          <w:b/>
          <w:sz w:val="28"/>
          <w:szCs w:val="28"/>
          <w:lang w:val="en-US"/>
        </w:rPr>
        <w:lastRenderedPageBreak/>
        <w:t>P</w:t>
      </w:r>
      <w:r w:rsidRPr="0015360A">
        <w:rPr>
          <w:rFonts w:ascii="Times New Roman" w:hAnsi="Times New Roman" w:cs="Times New Roman"/>
          <w:b/>
          <w:sz w:val="28"/>
          <w:szCs w:val="28"/>
        </w:rPr>
        <w:t>ОЗДІЛ 4</w:t>
      </w:r>
    </w:p>
    <w:p w:rsidR="00D92BFB" w:rsidRPr="0015360A" w:rsidRDefault="00D92BFB" w:rsidP="00D92BFB">
      <w:pPr>
        <w:spacing w:line="360" w:lineRule="auto"/>
        <w:jc w:val="center"/>
        <w:rPr>
          <w:rFonts w:ascii="Times New Roman" w:hAnsi="Times New Roman" w:cs="Times New Roman"/>
          <w:b/>
          <w:sz w:val="28"/>
          <w:szCs w:val="28"/>
        </w:rPr>
      </w:pPr>
      <w:r w:rsidRPr="0015360A">
        <w:rPr>
          <w:rFonts w:ascii="Times New Roman" w:hAnsi="Times New Roman" w:cs="Times New Roman"/>
          <w:b/>
          <w:sz w:val="28"/>
          <w:szCs w:val="28"/>
        </w:rPr>
        <w:t xml:space="preserve">ОСОБЛИВОСТІ ХІРУРГІЧНОГО ЛІКУВАННЯ ХВОРИХ </w:t>
      </w:r>
    </w:p>
    <w:p w:rsidR="00D92BFB" w:rsidRPr="0015360A" w:rsidRDefault="00D92BFB" w:rsidP="00D92BFB">
      <w:pPr>
        <w:spacing w:line="360" w:lineRule="auto"/>
        <w:jc w:val="center"/>
        <w:rPr>
          <w:rFonts w:ascii="Times New Roman" w:hAnsi="Times New Roman" w:cs="Times New Roman"/>
          <w:b/>
          <w:sz w:val="28"/>
          <w:szCs w:val="28"/>
        </w:rPr>
      </w:pPr>
      <w:r w:rsidRPr="0015360A">
        <w:rPr>
          <w:rFonts w:ascii="Times New Roman" w:hAnsi="Times New Roman" w:cs="Times New Roman"/>
          <w:b/>
          <w:sz w:val="28"/>
          <w:szCs w:val="28"/>
        </w:rPr>
        <w:t xml:space="preserve">З СИМПТОМНИМИ АНЕВРИЗМАМИ АБДОМІАЛЬНОГО </w:t>
      </w:r>
    </w:p>
    <w:p w:rsidR="00D92BFB" w:rsidRPr="0015360A" w:rsidRDefault="00D92BFB" w:rsidP="00D92BFB">
      <w:pPr>
        <w:spacing w:line="360" w:lineRule="auto"/>
        <w:jc w:val="center"/>
        <w:rPr>
          <w:rFonts w:ascii="Times New Roman" w:hAnsi="Times New Roman" w:cs="Times New Roman"/>
          <w:b/>
          <w:sz w:val="28"/>
          <w:szCs w:val="28"/>
        </w:rPr>
      </w:pPr>
      <w:r w:rsidRPr="0015360A">
        <w:rPr>
          <w:rFonts w:ascii="Times New Roman" w:hAnsi="Times New Roman" w:cs="Times New Roman"/>
          <w:b/>
          <w:sz w:val="28"/>
          <w:szCs w:val="28"/>
        </w:rPr>
        <w:t>ВІДДІЛУ АОРТИ</w:t>
      </w:r>
    </w:p>
    <w:p w:rsidR="00D92BFB" w:rsidRPr="0015360A" w:rsidRDefault="00D92BFB" w:rsidP="00D92BFB">
      <w:pPr>
        <w:pStyle w:val="a8"/>
        <w:spacing w:after="0"/>
        <w:ind w:left="0" w:firstLine="720"/>
        <w:rPr>
          <w:b/>
        </w:rPr>
      </w:pPr>
      <w:r w:rsidRPr="0015360A">
        <w:rPr>
          <w:b/>
        </w:rPr>
        <w:t xml:space="preserve">4.1 Вибір показань до хірургічного лікування симптомних аневризм абдомінального відділу аорти </w:t>
      </w:r>
    </w:p>
    <w:p w:rsidR="00D92BFB" w:rsidRPr="0015360A" w:rsidRDefault="00D92BFB" w:rsidP="00D92BFB">
      <w:pPr>
        <w:pStyle w:val="a8"/>
        <w:spacing w:after="0"/>
        <w:ind w:left="0" w:firstLine="720"/>
      </w:pPr>
    </w:p>
    <w:p w:rsidR="00D92BFB" w:rsidRPr="0015360A" w:rsidRDefault="00D92BFB" w:rsidP="00D92BFB">
      <w:pPr>
        <w:pStyle w:val="a8"/>
        <w:spacing w:after="0"/>
        <w:ind w:left="0" w:firstLine="709"/>
      </w:pPr>
      <w:r w:rsidRPr="0015360A">
        <w:t>Згідно модифікованої нами класифікації та розробленого способу вибору показань для хірургічного лікування патології черевної аорти (Патент України №86129) в клініці керувалися і виставляли такі показання для хірургічного лікування хворих з ААВА: протяжність аневризми більше 8-10 см; витончення стінки аневризматичного мішка; наявність дочірніх аневризм і випинань; запальний характер аневризми; розшарування стінки аневризматичного мішка; негомогенний, шаруватий тромб, що поширюється на супраренальний сегмент і клубові артерії.</w:t>
      </w:r>
    </w:p>
    <w:p w:rsidR="00D92BFB" w:rsidRPr="0015360A" w:rsidRDefault="00D92BFB" w:rsidP="00D92BFB">
      <w:pPr>
        <w:pStyle w:val="a8"/>
        <w:spacing w:after="0"/>
        <w:ind w:left="0" w:firstLine="709"/>
      </w:pPr>
      <w:r w:rsidRPr="0015360A">
        <w:t>Показаннями до резекції ААВА або ендоваскулярного протезування вважали:</w:t>
      </w:r>
    </w:p>
    <w:p w:rsidR="00D92BFB" w:rsidRPr="0015360A" w:rsidRDefault="00D92BFB" w:rsidP="00D92BFB">
      <w:pPr>
        <w:pStyle w:val="a8"/>
        <w:spacing w:after="0"/>
        <w:ind w:left="0" w:firstLine="709"/>
      </w:pPr>
      <w:r w:rsidRPr="0015360A">
        <w:t>1) наявність аневризми з її клінічними проявами у вигляді болю у животі і / або в спині і пульсуюче хворобливесть при пальпації утворення незалежно від його діаметра – у 107 (66,9%) хворих;</w:t>
      </w:r>
    </w:p>
    <w:p w:rsidR="00D92BFB" w:rsidRPr="0015360A" w:rsidRDefault="00D92BFB" w:rsidP="00D92BFB">
      <w:pPr>
        <w:pStyle w:val="a8"/>
        <w:spacing w:after="0"/>
        <w:ind w:left="0" w:firstLine="709"/>
      </w:pPr>
      <w:r w:rsidRPr="0015360A">
        <w:t>2) передразривний стан аневризми, що характеризується збільшенням її діаметру і посиленням інтенсивності болю останнім часом – у 9 (5,6%) хворих;</w:t>
      </w:r>
    </w:p>
    <w:p w:rsidR="00D92BFB" w:rsidRPr="0015360A" w:rsidRDefault="00D92BFB" w:rsidP="00D92BFB">
      <w:pPr>
        <w:pStyle w:val="a8"/>
        <w:spacing w:after="0"/>
        <w:ind w:left="0" w:firstLine="709"/>
      </w:pPr>
      <w:r w:rsidRPr="0015360A">
        <w:t>3) розрив аневризми – у 6 (3,8%) хворих;</w:t>
      </w:r>
    </w:p>
    <w:p w:rsidR="00D92BFB" w:rsidRPr="0015360A" w:rsidRDefault="00D92BFB" w:rsidP="00D92BFB">
      <w:pPr>
        <w:pStyle w:val="a8"/>
        <w:spacing w:after="0"/>
        <w:ind w:left="0" w:firstLine="709"/>
      </w:pPr>
      <w:r w:rsidRPr="0015360A">
        <w:t>4) діаметр аневризми аорти 4,5 - 5,0 см і більше та загальних клубових артерій 2,0 см і більше при відсутності їх клінічних проявів;</w:t>
      </w:r>
    </w:p>
    <w:p w:rsidR="00D92BFB" w:rsidRPr="0015360A" w:rsidRDefault="00D92BFB" w:rsidP="00D92BFB">
      <w:pPr>
        <w:pStyle w:val="a8"/>
        <w:spacing w:after="0"/>
        <w:ind w:left="0" w:firstLine="709"/>
      </w:pPr>
      <w:r w:rsidRPr="0015360A">
        <w:t xml:space="preserve">5) поєднання ААВА з оклюзійно-стенотичним ураженням ниркових артерій, чревного стовбура і ВБА, а також аорто-клубового сегмента і артерій </w:t>
      </w:r>
      <w:r w:rsidRPr="0015360A">
        <w:lastRenderedPageBreak/>
        <w:t>нижніх кінцівок у зв'язку з необхідністю відновлення кровотоку в них.</w:t>
      </w:r>
    </w:p>
    <w:p w:rsidR="00D92BFB" w:rsidRPr="0015360A" w:rsidRDefault="00D92BFB" w:rsidP="00D92BFB">
      <w:pPr>
        <w:pStyle w:val="a8"/>
        <w:spacing w:after="0"/>
        <w:ind w:left="0" w:firstLine="709"/>
      </w:pPr>
    </w:p>
    <w:p w:rsidR="00D92BFB" w:rsidRPr="0015360A" w:rsidRDefault="00D92BFB" w:rsidP="00D92BFB">
      <w:pPr>
        <w:pStyle w:val="a8"/>
        <w:spacing w:after="0"/>
        <w:ind w:left="0" w:firstLine="709"/>
        <w:rPr>
          <w:b/>
        </w:rPr>
      </w:pPr>
      <w:r w:rsidRPr="0015360A">
        <w:rPr>
          <w:b/>
        </w:rPr>
        <w:t>4.2 Особливості хірургічного лікування і результати реконструктивних операцій при симптомних аневризмах абдомінального відділу аорти</w:t>
      </w:r>
    </w:p>
    <w:p w:rsidR="00D92BFB" w:rsidRPr="0015360A" w:rsidRDefault="00D92BFB" w:rsidP="00D92BFB">
      <w:pPr>
        <w:pStyle w:val="a8"/>
        <w:spacing w:after="0"/>
        <w:ind w:left="0" w:firstLine="720"/>
      </w:pPr>
    </w:p>
    <w:p w:rsidR="00D92BFB" w:rsidRPr="0015360A" w:rsidRDefault="00D92BFB" w:rsidP="00D92BFB">
      <w:pPr>
        <w:pStyle w:val="a8"/>
        <w:spacing w:after="0"/>
        <w:ind w:left="0" w:firstLine="709"/>
      </w:pPr>
      <w:r w:rsidRPr="0015360A">
        <w:t>Класичний метод лікування ААВА – резекція аневризми в поєднанні з протезуванням був виконаний 167 хворим з різною локалізацією аневризм аорти.</w:t>
      </w:r>
    </w:p>
    <w:p w:rsidR="00D92BFB" w:rsidRPr="0015360A" w:rsidRDefault="00D92BFB" w:rsidP="00D92BFB">
      <w:pPr>
        <w:pStyle w:val="a8"/>
        <w:spacing w:after="0"/>
        <w:ind w:left="0" w:firstLine="709"/>
      </w:pPr>
      <w:r w:rsidRPr="0015360A">
        <w:t>За нашими даними, розриви ААВА аорти склали 29,3% всіх хворих, оперованих в клініці з приводу аневризм аорти і 35,7% хворих з аневризмою черевної аорти – тобто кожен третій хворий з ААВА надходив в ургентному порядку. При розриві ААВА реконструктивні операції виконані 57 хворим, у тому числі 51 (89 ± 4%) чоловікові і 6 (10 ± 4%) жінкам у віці від 46 до 89 років.</w:t>
      </w:r>
    </w:p>
    <w:p w:rsidR="00D92BFB" w:rsidRPr="0015360A" w:rsidRDefault="00D92BFB" w:rsidP="00D92BFB">
      <w:pPr>
        <w:pStyle w:val="a8"/>
        <w:spacing w:after="0"/>
        <w:ind w:left="0" w:firstLine="709"/>
      </w:pPr>
      <w:r w:rsidRPr="0015360A">
        <w:t>У табл. 4.1 наведено види оперативних втручань при розриві ААВА. З них одному хворому одночасно з резекцією аневризми черевного відділу і аллопротезуванням черевної аорти лінійним протезом було виконано спленектомію і лівобічну геміколектомію.</w:t>
      </w:r>
    </w:p>
    <w:p w:rsidR="0015360A" w:rsidRDefault="0015360A" w:rsidP="00D92BFB">
      <w:pPr>
        <w:widowControl w:val="0"/>
        <w:spacing w:line="360" w:lineRule="auto"/>
        <w:jc w:val="right"/>
        <w:rPr>
          <w:rFonts w:ascii="Times New Roman" w:hAnsi="Times New Roman" w:cs="Times New Roman"/>
          <w:sz w:val="28"/>
          <w:szCs w:val="28"/>
        </w:rPr>
      </w:pPr>
    </w:p>
    <w:p w:rsidR="0015360A" w:rsidRDefault="0015360A" w:rsidP="00D92BFB">
      <w:pPr>
        <w:widowControl w:val="0"/>
        <w:spacing w:line="360" w:lineRule="auto"/>
        <w:jc w:val="right"/>
        <w:rPr>
          <w:rFonts w:ascii="Times New Roman" w:hAnsi="Times New Roman" w:cs="Times New Roman"/>
          <w:sz w:val="28"/>
          <w:szCs w:val="28"/>
        </w:rPr>
      </w:pPr>
    </w:p>
    <w:p w:rsidR="0015360A" w:rsidRDefault="0015360A" w:rsidP="00D92BFB">
      <w:pPr>
        <w:widowControl w:val="0"/>
        <w:spacing w:line="360" w:lineRule="auto"/>
        <w:jc w:val="right"/>
        <w:rPr>
          <w:rFonts w:ascii="Times New Roman" w:hAnsi="Times New Roman" w:cs="Times New Roman"/>
          <w:sz w:val="28"/>
          <w:szCs w:val="28"/>
        </w:rPr>
      </w:pPr>
    </w:p>
    <w:p w:rsidR="0015360A" w:rsidRDefault="0015360A" w:rsidP="00D92BFB">
      <w:pPr>
        <w:widowControl w:val="0"/>
        <w:spacing w:line="360" w:lineRule="auto"/>
        <w:jc w:val="right"/>
        <w:rPr>
          <w:rFonts w:ascii="Times New Roman" w:hAnsi="Times New Roman" w:cs="Times New Roman"/>
          <w:sz w:val="28"/>
          <w:szCs w:val="28"/>
        </w:rPr>
      </w:pPr>
    </w:p>
    <w:p w:rsidR="0015360A" w:rsidRDefault="0015360A" w:rsidP="00D92BFB">
      <w:pPr>
        <w:widowControl w:val="0"/>
        <w:spacing w:line="360" w:lineRule="auto"/>
        <w:jc w:val="right"/>
        <w:rPr>
          <w:rFonts w:ascii="Times New Roman" w:hAnsi="Times New Roman" w:cs="Times New Roman"/>
          <w:sz w:val="28"/>
          <w:szCs w:val="28"/>
        </w:rPr>
      </w:pPr>
    </w:p>
    <w:p w:rsidR="0015360A" w:rsidRPr="00185126" w:rsidRDefault="0015360A" w:rsidP="00D92BFB">
      <w:pPr>
        <w:widowControl w:val="0"/>
        <w:spacing w:line="360" w:lineRule="auto"/>
        <w:jc w:val="right"/>
        <w:rPr>
          <w:rFonts w:ascii="Times New Roman" w:hAnsi="Times New Roman" w:cs="Times New Roman"/>
          <w:sz w:val="28"/>
          <w:szCs w:val="28"/>
        </w:rPr>
      </w:pPr>
    </w:p>
    <w:p w:rsidR="005E6DA5" w:rsidRPr="00185126" w:rsidRDefault="005E6DA5" w:rsidP="00D92BFB">
      <w:pPr>
        <w:widowControl w:val="0"/>
        <w:spacing w:line="360" w:lineRule="auto"/>
        <w:jc w:val="right"/>
        <w:rPr>
          <w:rFonts w:ascii="Times New Roman" w:hAnsi="Times New Roman" w:cs="Times New Roman"/>
          <w:sz w:val="28"/>
          <w:szCs w:val="28"/>
        </w:rPr>
      </w:pPr>
    </w:p>
    <w:p w:rsidR="0015360A" w:rsidRDefault="0015360A" w:rsidP="00D92BFB">
      <w:pPr>
        <w:widowControl w:val="0"/>
        <w:spacing w:line="360" w:lineRule="auto"/>
        <w:jc w:val="right"/>
        <w:rPr>
          <w:rFonts w:ascii="Times New Roman" w:hAnsi="Times New Roman" w:cs="Times New Roman"/>
          <w:sz w:val="28"/>
          <w:szCs w:val="28"/>
        </w:rPr>
      </w:pPr>
    </w:p>
    <w:p w:rsidR="00D92BFB" w:rsidRPr="0015360A" w:rsidRDefault="00D92BFB" w:rsidP="00D92BFB">
      <w:pPr>
        <w:widowControl w:val="0"/>
        <w:spacing w:line="360" w:lineRule="auto"/>
        <w:jc w:val="right"/>
        <w:rPr>
          <w:rFonts w:ascii="Times New Roman" w:hAnsi="Times New Roman" w:cs="Times New Roman"/>
          <w:sz w:val="28"/>
          <w:szCs w:val="28"/>
        </w:rPr>
      </w:pPr>
      <w:r w:rsidRPr="0015360A">
        <w:rPr>
          <w:rFonts w:ascii="Times New Roman" w:hAnsi="Times New Roman" w:cs="Times New Roman"/>
          <w:sz w:val="28"/>
          <w:szCs w:val="28"/>
        </w:rPr>
        <w:lastRenderedPageBreak/>
        <w:t>Таблиця 4.1</w:t>
      </w:r>
    </w:p>
    <w:p w:rsidR="00D92BFB" w:rsidRPr="0015360A" w:rsidRDefault="00D92BFB" w:rsidP="00D92BFB">
      <w:pPr>
        <w:widowControl w:val="0"/>
        <w:spacing w:line="360" w:lineRule="auto"/>
        <w:jc w:val="center"/>
        <w:rPr>
          <w:rFonts w:ascii="Times New Roman" w:hAnsi="Times New Roman" w:cs="Times New Roman"/>
          <w:sz w:val="28"/>
          <w:szCs w:val="28"/>
        </w:rPr>
      </w:pPr>
      <w:r w:rsidRPr="0015360A">
        <w:rPr>
          <w:rFonts w:ascii="Times New Roman" w:hAnsi="Times New Roman" w:cs="Times New Roman"/>
          <w:sz w:val="28"/>
          <w:szCs w:val="28"/>
        </w:rPr>
        <w:t>Види операцій у хворих з розривом аневризм черевної аорти</w:t>
      </w:r>
    </w:p>
    <w:tbl>
      <w:tblPr>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9"/>
        <w:gridCol w:w="5235"/>
        <w:gridCol w:w="1958"/>
        <w:gridCol w:w="1440"/>
      </w:tblGrid>
      <w:tr w:rsidR="00D92BFB" w:rsidRPr="0015360A" w:rsidTr="0015360A">
        <w:trPr>
          <w:trHeight w:val="451"/>
          <w:jc w:val="center"/>
        </w:trPr>
        <w:tc>
          <w:tcPr>
            <w:tcW w:w="869"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 п/п</w:t>
            </w:r>
          </w:p>
        </w:tc>
        <w:tc>
          <w:tcPr>
            <w:tcW w:w="5235"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Назва оперативного втручання</w:t>
            </w:r>
          </w:p>
        </w:tc>
        <w:tc>
          <w:tcPr>
            <w:tcW w:w="1958"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Кількість хворих</w:t>
            </w:r>
          </w:p>
        </w:tc>
        <w:tc>
          <w:tcPr>
            <w:tcW w:w="1440"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w:t>
            </w:r>
          </w:p>
          <w:p w:rsidR="00D92BFB" w:rsidRPr="0015360A" w:rsidRDefault="00D92BFB" w:rsidP="0015360A">
            <w:pPr>
              <w:widowControl w:val="0"/>
              <w:jc w:val="center"/>
              <w:rPr>
                <w:rFonts w:ascii="Times New Roman" w:hAnsi="Times New Roman" w:cs="Times New Roman"/>
              </w:rPr>
            </w:pPr>
          </w:p>
        </w:tc>
      </w:tr>
      <w:tr w:rsidR="00D92BFB" w:rsidRPr="0015360A" w:rsidTr="0015360A">
        <w:trPr>
          <w:trHeight w:val="317"/>
          <w:jc w:val="center"/>
        </w:trPr>
        <w:tc>
          <w:tcPr>
            <w:tcW w:w="869"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1</w:t>
            </w:r>
          </w:p>
        </w:tc>
        <w:tc>
          <w:tcPr>
            <w:tcW w:w="5235" w:type="dxa"/>
            <w:vAlign w:val="center"/>
          </w:tcPr>
          <w:p w:rsidR="00D92BFB" w:rsidRPr="0015360A" w:rsidRDefault="00D92BFB" w:rsidP="0015360A">
            <w:pPr>
              <w:widowControl w:val="0"/>
              <w:jc w:val="both"/>
              <w:rPr>
                <w:rFonts w:ascii="Times New Roman" w:hAnsi="Times New Roman" w:cs="Times New Roman"/>
              </w:rPr>
            </w:pPr>
            <w:r w:rsidRPr="0015360A">
              <w:rPr>
                <w:rFonts w:ascii="Times New Roman" w:hAnsi="Times New Roman" w:cs="Times New Roman"/>
              </w:rPr>
              <w:t>Реанімаційна резекція ААВА</w:t>
            </w:r>
          </w:p>
        </w:tc>
        <w:tc>
          <w:tcPr>
            <w:tcW w:w="1958"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6</w:t>
            </w:r>
          </w:p>
        </w:tc>
        <w:tc>
          <w:tcPr>
            <w:tcW w:w="1440"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5±3</w:t>
            </w:r>
          </w:p>
        </w:tc>
      </w:tr>
      <w:tr w:rsidR="00D92BFB" w:rsidRPr="0015360A" w:rsidTr="0015360A">
        <w:trPr>
          <w:jc w:val="center"/>
        </w:trPr>
        <w:tc>
          <w:tcPr>
            <w:tcW w:w="869"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2</w:t>
            </w:r>
          </w:p>
        </w:tc>
        <w:tc>
          <w:tcPr>
            <w:tcW w:w="5235" w:type="dxa"/>
            <w:vAlign w:val="center"/>
          </w:tcPr>
          <w:p w:rsidR="00D92BFB" w:rsidRPr="0015360A" w:rsidRDefault="00D92BFB" w:rsidP="0015360A">
            <w:pPr>
              <w:widowControl w:val="0"/>
              <w:jc w:val="both"/>
              <w:rPr>
                <w:rFonts w:ascii="Times New Roman" w:hAnsi="Times New Roman" w:cs="Times New Roman"/>
              </w:rPr>
            </w:pPr>
            <w:r w:rsidRPr="0015360A">
              <w:rPr>
                <w:rFonts w:ascii="Times New Roman" w:hAnsi="Times New Roman" w:cs="Times New Roman"/>
              </w:rPr>
              <w:t>Резекція аневризми + аллопротезування черевної аорти лінійним протезом</w:t>
            </w:r>
          </w:p>
        </w:tc>
        <w:tc>
          <w:tcPr>
            <w:tcW w:w="1958"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11</w:t>
            </w:r>
          </w:p>
          <w:p w:rsidR="00D92BFB" w:rsidRPr="0015360A" w:rsidRDefault="00D92BFB" w:rsidP="0015360A">
            <w:pPr>
              <w:widowControl w:val="0"/>
              <w:jc w:val="center"/>
              <w:rPr>
                <w:rFonts w:ascii="Times New Roman" w:hAnsi="Times New Roman" w:cs="Times New Roman"/>
              </w:rPr>
            </w:pPr>
          </w:p>
        </w:tc>
        <w:tc>
          <w:tcPr>
            <w:tcW w:w="1440"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18±5</w:t>
            </w:r>
          </w:p>
        </w:tc>
      </w:tr>
      <w:tr w:rsidR="00D92BFB" w:rsidRPr="0015360A" w:rsidTr="0015360A">
        <w:trPr>
          <w:jc w:val="center"/>
        </w:trPr>
        <w:tc>
          <w:tcPr>
            <w:tcW w:w="869"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3</w:t>
            </w:r>
          </w:p>
        </w:tc>
        <w:tc>
          <w:tcPr>
            <w:tcW w:w="5235" w:type="dxa"/>
            <w:vAlign w:val="center"/>
          </w:tcPr>
          <w:p w:rsidR="00D92BFB" w:rsidRPr="0015360A" w:rsidRDefault="00D92BFB" w:rsidP="0015360A">
            <w:pPr>
              <w:widowControl w:val="0"/>
              <w:jc w:val="both"/>
              <w:rPr>
                <w:rFonts w:ascii="Times New Roman" w:hAnsi="Times New Roman" w:cs="Times New Roman"/>
              </w:rPr>
            </w:pPr>
            <w:r w:rsidRPr="0015360A">
              <w:rPr>
                <w:rFonts w:ascii="Times New Roman" w:hAnsi="Times New Roman" w:cs="Times New Roman"/>
              </w:rPr>
              <w:t>Резекція аневризми + біфуркаційне аорто-клубове аллопротезування</w:t>
            </w:r>
          </w:p>
        </w:tc>
        <w:tc>
          <w:tcPr>
            <w:tcW w:w="1958"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27</w:t>
            </w:r>
          </w:p>
          <w:p w:rsidR="00D92BFB" w:rsidRPr="0015360A" w:rsidRDefault="00D92BFB" w:rsidP="0015360A">
            <w:pPr>
              <w:widowControl w:val="0"/>
              <w:jc w:val="center"/>
              <w:rPr>
                <w:rFonts w:ascii="Times New Roman" w:hAnsi="Times New Roman" w:cs="Times New Roman"/>
              </w:rPr>
            </w:pPr>
          </w:p>
        </w:tc>
        <w:tc>
          <w:tcPr>
            <w:tcW w:w="1440"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47±7</w:t>
            </w:r>
          </w:p>
        </w:tc>
      </w:tr>
      <w:tr w:rsidR="00D92BFB" w:rsidRPr="0015360A" w:rsidTr="0015360A">
        <w:trPr>
          <w:trHeight w:val="277"/>
          <w:jc w:val="center"/>
        </w:trPr>
        <w:tc>
          <w:tcPr>
            <w:tcW w:w="869"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4</w:t>
            </w:r>
          </w:p>
        </w:tc>
        <w:tc>
          <w:tcPr>
            <w:tcW w:w="5235" w:type="dxa"/>
            <w:vAlign w:val="center"/>
          </w:tcPr>
          <w:p w:rsidR="00D92BFB" w:rsidRPr="0015360A" w:rsidRDefault="00D92BFB" w:rsidP="0015360A">
            <w:pPr>
              <w:widowControl w:val="0"/>
              <w:jc w:val="both"/>
              <w:rPr>
                <w:rFonts w:ascii="Times New Roman" w:hAnsi="Times New Roman" w:cs="Times New Roman"/>
              </w:rPr>
            </w:pPr>
            <w:r w:rsidRPr="0015360A">
              <w:rPr>
                <w:rFonts w:ascii="Times New Roman" w:hAnsi="Times New Roman" w:cs="Times New Roman"/>
              </w:rPr>
              <w:t>Резекція аневризми + біфуркац. аортобіфеморальне аллопротезування</w:t>
            </w:r>
          </w:p>
        </w:tc>
        <w:tc>
          <w:tcPr>
            <w:tcW w:w="1958"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13</w:t>
            </w:r>
          </w:p>
          <w:p w:rsidR="00D92BFB" w:rsidRPr="0015360A" w:rsidRDefault="00D92BFB" w:rsidP="0015360A">
            <w:pPr>
              <w:widowControl w:val="0"/>
              <w:jc w:val="center"/>
              <w:rPr>
                <w:rFonts w:ascii="Times New Roman" w:hAnsi="Times New Roman" w:cs="Times New Roman"/>
              </w:rPr>
            </w:pPr>
          </w:p>
        </w:tc>
        <w:tc>
          <w:tcPr>
            <w:tcW w:w="1440"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23±6</w:t>
            </w:r>
          </w:p>
        </w:tc>
      </w:tr>
      <w:tr w:rsidR="00D92BFB" w:rsidRPr="0015360A" w:rsidTr="0015360A">
        <w:trPr>
          <w:jc w:val="center"/>
        </w:trPr>
        <w:tc>
          <w:tcPr>
            <w:tcW w:w="869" w:type="dxa"/>
            <w:vAlign w:val="center"/>
          </w:tcPr>
          <w:p w:rsidR="00D92BFB" w:rsidRPr="0015360A" w:rsidRDefault="00D92BFB" w:rsidP="0015360A">
            <w:pPr>
              <w:widowControl w:val="0"/>
              <w:jc w:val="center"/>
              <w:rPr>
                <w:rFonts w:ascii="Times New Roman" w:hAnsi="Times New Roman" w:cs="Times New Roman"/>
              </w:rPr>
            </w:pPr>
          </w:p>
        </w:tc>
        <w:tc>
          <w:tcPr>
            <w:tcW w:w="5235" w:type="dxa"/>
            <w:vAlign w:val="center"/>
          </w:tcPr>
          <w:p w:rsidR="00D92BFB" w:rsidRPr="0015360A" w:rsidRDefault="00D92BFB" w:rsidP="0015360A">
            <w:pPr>
              <w:widowControl w:val="0"/>
              <w:jc w:val="both"/>
              <w:rPr>
                <w:rFonts w:ascii="Times New Roman" w:hAnsi="Times New Roman" w:cs="Times New Roman"/>
              </w:rPr>
            </w:pPr>
            <w:r w:rsidRPr="0015360A">
              <w:rPr>
                <w:rFonts w:ascii="Times New Roman" w:hAnsi="Times New Roman" w:cs="Times New Roman"/>
              </w:rPr>
              <w:t>УСЬОГО</w:t>
            </w:r>
          </w:p>
        </w:tc>
        <w:tc>
          <w:tcPr>
            <w:tcW w:w="1958"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57</w:t>
            </w:r>
          </w:p>
        </w:tc>
        <w:tc>
          <w:tcPr>
            <w:tcW w:w="1440"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100</w:t>
            </w:r>
          </w:p>
        </w:tc>
      </w:tr>
    </w:tbl>
    <w:p w:rsidR="00D92BFB" w:rsidRPr="0015360A" w:rsidRDefault="00D92BFB" w:rsidP="00D92BFB">
      <w:pPr>
        <w:spacing w:line="360" w:lineRule="auto"/>
        <w:ind w:firstLine="708"/>
        <w:jc w:val="both"/>
        <w:rPr>
          <w:rFonts w:ascii="Times New Roman" w:hAnsi="Times New Roman" w:cs="Times New Roman"/>
          <w:sz w:val="28"/>
          <w:szCs w:val="28"/>
        </w:rPr>
      </w:pPr>
    </w:p>
    <w:p w:rsidR="00D92BFB" w:rsidRPr="0015360A" w:rsidRDefault="00D92BFB" w:rsidP="00D92BFB">
      <w:pPr>
        <w:spacing w:line="360" w:lineRule="auto"/>
        <w:ind w:firstLine="708"/>
        <w:jc w:val="both"/>
        <w:rPr>
          <w:rFonts w:ascii="Times New Roman" w:hAnsi="Times New Roman" w:cs="Times New Roman"/>
          <w:sz w:val="28"/>
          <w:szCs w:val="28"/>
        </w:rPr>
      </w:pPr>
      <w:r w:rsidRPr="0015360A">
        <w:rPr>
          <w:rFonts w:ascii="Times New Roman" w:hAnsi="Times New Roman" w:cs="Times New Roman"/>
          <w:sz w:val="28"/>
          <w:szCs w:val="28"/>
        </w:rPr>
        <w:t>Ізольоване розшарування діагностовано як при ААВА, так і при її помірному розширенні. На рис. 4.1 представленой етап виділення ААВА під час операції.</w:t>
      </w:r>
    </w:p>
    <w:p w:rsidR="00D92BFB" w:rsidRPr="0015360A" w:rsidRDefault="00D92BFB" w:rsidP="00D92BFB">
      <w:pPr>
        <w:pStyle w:val="a8"/>
        <w:spacing w:after="0"/>
        <w:ind w:left="0" w:firstLine="708"/>
        <w:jc w:val="center"/>
      </w:pPr>
      <w:r w:rsidRPr="0015360A">
        <w:rPr>
          <w:noProof/>
          <w:lang w:val="ru-RU" w:eastAsia="ru-RU"/>
        </w:rPr>
        <w:drawing>
          <wp:inline distT="0" distB="0" distL="0" distR="0" wp14:anchorId="0DF51087" wp14:editId="0D87BD66">
            <wp:extent cx="3257550" cy="2447925"/>
            <wp:effectExtent l="0" t="0" r="0" b="9525"/>
            <wp:docPr id="76" name="Рисунок 76" descr="http://www.surgerycom.net/Galery/Images/Aneurisma%20et%20aort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http://www.surgerycom.net/Galery/Images/Aneurisma%20et%20aorta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57550" cy="2447925"/>
                    </a:xfrm>
                    <a:prstGeom prst="rect">
                      <a:avLst/>
                    </a:prstGeom>
                    <a:noFill/>
                    <a:ln>
                      <a:noFill/>
                    </a:ln>
                  </pic:spPr>
                </pic:pic>
              </a:graphicData>
            </a:graphic>
          </wp:inline>
        </w:drawing>
      </w:r>
    </w:p>
    <w:p w:rsidR="00D92BFB" w:rsidRPr="0015360A" w:rsidRDefault="00D92BFB" w:rsidP="00D92BFB">
      <w:pPr>
        <w:pStyle w:val="a8"/>
        <w:spacing w:after="0"/>
        <w:ind w:left="0" w:firstLine="708"/>
      </w:pPr>
    </w:p>
    <w:p w:rsidR="00D92BFB" w:rsidRPr="0015360A" w:rsidRDefault="00D92BFB" w:rsidP="00D92BFB">
      <w:pPr>
        <w:pStyle w:val="a8"/>
        <w:spacing w:after="0"/>
        <w:ind w:left="0" w:firstLine="708"/>
      </w:pPr>
      <w:r w:rsidRPr="0015360A">
        <w:t>Рис. 4.1. Етап виділення ААВА під час операції</w:t>
      </w:r>
      <w:r w:rsidR="00B54CC1">
        <w:t>.</w:t>
      </w:r>
    </w:p>
    <w:p w:rsidR="00D92BFB" w:rsidRPr="0015360A" w:rsidRDefault="00D92BFB" w:rsidP="00D92BFB">
      <w:pPr>
        <w:pStyle w:val="a8"/>
        <w:spacing w:after="0"/>
        <w:ind w:left="0" w:firstLine="708"/>
      </w:pPr>
    </w:p>
    <w:p w:rsidR="00D92BFB" w:rsidRPr="0015360A" w:rsidRDefault="00D92BFB" w:rsidP="00D92BFB">
      <w:pPr>
        <w:pStyle w:val="a8"/>
        <w:spacing w:after="0"/>
        <w:ind w:left="0" w:firstLine="709"/>
      </w:pPr>
      <w:r w:rsidRPr="0015360A">
        <w:t xml:space="preserve">У більшості хворих виконували резекцію ААВА з подальшим її </w:t>
      </w:r>
      <w:r w:rsidRPr="0015360A">
        <w:lastRenderedPageBreak/>
        <w:t>протезуванням.</w:t>
      </w:r>
    </w:p>
    <w:p w:rsidR="00D92BFB" w:rsidRPr="0015360A" w:rsidRDefault="00D92BFB" w:rsidP="00D92BFB">
      <w:pPr>
        <w:pStyle w:val="a8"/>
        <w:spacing w:after="0"/>
        <w:ind w:left="0" w:firstLine="709"/>
      </w:pPr>
      <w:r w:rsidRPr="0015360A">
        <w:t>У всіх хворих проксимальна межа фенестраціі перебувала на рівні основних вісцеральних гілок або в інфраренальному відділі аорти з продовженням розшарування переважно на праву клубову артерію. За даними гістологічного дослідження, у 3 хворих виявлено атеросклероз, у 3 – дегенеративні зміни стінки аорти, у 1 хворого – поєднання дисплазії з атеросклерозом.</w:t>
      </w:r>
    </w:p>
    <w:p w:rsidR="00D92BFB" w:rsidRPr="0015360A" w:rsidRDefault="00D92BFB" w:rsidP="00D92BFB">
      <w:pPr>
        <w:pStyle w:val="a8"/>
        <w:spacing w:after="0"/>
        <w:ind w:left="0" w:firstLine="709"/>
      </w:pPr>
      <w:r w:rsidRPr="0015360A">
        <w:t>У 6 хворих основним видом хірургічного лікування було лінійне протезування з реплантацією вісцеральних гілок на єдиному майданчику в протез.</w:t>
      </w:r>
    </w:p>
    <w:p w:rsidR="00D92BFB" w:rsidRPr="0015360A" w:rsidRDefault="00D92BFB" w:rsidP="00D92BFB">
      <w:pPr>
        <w:pStyle w:val="a8"/>
        <w:spacing w:after="0"/>
        <w:ind w:left="0" w:firstLine="709"/>
      </w:pPr>
      <w:r w:rsidRPr="0015360A">
        <w:t>У 1 хворого було виконано біфуркаційне аорто-клубове протезування з шунтуванням дистального відділу глибокої артерії стегна.</w:t>
      </w:r>
    </w:p>
    <w:p w:rsidR="00D92BFB" w:rsidRPr="0015360A" w:rsidRDefault="00D92BFB" w:rsidP="00D92BFB">
      <w:pPr>
        <w:pStyle w:val="a8"/>
        <w:spacing w:after="0"/>
        <w:ind w:left="0" w:firstLine="709"/>
      </w:pPr>
      <w:r w:rsidRPr="0015360A">
        <w:t>На рис. 4.2 наведено етапи виконання подібних операций.</w:t>
      </w:r>
    </w:p>
    <w:p w:rsidR="00D92BFB" w:rsidRPr="0015360A" w:rsidRDefault="00D92BFB" w:rsidP="00D92BFB">
      <w:pPr>
        <w:pStyle w:val="a8"/>
        <w:spacing w:after="0"/>
        <w:ind w:left="0" w:firstLine="708"/>
      </w:pPr>
    </w:p>
    <w:p w:rsidR="00D92BFB" w:rsidRPr="0015360A" w:rsidRDefault="00D92BFB" w:rsidP="00D92BFB">
      <w:pPr>
        <w:pStyle w:val="a8"/>
        <w:spacing w:after="0"/>
        <w:ind w:left="0"/>
        <w:rPr>
          <w:noProof/>
          <w:lang w:eastAsia="uk-UA"/>
        </w:rPr>
      </w:pPr>
      <w:r w:rsidRPr="0015360A">
        <w:rPr>
          <w:noProof/>
          <w:lang w:val="ru-RU" w:eastAsia="ru-RU"/>
        </w:rPr>
        <w:drawing>
          <wp:inline distT="0" distB="0" distL="0" distR="0" wp14:anchorId="2B79A7EE" wp14:editId="752C1FF0">
            <wp:extent cx="5372100" cy="3543300"/>
            <wp:effectExtent l="0" t="0" r="0" b="0"/>
            <wp:docPr id="75" name="Рисунок 75" descr="http://angio.kiev.ua/im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3" descr="http://angio.kiev.ua/img/0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72100" cy="3543300"/>
                    </a:xfrm>
                    <a:prstGeom prst="rect">
                      <a:avLst/>
                    </a:prstGeom>
                    <a:noFill/>
                    <a:ln>
                      <a:noFill/>
                    </a:ln>
                  </pic:spPr>
                </pic:pic>
              </a:graphicData>
            </a:graphic>
          </wp:inline>
        </w:drawing>
      </w:r>
    </w:p>
    <w:p w:rsidR="00D92BFB" w:rsidRPr="0015360A" w:rsidRDefault="00D92BFB" w:rsidP="00D92BFB">
      <w:pPr>
        <w:pStyle w:val="a8"/>
        <w:spacing w:after="0"/>
        <w:ind w:left="0" w:firstLine="708"/>
        <w:rPr>
          <w:noProof/>
          <w:lang w:eastAsia="uk-UA"/>
        </w:rPr>
      </w:pPr>
      <w:r w:rsidRPr="0015360A">
        <w:rPr>
          <w:noProof/>
          <w:lang w:eastAsia="uk-UA"/>
        </w:rPr>
        <w:t xml:space="preserve">                       а                                   б                               в</w:t>
      </w:r>
    </w:p>
    <w:p w:rsidR="00D92BFB" w:rsidRPr="0015360A" w:rsidRDefault="0015360A" w:rsidP="00D92BFB">
      <w:pPr>
        <w:pStyle w:val="a8"/>
        <w:spacing w:after="0"/>
        <w:ind w:left="0" w:firstLine="708"/>
        <w:rPr>
          <w:noProof/>
          <w:lang w:eastAsia="uk-UA"/>
        </w:rPr>
      </w:pPr>
      <w:r w:rsidRPr="0015360A">
        <w:rPr>
          <w:noProof/>
          <w:lang w:val="ru-RU" w:eastAsia="ru-RU"/>
        </w:rPr>
        <w:lastRenderedPageBreak/>
        <w:drawing>
          <wp:inline distT="0" distB="0" distL="0" distR="0" wp14:anchorId="38D22928" wp14:editId="7181BDD1">
            <wp:extent cx="2152650" cy="2638425"/>
            <wp:effectExtent l="0" t="0" r="0" b="9525"/>
            <wp:docPr id="74" name="Рисунок 74" descr="http://angio.kiev.ua/img/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4" descr="http://angio.kiev.ua/img/0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52650" cy="2638425"/>
                    </a:xfrm>
                    <a:prstGeom prst="rect">
                      <a:avLst/>
                    </a:prstGeom>
                    <a:noFill/>
                    <a:ln>
                      <a:noFill/>
                    </a:ln>
                  </pic:spPr>
                </pic:pic>
              </a:graphicData>
            </a:graphic>
          </wp:inline>
        </w:drawing>
      </w:r>
      <w:r w:rsidRPr="0015360A">
        <w:rPr>
          <w:noProof/>
          <w:lang w:val="ru-RU" w:eastAsia="ru-RU"/>
        </w:rPr>
        <w:drawing>
          <wp:inline distT="0" distB="0" distL="0" distR="0" wp14:anchorId="195BF669" wp14:editId="7808DACE">
            <wp:extent cx="2800350" cy="2590800"/>
            <wp:effectExtent l="0" t="0" r="0" b="0"/>
            <wp:docPr id="73" name="Рисунок 73" descr="http://angio.kiev.ua/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5" descr="http://angio.kiev.ua/img/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00350" cy="2590800"/>
                    </a:xfrm>
                    <a:prstGeom prst="rect">
                      <a:avLst/>
                    </a:prstGeom>
                    <a:noFill/>
                    <a:ln>
                      <a:noFill/>
                    </a:ln>
                  </pic:spPr>
                </pic:pic>
              </a:graphicData>
            </a:graphic>
          </wp:inline>
        </w:drawing>
      </w:r>
    </w:p>
    <w:p w:rsidR="00D92BFB" w:rsidRPr="0015360A" w:rsidRDefault="00D92BFB" w:rsidP="00D92BFB">
      <w:pPr>
        <w:pStyle w:val="a8"/>
        <w:spacing w:after="0"/>
        <w:ind w:left="0" w:firstLine="708"/>
      </w:pPr>
      <w:r w:rsidRPr="0015360A">
        <w:t xml:space="preserve">      </w:t>
      </w:r>
      <w:r w:rsidRPr="0015360A">
        <w:tab/>
      </w:r>
      <w:r w:rsidRPr="0015360A">
        <w:tab/>
        <w:t>г</w:t>
      </w:r>
      <w:r w:rsidRPr="0015360A">
        <w:tab/>
      </w:r>
      <w:r w:rsidRPr="0015360A">
        <w:tab/>
      </w:r>
      <w:r w:rsidRPr="0015360A">
        <w:tab/>
      </w:r>
      <w:r w:rsidRPr="0015360A">
        <w:tab/>
      </w:r>
      <w:r w:rsidRPr="0015360A">
        <w:tab/>
        <w:t xml:space="preserve">       д</w:t>
      </w:r>
      <w:r w:rsidRPr="0015360A">
        <w:tab/>
      </w:r>
      <w:r w:rsidRPr="0015360A">
        <w:tab/>
      </w:r>
      <w:r w:rsidRPr="0015360A">
        <w:tab/>
      </w:r>
      <w:r w:rsidRPr="0015360A">
        <w:tab/>
      </w:r>
      <w:r w:rsidRPr="0015360A">
        <w:tab/>
      </w:r>
    </w:p>
    <w:p w:rsidR="00D92BFB" w:rsidRPr="0015360A" w:rsidRDefault="00D92BFB" w:rsidP="00D92BFB">
      <w:pPr>
        <w:pStyle w:val="a8"/>
        <w:spacing w:after="0"/>
        <w:ind w:left="0" w:firstLine="708"/>
      </w:pPr>
      <w:r w:rsidRPr="0015360A">
        <w:t>Рис. 4.2. Етапи виконання біфуркаційного аорто-клубового про-тезування: а, б, в – виділення, розтин, видалення тромботичних мас з порожнини аневризми і підготовка до протезування; г – вшивання біфуркаційного протеза в аорту; д – укривання протеза листком парієтальної очеревини</w:t>
      </w:r>
      <w:r w:rsidR="00B54CC1">
        <w:t>.</w:t>
      </w:r>
    </w:p>
    <w:p w:rsidR="00D92BFB" w:rsidRPr="0015360A" w:rsidRDefault="00D92BFB" w:rsidP="00D92BFB">
      <w:pPr>
        <w:spacing w:line="360" w:lineRule="auto"/>
        <w:ind w:firstLine="709"/>
        <w:jc w:val="both"/>
        <w:rPr>
          <w:rFonts w:ascii="Times New Roman" w:hAnsi="Times New Roman" w:cs="Times New Roman"/>
          <w:sz w:val="28"/>
          <w:szCs w:val="28"/>
        </w:rPr>
      </w:pPr>
    </w:p>
    <w:p w:rsidR="00D92BFB" w:rsidRPr="0015360A" w:rsidRDefault="00D92BFB" w:rsidP="00D92BFB">
      <w:pPr>
        <w:spacing w:line="360" w:lineRule="auto"/>
        <w:ind w:firstLine="709"/>
        <w:jc w:val="both"/>
        <w:rPr>
          <w:rFonts w:ascii="Times New Roman" w:hAnsi="Times New Roman" w:cs="Times New Roman"/>
          <w:sz w:val="28"/>
          <w:szCs w:val="28"/>
        </w:rPr>
      </w:pPr>
      <w:r w:rsidRPr="0015360A">
        <w:rPr>
          <w:rFonts w:ascii="Times New Roman" w:hAnsi="Times New Roman" w:cs="Times New Roman"/>
          <w:sz w:val="28"/>
          <w:szCs w:val="28"/>
        </w:rPr>
        <w:t>Слід підкреслити, що 5 пацієнтів були оперовані в ургентному порядку після попередньої передопераційної підготовки і 2 - екстрено.</w:t>
      </w:r>
    </w:p>
    <w:p w:rsidR="00D92BFB" w:rsidRPr="0015360A" w:rsidRDefault="00D92BFB" w:rsidP="00D92BFB">
      <w:pPr>
        <w:spacing w:line="360" w:lineRule="auto"/>
        <w:ind w:firstLine="709"/>
        <w:jc w:val="both"/>
        <w:rPr>
          <w:rFonts w:ascii="Times New Roman" w:hAnsi="Times New Roman" w:cs="Times New Roman"/>
          <w:sz w:val="28"/>
          <w:szCs w:val="28"/>
        </w:rPr>
      </w:pPr>
      <w:r w:rsidRPr="0015360A">
        <w:rPr>
          <w:rFonts w:ascii="Times New Roman" w:hAnsi="Times New Roman" w:cs="Times New Roman"/>
          <w:sz w:val="28"/>
          <w:szCs w:val="28"/>
        </w:rPr>
        <w:t>При оперативному лікуванні ААВА велике значення надавали вибору оперативного доступу.</w:t>
      </w:r>
    </w:p>
    <w:p w:rsidR="00D92BFB" w:rsidRPr="0015360A" w:rsidRDefault="00D92BFB" w:rsidP="00D92BFB">
      <w:pPr>
        <w:spacing w:line="360" w:lineRule="auto"/>
        <w:ind w:firstLine="709"/>
        <w:jc w:val="both"/>
        <w:rPr>
          <w:rFonts w:ascii="Times New Roman" w:hAnsi="Times New Roman" w:cs="Times New Roman"/>
          <w:sz w:val="28"/>
          <w:szCs w:val="28"/>
        </w:rPr>
      </w:pPr>
      <w:r w:rsidRPr="0015360A">
        <w:rPr>
          <w:rFonts w:ascii="Times New Roman" w:hAnsi="Times New Roman" w:cs="Times New Roman"/>
          <w:sz w:val="28"/>
          <w:szCs w:val="28"/>
        </w:rPr>
        <w:t>Оперативним доступом у 159 хворих була повна серединна лапаротомія і у одного хворого – лівобічна торакофренолюботомія по X міжреберрю в зв'язку з безпосередньою близкістю ниркових артерій до верхнього полюсу аневризми.</w:t>
      </w:r>
    </w:p>
    <w:p w:rsidR="00D92BFB" w:rsidRPr="0015360A" w:rsidRDefault="00D92BFB" w:rsidP="00D92BFB">
      <w:pPr>
        <w:spacing w:line="360" w:lineRule="auto"/>
        <w:ind w:firstLine="709"/>
        <w:jc w:val="both"/>
        <w:rPr>
          <w:rFonts w:ascii="Times New Roman" w:hAnsi="Times New Roman" w:cs="Times New Roman"/>
          <w:sz w:val="28"/>
          <w:szCs w:val="28"/>
        </w:rPr>
      </w:pPr>
      <w:r w:rsidRPr="0015360A">
        <w:rPr>
          <w:rFonts w:ascii="Times New Roman" w:hAnsi="Times New Roman" w:cs="Times New Roman"/>
          <w:sz w:val="28"/>
          <w:szCs w:val="28"/>
        </w:rPr>
        <w:t>У одного хворого з ААВА і лівою ЗКлА спочатку була проведена емболізація прохідних НБА і лівої ЗКА, а потім виконано ендопротезування аорти.</w:t>
      </w:r>
    </w:p>
    <w:p w:rsidR="00D92BFB" w:rsidRPr="0015360A" w:rsidRDefault="00D92BFB" w:rsidP="00D92BFB">
      <w:pPr>
        <w:spacing w:line="360" w:lineRule="auto"/>
        <w:ind w:firstLine="709"/>
        <w:jc w:val="both"/>
        <w:rPr>
          <w:rFonts w:ascii="Times New Roman" w:hAnsi="Times New Roman" w:cs="Times New Roman"/>
          <w:sz w:val="28"/>
          <w:szCs w:val="28"/>
        </w:rPr>
      </w:pPr>
      <w:r w:rsidRPr="0015360A">
        <w:rPr>
          <w:rFonts w:ascii="Times New Roman" w:hAnsi="Times New Roman" w:cs="Times New Roman"/>
          <w:sz w:val="28"/>
          <w:szCs w:val="28"/>
        </w:rPr>
        <w:lastRenderedPageBreak/>
        <w:t xml:space="preserve">Як правило в клініці застосовували лапаротомний і торакофренолюмботомний доступи (рис. 4.3). </w:t>
      </w:r>
    </w:p>
    <w:p w:rsidR="00D92BFB" w:rsidRPr="0015360A" w:rsidRDefault="00D92BFB" w:rsidP="00D92BFB">
      <w:pPr>
        <w:spacing w:line="360" w:lineRule="auto"/>
        <w:ind w:firstLine="708"/>
        <w:jc w:val="both"/>
        <w:rPr>
          <w:rFonts w:ascii="Times New Roman" w:hAnsi="Times New Roman" w:cs="Times New Roman"/>
          <w:sz w:val="28"/>
          <w:szCs w:val="28"/>
        </w:rPr>
      </w:pPr>
    </w:p>
    <w:p w:rsidR="00D92BFB" w:rsidRPr="0015360A" w:rsidRDefault="00D92BFB" w:rsidP="00D92BFB">
      <w:pPr>
        <w:spacing w:line="360" w:lineRule="auto"/>
        <w:ind w:firstLine="708"/>
        <w:jc w:val="both"/>
        <w:rPr>
          <w:rFonts w:ascii="Times New Roman" w:hAnsi="Times New Roman" w:cs="Times New Roman"/>
          <w:sz w:val="28"/>
          <w:szCs w:val="28"/>
        </w:rPr>
      </w:pPr>
    </w:p>
    <w:p w:rsidR="00D92BFB" w:rsidRPr="0015360A" w:rsidRDefault="00D92BFB" w:rsidP="00D92BFB">
      <w:pPr>
        <w:spacing w:line="360" w:lineRule="auto"/>
        <w:ind w:firstLine="708"/>
        <w:jc w:val="both"/>
        <w:rPr>
          <w:rFonts w:ascii="Times New Roman" w:hAnsi="Times New Roman" w:cs="Times New Roman"/>
          <w:sz w:val="28"/>
          <w:szCs w:val="28"/>
        </w:rPr>
      </w:pPr>
      <w:r w:rsidRPr="0015360A">
        <w:rPr>
          <w:rFonts w:ascii="Times New Roman" w:hAnsi="Times New Roman" w:cs="Times New Roman"/>
          <w:noProof/>
          <w:sz w:val="28"/>
          <w:szCs w:val="28"/>
          <w:lang w:val="ru-RU" w:eastAsia="ru-RU"/>
        </w:rPr>
        <w:drawing>
          <wp:inline distT="0" distB="0" distL="0" distR="0" wp14:anchorId="06BF07AD" wp14:editId="69962E78">
            <wp:extent cx="2447925" cy="1962150"/>
            <wp:effectExtent l="0" t="0" r="9525" b="0"/>
            <wp:docPr id="72" name="Рисунок 72" descr="pic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0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47925" cy="1962150"/>
                    </a:xfrm>
                    <a:prstGeom prst="rect">
                      <a:avLst/>
                    </a:prstGeom>
                    <a:noFill/>
                    <a:ln>
                      <a:noFill/>
                    </a:ln>
                  </pic:spPr>
                </pic:pic>
              </a:graphicData>
            </a:graphic>
          </wp:inline>
        </w:drawing>
      </w:r>
      <w:r w:rsidRPr="0015360A">
        <w:rPr>
          <w:rFonts w:ascii="Times New Roman" w:hAnsi="Times New Roman" w:cs="Times New Roman"/>
          <w:sz w:val="28"/>
          <w:szCs w:val="28"/>
        </w:rPr>
        <w:t xml:space="preserve"> </w:t>
      </w:r>
      <w:r w:rsidRPr="0015360A">
        <w:rPr>
          <w:rFonts w:ascii="Times New Roman" w:hAnsi="Times New Roman" w:cs="Times New Roman"/>
          <w:noProof/>
          <w:sz w:val="28"/>
          <w:szCs w:val="28"/>
          <w:lang w:val="ru-RU" w:eastAsia="ru-RU"/>
        </w:rPr>
        <w:drawing>
          <wp:inline distT="0" distB="0" distL="0" distR="0" wp14:anchorId="41819B65" wp14:editId="24333774">
            <wp:extent cx="2381250" cy="1943100"/>
            <wp:effectExtent l="0" t="0" r="0" b="0"/>
            <wp:docPr id="71" name="Рисунок 71" descr="тораколапаротом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тораколапаротомия"/>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81250" cy="1943100"/>
                    </a:xfrm>
                    <a:prstGeom prst="rect">
                      <a:avLst/>
                    </a:prstGeom>
                    <a:noFill/>
                    <a:ln>
                      <a:noFill/>
                    </a:ln>
                  </pic:spPr>
                </pic:pic>
              </a:graphicData>
            </a:graphic>
          </wp:inline>
        </w:drawing>
      </w:r>
    </w:p>
    <w:p w:rsidR="00D92BFB" w:rsidRPr="0015360A" w:rsidRDefault="00D92BFB" w:rsidP="00D92BFB">
      <w:pPr>
        <w:spacing w:line="360" w:lineRule="auto"/>
        <w:ind w:firstLine="708"/>
        <w:jc w:val="both"/>
        <w:rPr>
          <w:rFonts w:ascii="Times New Roman" w:hAnsi="Times New Roman" w:cs="Times New Roman"/>
          <w:sz w:val="28"/>
          <w:szCs w:val="28"/>
        </w:rPr>
      </w:pPr>
    </w:p>
    <w:p w:rsidR="00D92BFB" w:rsidRPr="0015360A" w:rsidRDefault="00D92BFB" w:rsidP="00D92BFB">
      <w:pPr>
        <w:spacing w:line="360" w:lineRule="auto"/>
        <w:ind w:firstLine="708"/>
        <w:jc w:val="both"/>
        <w:rPr>
          <w:rFonts w:ascii="Times New Roman" w:hAnsi="Times New Roman" w:cs="Times New Roman"/>
          <w:sz w:val="28"/>
          <w:szCs w:val="28"/>
        </w:rPr>
      </w:pPr>
      <w:r w:rsidRPr="0015360A">
        <w:rPr>
          <w:rFonts w:ascii="Times New Roman" w:hAnsi="Times New Roman" w:cs="Times New Roman"/>
          <w:sz w:val="28"/>
          <w:szCs w:val="28"/>
        </w:rPr>
        <w:t xml:space="preserve">Рис. 4.3. Операційні доступи при ААВА: лапаротомія и торакофренолюмботомія </w:t>
      </w:r>
      <w:r w:rsidR="00B54CC1">
        <w:rPr>
          <w:rFonts w:ascii="Times New Roman" w:hAnsi="Times New Roman" w:cs="Times New Roman"/>
          <w:sz w:val="28"/>
          <w:szCs w:val="28"/>
        </w:rPr>
        <w:t>.</w:t>
      </w:r>
    </w:p>
    <w:p w:rsidR="00D92BFB" w:rsidRPr="0015360A" w:rsidRDefault="00D92BFB" w:rsidP="00D92BFB">
      <w:pPr>
        <w:spacing w:line="360" w:lineRule="auto"/>
        <w:ind w:firstLine="708"/>
        <w:jc w:val="both"/>
        <w:rPr>
          <w:rFonts w:ascii="Times New Roman" w:hAnsi="Times New Roman" w:cs="Times New Roman"/>
          <w:sz w:val="28"/>
          <w:szCs w:val="28"/>
        </w:rPr>
      </w:pPr>
    </w:p>
    <w:p w:rsidR="00D92BFB" w:rsidRPr="0015360A" w:rsidRDefault="00D92BFB" w:rsidP="00D92BFB">
      <w:pPr>
        <w:spacing w:line="360" w:lineRule="auto"/>
        <w:ind w:firstLine="708"/>
        <w:jc w:val="both"/>
        <w:rPr>
          <w:rFonts w:ascii="Times New Roman" w:hAnsi="Times New Roman" w:cs="Times New Roman"/>
          <w:sz w:val="28"/>
          <w:szCs w:val="28"/>
        </w:rPr>
      </w:pPr>
      <w:r w:rsidRPr="0015360A">
        <w:rPr>
          <w:rFonts w:ascii="Times New Roman" w:hAnsi="Times New Roman" w:cs="Times New Roman"/>
          <w:sz w:val="28"/>
          <w:szCs w:val="28"/>
        </w:rPr>
        <w:t xml:space="preserve">Рідше використовували параректальний ретроперитонеальний доступ (рис. 4.4). </w:t>
      </w:r>
    </w:p>
    <w:p w:rsidR="00D92BFB" w:rsidRPr="0015360A" w:rsidRDefault="00D92BFB" w:rsidP="00D92BFB">
      <w:pPr>
        <w:spacing w:line="360" w:lineRule="auto"/>
        <w:ind w:firstLine="708"/>
        <w:jc w:val="both"/>
        <w:rPr>
          <w:rFonts w:ascii="Times New Roman" w:hAnsi="Times New Roman" w:cs="Times New Roman"/>
          <w:sz w:val="28"/>
          <w:szCs w:val="28"/>
        </w:rPr>
      </w:pPr>
    </w:p>
    <w:p w:rsidR="00D92BFB" w:rsidRPr="0015360A" w:rsidRDefault="00D92BFB" w:rsidP="00D92BFB">
      <w:pPr>
        <w:spacing w:line="360" w:lineRule="auto"/>
        <w:jc w:val="center"/>
        <w:rPr>
          <w:rFonts w:ascii="Times New Roman" w:hAnsi="Times New Roman" w:cs="Times New Roman"/>
          <w:sz w:val="28"/>
          <w:szCs w:val="28"/>
        </w:rPr>
      </w:pPr>
      <w:r w:rsidRPr="0015360A">
        <w:rPr>
          <w:rFonts w:ascii="Times New Roman" w:hAnsi="Times New Roman" w:cs="Times New Roman"/>
          <w:noProof/>
          <w:sz w:val="28"/>
          <w:szCs w:val="28"/>
          <w:lang w:val="ru-RU" w:eastAsia="ru-RU"/>
        </w:rPr>
        <w:drawing>
          <wp:inline distT="0" distB="0" distL="0" distR="0" wp14:anchorId="5BE314BC" wp14:editId="319F67F5">
            <wp:extent cx="1771650" cy="1257300"/>
            <wp:effectExtent l="0" t="0" r="0" b="0"/>
            <wp:docPr id="70" name="Рисунок 70" descr="P1010001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P1010001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71650" cy="1257300"/>
                    </a:xfrm>
                    <a:prstGeom prst="rect">
                      <a:avLst/>
                    </a:prstGeom>
                    <a:noFill/>
                    <a:ln>
                      <a:noFill/>
                    </a:ln>
                  </pic:spPr>
                </pic:pic>
              </a:graphicData>
            </a:graphic>
          </wp:inline>
        </w:drawing>
      </w:r>
      <w:r w:rsidRPr="0015360A">
        <w:rPr>
          <w:rFonts w:ascii="Times New Roman" w:hAnsi="Times New Roman" w:cs="Times New Roman"/>
          <w:noProof/>
          <w:sz w:val="28"/>
          <w:szCs w:val="28"/>
          <w:lang w:val="ru-RU" w:eastAsia="ru-RU"/>
        </w:rPr>
        <w:drawing>
          <wp:inline distT="0" distB="0" distL="0" distR="0" wp14:anchorId="4B63FEEA" wp14:editId="563739D6">
            <wp:extent cx="1838325" cy="1285875"/>
            <wp:effectExtent l="0" t="0" r="9525" b="9525"/>
            <wp:docPr id="69" name="Рисунок 69" descr="P1010093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P1010093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38325" cy="1285875"/>
                    </a:xfrm>
                    <a:prstGeom prst="rect">
                      <a:avLst/>
                    </a:prstGeom>
                    <a:noFill/>
                    <a:ln>
                      <a:noFill/>
                    </a:ln>
                  </pic:spPr>
                </pic:pic>
              </a:graphicData>
            </a:graphic>
          </wp:inline>
        </w:drawing>
      </w:r>
      <w:r w:rsidRPr="0015360A">
        <w:rPr>
          <w:rFonts w:ascii="Times New Roman" w:hAnsi="Times New Roman" w:cs="Times New Roman"/>
          <w:sz w:val="28"/>
          <w:szCs w:val="28"/>
        </w:rPr>
        <w:t xml:space="preserve"> </w:t>
      </w:r>
      <w:r w:rsidRPr="0015360A">
        <w:rPr>
          <w:rFonts w:ascii="Times New Roman" w:hAnsi="Times New Roman" w:cs="Times New Roman"/>
          <w:noProof/>
          <w:sz w:val="28"/>
          <w:szCs w:val="28"/>
          <w:lang w:val="ru-RU" w:eastAsia="ru-RU"/>
        </w:rPr>
        <w:drawing>
          <wp:inline distT="0" distB="0" distL="0" distR="0" wp14:anchorId="1FB2B6FD" wp14:editId="2622BF22">
            <wp:extent cx="1628775" cy="1257300"/>
            <wp:effectExtent l="0" t="0" r="9525" b="0"/>
            <wp:docPr id="28" name="Рисунок 28" descr="P1010095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1010095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28775" cy="1257300"/>
                    </a:xfrm>
                    <a:prstGeom prst="rect">
                      <a:avLst/>
                    </a:prstGeom>
                    <a:noFill/>
                    <a:ln>
                      <a:noFill/>
                    </a:ln>
                  </pic:spPr>
                </pic:pic>
              </a:graphicData>
            </a:graphic>
          </wp:inline>
        </w:drawing>
      </w:r>
    </w:p>
    <w:p w:rsidR="00D92BFB" w:rsidRPr="0015360A" w:rsidRDefault="00D92BFB" w:rsidP="00D92BFB">
      <w:pPr>
        <w:ind w:firstLine="708"/>
        <w:jc w:val="both"/>
        <w:rPr>
          <w:rFonts w:ascii="Times New Roman" w:hAnsi="Times New Roman" w:cs="Times New Roman"/>
          <w:sz w:val="28"/>
          <w:szCs w:val="28"/>
        </w:rPr>
      </w:pPr>
      <w:r w:rsidRPr="0015360A">
        <w:rPr>
          <w:rFonts w:ascii="Times New Roman" w:hAnsi="Times New Roman" w:cs="Times New Roman"/>
          <w:sz w:val="28"/>
          <w:szCs w:val="28"/>
        </w:rPr>
        <w:tab/>
        <w:t>а</w:t>
      </w:r>
      <w:r w:rsidRPr="0015360A">
        <w:rPr>
          <w:rFonts w:ascii="Times New Roman" w:hAnsi="Times New Roman" w:cs="Times New Roman"/>
          <w:sz w:val="28"/>
          <w:szCs w:val="28"/>
        </w:rPr>
        <w:tab/>
      </w:r>
      <w:r w:rsidRPr="0015360A">
        <w:rPr>
          <w:rFonts w:ascii="Times New Roman" w:hAnsi="Times New Roman" w:cs="Times New Roman"/>
          <w:sz w:val="28"/>
          <w:szCs w:val="28"/>
        </w:rPr>
        <w:tab/>
      </w:r>
      <w:r w:rsidRPr="0015360A">
        <w:rPr>
          <w:rFonts w:ascii="Times New Roman" w:hAnsi="Times New Roman" w:cs="Times New Roman"/>
          <w:sz w:val="28"/>
          <w:szCs w:val="28"/>
        </w:rPr>
        <w:tab/>
      </w:r>
      <w:r w:rsidRPr="0015360A">
        <w:rPr>
          <w:rFonts w:ascii="Times New Roman" w:hAnsi="Times New Roman" w:cs="Times New Roman"/>
          <w:sz w:val="28"/>
          <w:szCs w:val="28"/>
        </w:rPr>
        <w:tab/>
      </w:r>
      <w:r w:rsidRPr="0015360A">
        <w:rPr>
          <w:rFonts w:ascii="Times New Roman" w:hAnsi="Times New Roman" w:cs="Times New Roman"/>
          <w:sz w:val="28"/>
          <w:szCs w:val="28"/>
        </w:rPr>
        <w:tab/>
        <w:t>б</w:t>
      </w:r>
      <w:r w:rsidRPr="0015360A">
        <w:rPr>
          <w:rFonts w:ascii="Times New Roman" w:hAnsi="Times New Roman" w:cs="Times New Roman"/>
          <w:sz w:val="28"/>
          <w:szCs w:val="28"/>
        </w:rPr>
        <w:tab/>
      </w:r>
      <w:r w:rsidRPr="0015360A">
        <w:rPr>
          <w:rFonts w:ascii="Times New Roman" w:hAnsi="Times New Roman" w:cs="Times New Roman"/>
          <w:sz w:val="28"/>
          <w:szCs w:val="28"/>
        </w:rPr>
        <w:tab/>
      </w:r>
      <w:r w:rsidRPr="0015360A">
        <w:rPr>
          <w:rFonts w:ascii="Times New Roman" w:hAnsi="Times New Roman" w:cs="Times New Roman"/>
          <w:sz w:val="28"/>
          <w:szCs w:val="28"/>
        </w:rPr>
        <w:tab/>
      </w:r>
      <w:r w:rsidRPr="0015360A">
        <w:rPr>
          <w:rFonts w:ascii="Times New Roman" w:hAnsi="Times New Roman" w:cs="Times New Roman"/>
          <w:sz w:val="28"/>
          <w:szCs w:val="28"/>
        </w:rPr>
        <w:tab/>
        <w:t>в</w:t>
      </w:r>
    </w:p>
    <w:p w:rsidR="00D92BFB" w:rsidRPr="0015360A" w:rsidRDefault="00D92BFB" w:rsidP="00D92BFB">
      <w:pPr>
        <w:ind w:firstLine="708"/>
        <w:jc w:val="both"/>
        <w:rPr>
          <w:rFonts w:ascii="Times New Roman" w:hAnsi="Times New Roman" w:cs="Times New Roman"/>
          <w:sz w:val="28"/>
          <w:szCs w:val="28"/>
        </w:rPr>
      </w:pPr>
      <w:r w:rsidRPr="0015360A">
        <w:rPr>
          <w:rFonts w:ascii="Times New Roman" w:hAnsi="Times New Roman" w:cs="Times New Roman"/>
          <w:sz w:val="28"/>
          <w:szCs w:val="28"/>
        </w:rPr>
        <w:t>Рис. 4.4. Виділення аневризми: а, б – параректальний ретроперитонеальний доступ; в – виділення «шийки» аневризми</w:t>
      </w:r>
      <w:r w:rsidR="00B54CC1">
        <w:rPr>
          <w:rFonts w:ascii="Times New Roman" w:hAnsi="Times New Roman" w:cs="Times New Roman"/>
          <w:sz w:val="28"/>
          <w:szCs w:val="28"/>
        </w:rPr>
        <w:t>.</w:t>
      </w:r>
    </w:p>
    <w:p w:rsidR="00D92BFB" w:rsidRPr="0015360A" w:rsidRDefault="00D92BFB" w:rsidP="00D92BFB">
      <w:pPr>
        <w:ind w:firstLine="708"/>
        <w:jc w:val="both"/>
        <w:rPr>
          <w:rFonts w:ascii="Times New Roman" w:hAnsi="Times New Roman" w:cs="Times New Roman"/>
          <w:sz w:val="28"/>
          <w:szCs w:val="28"/>
        </w:rPr>
      </w:pPr>
    </w:p>
    <w:p w:rsidR="00D92BFB" w:rsidRPr="0015360A" w:rsidRDefault="00D92BFB" w:rsidP="00D92BFB">
      <w:pPr>
        <w:jc w:val="center"/>
        <w:rPr>
          <w:rFonts w:ascii="Times New Roman" w:hAnsi="Times New Roman" w:cs="Times New Roman"/>
          <w:sz w:val="28"/>
          <w:szCs w:val="28"/>
        </w:rPr>
      </w:pPr>
      <w:r w:rsidRPr="0015360A">
        <w:rPr>
          <w:rFonts w:ascii="Times New Roman" w:hAnsi="Times New Roman" w:cs="Times New Roman"/>
          <w:noProof/>
          <w:sz w:val="28"/>
          <w:szCs w:val="28"/>
          <w:lang w:val="ru-RU" w:eastAsia="ru-RU"/>
        </w:rPr>
        <w:drawing>
          <wp:inline distT="0" distB="0" distL="0" distR="0" wp14:anchorId="1E0B502C" wp14:editId="330F7323">
            <wp:extent cx="2276475" cy="1657350"/>
            <wp:effectExtent l="0" t="0" r="9525" b="0"/>
            <wp:docPr id="26" name="Рисунок 26" descr="P1010008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P1010008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76475" cy="1657350"/>
                    </a:xfrm>
                    <a:prstGeom prst="rect">
                      <a:avLst/>
                    </a:prstGeom>
                    <a:noFill/>
                    <a:ln>
                      <a:noFill/>
                    </a:ln>
                  </pic:spPr>
                </pic:pic>
              </a:graphicData>
            </a:graphic>
          </wp:inline>
        </w:drawing>
      </w:r>
      <w:r w:rsidRPr="0015360A">
        <w:rPr>
          <w:rFonts w:ascii="Times New Roman" w:hAnsi="Times New Roman" w:cs="Times New Roman"/>
          <w:sz w:val="28"/>
          <w:szCs w:val="28"/>
        </w:rPr>
        <w:t xml:space="preserve"> </w:t>
      </w:r>
      <w:r w:rsidRPr="0015360A">
        <w:rPr>
          <w:rFonts w:ascii="Times New Roman" w:hAnsi="Times New Roman" w:cs="Times New Roman"/>
          <w:noProof/>
          <w:sz w:val="28"/>
          <w:szCs w:val="28"/>
          <w:lang w:val="ru-RU" w:eastAsia="ru-RU"/>
        </w:rPr>
        <w:drawing>
          <wp:inline distT="0" distB="0" distL="0" distR="0" wp14:anchorId="72C0E6AB" wp14:editId="6D5E2FF8">
            <wp:extent cx="2324100" cy="1619250"/>
            <wp:effectExtent l="0" t="0" r="0" b="0"/>
            <wp:docPr id="25" name="Рисунок 25" descr="P1010012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1010012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24100" cy="1619250"/>
                    </a:xfrm>
                    <a:prstGeom prst="rect">
                      <a:avLst/>
                    </a:prstGeom>
                    <a:noFill/>
                    <a:ln>
                      <a:noFill/>
                    </a:ln>
                  </pic:spPr>
                </pic:pic>
              </a:graphicData>
            </a:graphic>
          </wp:inline>
        </w:drawing>
      </w:r>
    </w:p>
    <w:p w:rsidR="00D92BFB" w:rsidRPr="0015360A" w:rsidRDefault="00D92BFB" w:rsidP="00D92BFB">
      <w:pPr>
        <w:ind w:firstLine="708"/>
        <w:jc w:val="both"/>
        <w:rPr>
          <w:rFonts w:ascii="Times New Roman" w:hAnsi="Times New Roman" w:cs="Times New Roman"/>
          <w:sz w:val="28"/>
          <w:szCs w:val="28"/>
        </w:rPr>
      </w:pPr>
      <w:r w:rsidRPr="0015360A">
        <w:rPr>
          <w:rFonts w:ascii="Times New Roman" w:hAnsi="Times New Roman" w:cs="Times New Roman"/>
          <w:sz w:val="28"/>
          <w:szCs w:val="28"/>
        </w:rPr>
        <w:tab/>
        <w:t>а</w:t>
      </w:r>
      <w:r w:rsidRPr="0015360A">
        <w:rPr>
          <w:rFonts w:ascii="Times New Roman" w:hAnsi="Times New Roman" w:cs="Times New Roman"/>
          <w:sz w:val="28"/>
          <w:szCs w:val="28"/>
        </w:rPr>
        <w:tab/>
      </w:r>
      <w:r w:rsidRPr="0015360A">
        <w:rPr>
          <w:rFonts w:ascii="Times New Roman" w:hAnsi="Times New Roman" w:cs="Times New Roman"/>
          <w:sz w:val="28"/>
          <w:szCs w:val="28"/>
        </w:rPr>
        <w:tab/>
      </w:r>
      <w:r w:rsidRPr="0015360A">
        <w:rPr>
          <w:rFonts w:ascii="Times New Roman" w:hAnsi="Times New Roman" w:cs="Times New Roman"/>
          <w:sz w:val="28"/>
          <w:szCs w:val="28"/>
        </w:rPr>
        <w:tab/>
      </w:r>
      <w:r w:rsidRPr="0015360A">
        <w:rPr>
          <w:rFonts w:ascii="Times New Roman" w:hAnsi="Times New Roman" w:cs="Times New Roman"/>
          <w:sz w:val="28"/>
          <w:szCs w:val="28"/>
        </w:rPr>
        <w:tab/>
      </w:r>
      <w:r w:rsidRPr="0015360A">
        <w:rPr>
          <w:rFonts w:ascii="Times New Roman" w:hAnsi="Times New Roman" w:cs="Times New Roman"/>
          <w:sz w:val="28"/>
          <w:szCs w:val="28"/>
        </w:rPr>
        <w:tab/>
      </w:r>
      <w:r w:rsidRPr="0015360A">
        <w:rPr>
          <w:rFonts w:ascii="Times New Roman" w:hAnsi="Times New Roman" w:cs="Times New Roman"/>
          <w:sz w:val="28"/>
          <w:szCs w:val="28"/>
        </w:rPr>
        <w:tab/>
      </w:r>
      <w:r w:rsidRPr="0015360A">
        <w:rPr>
          <w:rFonts w:ascii="Times New Roman" w:hAnsi="Times New Roman" w:cs="Times New Roman"/>
          <w:sz w:val="28"/>
          <w:szCs w:val="28"/>
        </w:rPr>
        <w:tab/>
        <w:t>б</w:t>
      </w:r>
    </w:p>
    <w:p w:rsidR="00D92BFB" w:rsidRPr="0015360A" w:rsidRDefault="00D92BFB" w:rsidP="00D92BFB">
      <w:pPr>
        <w:ind w:firstLine="708"/>
        <w:jc w:val="both"/>
        <w:rPr>
          <w:rFonts w:ascii="Times New Roman" w:hAnsi="Times New Roman" w:cs="Times New Roman"/>
          <w:sz w:val="28"/>
          <w:szCs w:val="28"/>
        </w:rPr>
      </w:pPr>
      <w:r w:rsidRPr="0015360A">
        <w:rPr>
          <w:rFonts w:ascii="Times New Roman" w:hAnsi="Times New Roman" w:cs="Times New Roman"/>
          <w:sz w:val="28"/>
          <w:szCs w:val="28"/>
        </w:rPr>
        <w:t>Рис. 4.5. Етапи операції при ААВА: а – розсічення передньої стінки аневризми; б – прошивання поперекових артерій</w:t>
      </w:r>
      <w:r w:rsidR="00B54CC1">
        <w:rPr>
          <w:rFonts w:ascii="Times New Roman" w:hAnsi="Times New Roman" w:cs="Times New Roman"/>
          <w:sz w:val="28"/>
          <w:szCs w:val="28"/>
        </w:rPr>
        <w:t>.</w:t>
      </w:r>
    </w:p>
    <w:p w:rsidR="00D92BFB" w:rsidRPr="0015360A" w:rsidRDefault="00D92BFB" w:rsidP="00D92BFB">
      <w:pPr>
        <w:ind w:firstLine="708"/>
        <w:jc w:val="both"/>
        <w:rPr>
          <w:rFonts w:ascii="Times New Roman" w:hAnsi="Times New Roman" w:cs="Times New Roman"/>
          <w:sz w:val="28"/>
          <w:szCs w:val="28"/>
        </w:rPr>
      </w:pPr>
    </w:p>
    <w:p w:rsidR="00D92BFB" w:rsidRPr="0015360A" w:rsidRDefault="00D92BFB" w:rsidP="00D92BFB">
      <w:pPr>
        <w:jc w:val="center"/>
        <w:rPr>
          <w:rFonts w:ascii="Times New Roman" w:hAnsi="Times New Roman" w:cs="Times New Roman"/>
          <w:sz w:val="28"/>
          <w:szCs w:val="28"/>
        </w:rPr>
      </w:pPr>
      <w:r w:rsidRPr="0015360A">
        <w:rPr>
          <w:rFonts w:ascii="Times New Roman" w:hAnsi="Times New Roman" w:cs="Times New Roman"/>
          <w:noProof/>
          <w:sz w:val="28"/>
          <w:szCs w:val="28"/>
          <w:lang w:val="ru-RU" w:eastAsia="ru-RU"/>
        </w:rPr>
        <w:drawing>
          <wp:inline distT="0" distB="0" distL="0" distR="0" wp14:anchorId="5163350E" wp14:editId="65F72C94">
            <wp:extent cx="2266950" cy="1628775"/>
            <wp:effectExtent l="0" t="0" r="0" b="9525"/>
            <wp:docPr id="24" name="Рисунок 24" descr="P1010022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P1010022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66950" cy="1628775"/>
                    </a:xfrm>
                    <a:prstGeom prst="rect">
                      <a:avLst/>
                    </a:prstGeom>
                    <a:noFill/>
                    <a:ln>
                      <a:noFill/>
                    </a:ln>
                  </pic:spPr>
                </pic:pic>
              </a:graphicData>
            </a:graphic>
          </wp:inline>
        </w:drawing>
      </w:r>
      <w:r w:rsidRPr="0015360A">
        <w:rPr>
          <w:rFonts w:ascii="Times New Roman" w:hAnsi="Times New Roman" w:cs="Times New Roman"/>
          <w:sz w:val="28"/>
          <w:szCs w:val="28"/>
        </w:rPr>
        <w:t xml:space="preserve"> </w:t>
      </w:r>
      <w:r w:rsidRPr="0015360A">
        <w:rPr>
          <w:rFonts w:ascii="Times New Roman" w:hAnsi="Times New Roman" w:cs="Times New Roman"/>
          <w:noProof/>
          <w:sz w:val="28"/>
          <w:szCs w:val="28"/>
          <w:lang w:val="ru-RU" w:eastAsia="ru-RU"/>
        </w:rPr>
        <w:drawing>
          <wp:inline distT="0" distB="0" distL="0" distR="0" wp14:anchorId="56762971" wp14:editId="0E20C1AD">
            <wp:extent cx="2257425" cy="1628775"/>
            <wp:effectExtent l="0" t="0" r="9525" b="9525"/>
            <wp:docPr id="23" name="Рисунок 23" descr="P1010027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P1010027s"/>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57425" cy="1628775"/>
                    </a:xfrm>
                    <a:prstGeom prst="rect">
                      <a:avLst/>
                    </a:prstGeom>
                    <a:noFill/>
                    <a:ln>
                      <a:noFill/>
                    </a:ln>
                  </pic:spPr>
                </pic:pic>
              </a:graphicData>
            </a:graphic>
          </wp:inline>
        </w:drawing>
      </w:r>
    </w:p>
    <w:p w:rsidR="00D92BFB" w:rsidRPr="0015360A" w:rsidRDefault="00D92BFB" w:rsidP="00D92BFB">
      <w:pPr>
        <w:ind w:firstLine="708"/>
        <w:rPr>
          <w:rFonts w:ascii="Times New Roman" w:hAnsi="Times New Roman" w:cs="Times New Roman"/>
          <w:sz w:val="28"/>
          <w:szCs w:val="28"/>
        </w:rPr>
      </w:pPr>
      <w:r w:rsidRPr="0015360A">
        <w:rPr>
          <w:rFonts w:ascii="Times New Roman" w:hAnsi="Times New Roman" w:cs="Times New Roman"/>
          <w:sz w:val="28"/>
          <w:szCs w:val="28"/>
        </w:rPr>
        <w:tab/>
      </w:r>
      <w:r w:rsidRPr="0015360A">
        <w:rPr>
          <w:rFonts w:ascii="Times New Roman" w:hAnsi="Times New Roman" w:cs="Times New Roman"/>
          <w:sz w:val="28"/>
          <w:szCs w:val="28"/>
        </w:rPr>
        <w:tab/>
        <w:t>а</w:t>
      </w:r>
      <w:r w:rsidRPr="0015360A">
        <w:rPr>
          <w:rFonts w:ascii="Times New Roman" w:hAnsi="Times New Roman" w:cs="Times New Roman"/>
          <w:sz w:val="28"/>
          <w:szCs w:val="28"/>
        </w:rPr>
        <w:tab/>
      </w:r>
      <w:r w:rsidRPr="0015360A">
        <w:rPr>
          <w:rFonts w:ascii="Times New Roman" w:hAnsi="Times New Roman" w:cs="Times New Roman"/>
          <w:sz w:val="28"/>
          <w:szCs w:val="28"/>
        </w:rPr>
        <w:tab/>
      </w:r>
      <w:r w:rsidRPr="0015360A">
        <w:rPr>
          <w:rFonts w:ascii="Times New Roman" w:hAnsi="Times New Roman" w:cs="Times New Roman"/>
          <w:sz w:val="28"/>
          <w:szCs w:val="28"/>
        </w:rPr>
        <w:tab/>
      </w:r>
      <w:r w:rsidRPr="0015360A">
        <w:rPr>
          <w:rFonts w:ascii="Times New Roman" w:hAnsi="Times New Roman" w:cs="Times New Roman"/>
          <w:sz w:val="28"/>
          <w:szCs w:val="28"/>
        </w:rPr>
        <w:tab/>
      </w:r>
      <w:r w:rsidRPr="0015360A">
        <w:rPr>
          <w:rFonts w:ascii="Times New Roman" w:hAnsi="Times New Roman" w:cs="Times New Roman"/>
          <w:sz w:val="28"/>
          <w:szCs w:val="28"/>
        </w:rPr>
        <w:tab/>
      </w:r>
      <w:r w:rsidRPr="0015360A">
        <w:rPr>
          <w:rFonts w:ascii="Times New Roman" w:hAnsi="Times New Roman" w:cs="Times New Roman"/>
          <w:sz w:val="28"/>
          <w:szCs w:val="28"/>
        </w:rPr>
        <w:tab/>
      </w:r>
      <w:r w:rsidRPr="0015360A">
        <w:rPr>
          <w:rFonts w:ascii="Times New Roman" w:hAnsi="Times New Roman" w:cs="Times New Roman"/>
          <w:sz w:val="28"/>
          <w:szCs w:val="28"/>
        </w:rPr>
        <w:tab/>
        <w:t>б</w:t>
      </w:r>
    </w:p>
    <w:p w:rsidR="00D92BFB" w:rsidRPr="0015360A" w:rsidRDefault="00D92BFB" w:rsidP="00D92BFB">
      <w:pPr>
        <w:jc w:val="center"/>
        <w:rPr>
          <w:rFonts w:ascii="Times New Roman" w:hAnsi="Times New Roman" w:cs="Times New Roman"/>
          <w:sz w:val="28"/>
          <w:szCs w:val="28"/>
          <w:highlight w:val="yellow"/>
        </w:rPr>
      </w:pPr>
      <w:r w:rsidRPr="0015360A">
        <w:rPr>
          <w:rFonts w:ascii="Times New Roman" w:hAnsi="Times New Roman" w:cs="Times New Roman"/>
          <w:noProof/>
          <w:sz w:val="28"/>
          <w:szCs w:val="28"/>
          <w:lang w:val="ru-RU" w:eastAsia="ru-RU"/>
        </w:rPr>
        <w:drawing>
          <wp:inline distT="0" distB="0" distL="0" distR="0" wp14:anchorId="19B2B35C" wp14:editId="77979C05">
            <wp:extent cx="2200275" cy="1581150"/>
            <wp:effectExtent l="0" t="0" r="9525" b="0"/>
            <wp:docPr id="22" name="Рисунок 22" descr="P101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10100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00275" cy="1581150"/>
                    </a:xfrm>
                    <a:prstGeom prst="rect">
                      <a:avLst/>
                    </a:prstGeom>
                    <a:noFill/>
                    <a:ln>
                      <a:noFill/>
                    </a:ln>
                  </pic:spPr>
                </pic:pic>
              </a:graphicData>
            </a:graphic>
          </wp:inline>
        </w:drawing>
      </w:r>
    </w:p>
    <w:p w:rsidR="00D92BFB" w:rsidRPr="0015360A" w:rsidRDefault="00D92BFB" w:rsidP="00D92BFB">
      <w:pPr>
        <w:ind w:firstLine="708"/>
        <w:jc w:val="center"/>
        <w:rPr>
          <w:rFonts w:ascii="Times New Roman" w:hAnsi="Times New Roman" w:cs="Times New Roman"/>
          <w:sz w:val="28"/>
          <w:szCs w:val="28"/>
        </w:rPr>
      </w:pPr>
      <w:r w:rsidRPr="0015360A">
        <w:rPr>
          <w:rFonts w:ascii="Times New Roman" w:hAnsi="Times New Roman" w:cs="Times New Roman"/>
          <w:sz w:val="28"/>
          <w:szCs w:val="28"/>
        </w:rPr>
        <w:t>в</w:t>
      </w:r>
    </w:p>
    <w:p w:rsidR="00D92BFB" w:rsidRPr="0015360A" w:rsidRDefault="00D92BFB" w:rsidP="00D92BFB">
      <w:pPr>
        <w:spacing w:line="360" w:lineRule="auto"/>
        <w:ind w:firstLine="708"/>
        <w:jc w:val="both"/>
        <w:rPr>
          <w:rFonts w:ascii="Times New Roman" w:hAnsi="Times New Roman" w:cs="Times New Roman"/>
          <w:sz w:val="28"/>
          <w:szCs w:val="28"/>
        </w:rPr>
      </w:pPr>
      <w:r w:rsidRPr="0015360A">
        <w:rPr>
          <w:rFonts w:ascii="Times New Roman" w:hAnsi="Times New Roman" w:cs="Times New Roman"/>
          <w:sz w:val="28"/>
          <w:szCs w:val="28"/>
        </w:rPr>
        <w:t>Рис. 4.6. Етапи операції при ААВА: а, б – формування проксимального і дистального анастомозів лінійного аллопротеза; в - укутування аллопротеза стінками аневризматичного мішка</w:t>
      </w:r>
      <w:r w:rsidR="00B54CC1">
        <w:rPr>
          <w:rFonts w:ascii="Times New Roman" w:hAnsi="Times New Roman" w:cs="Times New Roman"/>
          <w:sz w:val="28"/>
          <w:szCs w:val="28"/>
        </w:rPr>
        <w:t>.</w:t>
      </w:r>
    </w:p>
    <w:p w:rsidR="00D92BFB" w:rsidRPr="0015360A" w:rsidRDefault="00D92BFB" w:rsidP="00D92BFB">
      <w:pPr>
        <w:spacing w:line="360" w:lineRule="auto"/>
        <w:ind w:firstLine="708"/>
        <w:jc w:val="both"/>
        <w:rPr>
          <w:rFonts w:ascii="Times New Roman" w:hAnsi="Times New Roman" w:cs="Times New Roman"/>
          <w:sz w:val="28"/>
          <w:szCs w:val="28"/>
        </w:rPr>
      </w:pPr>
      <w:r w:rsidRPr="0015360A">
        <w:rPr>
          <w:rFonts w:ascii="Times New Roman" w:hAnsi="Times New Roman" w:cs="Times New Roman"/>
          <w:sz w:val="28"/>
          <w:szCs w:val="28"/>
        </w:rPr>
        <w:t xml:space="preserve">Приводим два клінічних спостереження. </w:t>
      </w:r>
    </w:p>
    <w:p w:rsidR="00D92BFB" w:rsidRPr="0015360A" w:rsidRDefault="00D92BFB" w:rsidP="00D92BFB">
      <w:pPr>
        <w:spacing w:line="360" w:lineRule="auto"/>
        <w:ind w:firstLine="708"/>
        <w:jc w:val="both"/>
        <w:rPr>
          <w:rFonts w:ascii="Times New Roman" w:hAnsi="Times New Roman" w:cs="Times New Roman"/>
        </w:rPr>
      </w:pPr>
      <w:r w:rsidRPr="0015360A">
        <w:rPr>
          <w:rFonts w:ascii="Times New Roman" w:hAnsi="Times New Roman" w:cs="Times New Roman"/>
          <w:sz w:val="28"/>
          <w:szCs w:val="28"/>
        </w:rPr>
        <w:lastRenderedPageBreak/>
        <w:t xml:space="preserve">1. </w:t>
      </w:r>
      <w:r w:rsidRPr="0015360A">
        <w:rPr>
          <w:rFonts w:ascii="Times New Roman" w:hAnsi="Times New Roman" w:cs="Times New Roman"/>
          <w:i/>
          <w:sz w:val="28"/>
          <w:szCs w:val="28"/>
        </w:rPr>
        <w:t>Хворий Т., 35 років, поступив у відділення хірургії судин з діагнозом: Розшаровуюча ААВА. Тромбоз чревного стовбура і верхньої брижової артерії. Гіпертонічна хвороба II стадії. Протягом 7 років відзначав підйоми АТ до 230/110 мм рт. ст. Півроку тому переніс травму – падіння з висоти 3-го поверху. За добу донадходження виник інтенсивний больовий напад в черевній порожнині. За даними комп'ютерної томографії виявлено розширення черевного відділу аорти до 3,2 см</w:t>
      </w:r>
      <w:r w:rsidRPr="0015360A">
        <w:rPr>
          <w:rFonts w:ascii="Times New Roman" w:hAnsi="Times New Roman" w:cs="Times New Roman"/>
          <w:noProof/>
          <w:sz w:val="28"/>
          <w:szCs w:val="28"/>
          <w:lang w:val="ru-RU" w:eastAsia="ru-RU"/>
        </w:rPr>
        <w:drawing>
          <wp:anchor distT="47625" distB="47625" distL="76200" distR="76200" simplePos="0" relativeHeight="251665408" behindDoc="0" locked="0" layoutInCell="1" allowOverlap="0" wp14:anchorId="0E497696" wp14:editId="33571B41">
            <wp:simplePos x="0" y="0"/>
            <wp:positionH relativeFrom="column">
              <wp:posOffset>1263015</wp:posOffset>
            </wp:positionH>
            <wp:positionV relativeFrom="line">
              <wp:posOffset>772795</wp:posOffset>
            </wp:positionV>
            <wp:extent cx="2571750" cy="3600450"/>
            <wp:effectExtent l="0" t="0" r="0" b="0"/>
            <wp:wrapSquare wrapText="bothSides"/>
            <wp:docPr id="105" name="Рисунок 105" descr="http://www.mediasphera.ru/uppic/hirurgiia/2004/5/9/belov-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mediasphera.ru/uppic/hirurgiia/2004/5/9/belov-1a.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71750" cy="3600450"/>
                    </a:xfrm>
                    <a:prstGeom prst="rect">
                      <a:avLst/>
                    </a:prstGeom>
                    <a:noFill/>
                  </pic:spPr>
                </pic:pic>
              </a:graphicData>
            </a:graphic>
            <wp14:sizeRelH relativeFrom="page">
              <wp14:pctWidth>0</wp14:pctWidth>
            </wp14:sizeRelH>
            <wp14:sizeRelV relativeFrom="page">
              <wp14:pctHeight>0</wp14:pctHeight>
            </wp14:sizeRelV>
          </wp:anchor>
        </w:drawing>
      </w:r>
      <w:r w:rsidRPr="0015360A">
        <w:rPr>
          <w:rFonts w:ascii="Times New Roman" w:hAnsi="Times New Roman" w:cs="Times New Roman"/>
          <w:sz w:val="28"/>
          <w:szCs w:val="28"/>
        </w:rPr>
        <w:t>(рис. 4.7).</w:t>
      </w:r>
      <w:r w:rsidRPr="0015360A">
        <w:rPr>
          <w:rFonts w:ascii="Times New Roman" w:hAnsi="Times New Roman" w:cs="Times New Roman"/>
        </w:rPr>
        <w:t xml:space="preserve"> </w:t>
      </w:r>
    </w:p>
    <w:p w:rsidR="00D92BFB" w:rsidRPr="0015360A" w:rsidRDefault="00D92BFB" w:rsidP="00D92BFB">
      <w:pPr>
        <w:spacing w:line="360" w:lineRule="auto"/>
        <w:ind w:firstLine="708"/>
        <w:jc w:val="both"/>
        <w:rPr>
          <w:rFonts w:ascii="Times New Roman" w:hAnsi="Times New Roman" w:cs="Times New Roman"/>
          <w:sz w:val="28"/>
          <w:szCs w:val="28"/>
        </w:rPr>
      </w:pPr>
    </w:p>
    <w:p w:rsidR="00D92BFB" w:rsidRPr="0015360A" w:rsidRDefault="00D92BFB" w:rsidP="00D92BFB">
      <w:pPr>
        <w:spacing w:line="360" w:lineRule="auto"/>
        <w:jc w:val="both"/>
        <w:rPr>
          <w:rFonts w:ascii="Times New Roman" w:hAnsi="Times New Roman" w:cs="Times New Roman"/>
        </w:rPr>
      </w:pPr>
    </w:p>
    <w:p w:rsidR="00D92BFB" w:rsidRPr="0015360A" w:rsidRDefault="00D92BFB" w:rsidP="00D92BFB">
      <w:pPr>
        <w:spacing w:line="360" w:lineRule="auto"/>
        <w:jc w:val="both"/>
        <w:rPr>
          <w:rFonts w:ascii="Times New Roman" w:hAnsi="Times New Roman" w:cs="Times New Roman"/>
        </w:rPr>
      </w:pPr>
    </w:p>
    <w:p w:rsidR="00D92BFB" w:rsidRPr="0015360A" w:rsidRDefault="00D92BFB" w:rsidP="00D92BFB">
      <w:pPr>
        <w:spacing w:line="360" w:lineRule="auto"/>
        <w:jc w:val="both"/>
        <w:rPr>
          <w:rFonts w:ascii="Times New Roman" w:hAnsi="Times New Roman" w:cs="Times New Roman"/>
        </w:rPr>
      </w:pPr>
    </w:p>
    <w:p w:rsidR="00D92BFB" w:rsidRPr="0015360A" w:rsidRDefault="00D92BFB" w:rsidP="00D92BFB">
      <w:pPr>
        <w:spacing w:line="360" w:lineRule="auto"/>
        <w:jc w:val="both"/>
        <w:rPr>
          <w:rFonts w:ascii="Times New Roman" w:hAnsi="Times New Roman" w:cs="Times New Roman"/>
        </w:rPr>
      </w:pPr>
    </w:p>
    <w:p w:rsidR="00D92BFB" w:rsidRPr="0015360A" w:rsidRDefault="00D92BFB" w:rsidP="00D92BFB">
      <w:pPr>
        <w:spacing w:line="360" w:lineRule="auto"/>
        <w:jc w:val="both"/>
        <w:rPr>
          <w:rFonts w:ascii="Times New Roman" w:hAnsi="Times New Roman" w:cs="Times New Roman"/>
        </w:rPr>
      </w:pPr>
    </w:p>
    <w:p w:rsidR="00D92BFB" w:rsidRPr="0015360A" w:rsidRDefault="00D92BFB" w:rsidP="00D92BFB">
      <w:pPr>
        <w:spacing w:line="360" w:lineRule="auto"/>
        <w:jc w:val="both"/>
        <w:rPr>
          <w:rFonts w:ascii="Times New Roman" w:hAnsi="Times New Roman" w:cs="Times New Roman"/>
        </w:rPr>
      </w:pPr>
    </w:p>
    <w:p w:rsidR="00D92BFB" w:rsidRPr="0015360A" w:rsidRDefault="00D92BFB" w:rsidP="00D92BFB">
      <w:pPr>
        <w:spacing w:line="360" w:lineRule="auto"/>
        <w:jc w:val="both"/>
        <w:rPr>
          <w:rFonts w:ascii="Times New Roman" w:hAnsi="Times New Roman" w:cs="Times New Roman"/>
        </w:rPr>
      </w:pPr>
    </w:p>
    <w:p w:rsidR="00D92BFB" w:rsidRPr="0015360A" w:rsidRDefault="00D92BFB" w:rsidP="00D92BFB">
      <w:pPr>
        <w:spacing w:line="360" w:lineRule="auto"/>
        <w:ind w:firstLine="708"/>
        <w:jc w:val="both"/>
        <w:rPr>
          <w:rFonts w:ascii="Times New Roman" w:hAnsi="Times New Roman" w:cs="Times New Roman"/>
          <w:sz w:val="28"/>
          <w:szCs w:val="28"/>
          <w:highlight w:val="yellow"/>
        </w:rPr>
      </w:pPr>
    </w:p>
    <w:p w:rsidR="00D92BFB" w:rsidRPr="0015360A" w:rsidRDefault="00D92BFB" w:rsidP="00D92BFB">
      <w:pPr>
        <w:spacing w:line="360" w:lineRule="auto"/>
        <w:ind w:firstLine="708"/>
        <w:jc w:val="both"/>
        <w:rPr>
          <w:rFonts w:ascii="Times New Roman" w:hAnsi="Times New Roman" w:cs="Times New Roman"/>
          <w:sz w:val="28"/>
          <w:szCs w:val="28"/>
          <w:highlight w:val="yellow"/>
        </w:rPr>
      </w:pPr>
    </w:p>
    <w:p w:rsidR="00D92BFB" w:rsidRPr="0015360A" w:rsidRDefault="00D92BFB" w:rsidP="00D92BFB">
      <w:pPr>
        <w:spacing w:line="360" w:lineRule="auto"/>
        <w:ind w:firstLine="708"/>
        <w:jc w:val="both"/>
        <w:rPr>
          <w:rFonts w:ascii="Times New Roman" w:hAnsi="Times New Roman" w:cs="Times New Roman"/>
          <w:sz w:val="28"/>
          <w:szCs w:val="28"/>
          <w:highlight w:val="yellow"/>
        </w:rPr>
      </w:pPr>
    </w:p>
    <w:p w:rsidR="00D92BFB" w:rsidRPr="0015360A" w:rsidRDefault="00D92BFB" w:rsidP="00D92BFB">
      <w:pPr>
        <w:spacing w:line="360" w:lineRule="auto"/>
        <w:ind w:firstLine="708"/>
        <w:jc w:val="both"/>
        <w:rPr>
          <w:rFonts w:ascii="Times New Roman" w:hAnsi="Times New Roman" w:cs="Times New Roman"/>
          <w:sz w:val="28"/>
          <w:szCs w:val="28"/>
        </w:rPr>
      </w:pPr>
      <w:r w:rsidRPr="0015360A">
        <w:rPr>
          <w:rFonts w:ascii="Times New Roman" w:hAnsi="Times New Roman" w:cs="Times New Roman"/>
          <w:sz w:val="28"/>
          <w:szCs w:val="28"/>
        </w:rPr>
        <w:t>Рис. 4.7. Комп'ютерна томограма хворого Т., 35 років: 1 – в просвіті аорти видно відшарована інтима, що розповсюджується на клубові артерії; 2 – черевний стовбур і верхня брижова артерія оклюзовані</w:t>
      </w:r>
      <w:r w:rsidR="00B54CC1">
        <w:rPr>
          <w:rFonts w:ascii="Times New Roman" w:hAnsi="Times New Roman" w:cs="Times New Roman"/>
          <w:sz w:val="28"/>
          <w:szCs w:val="28"/>
        </w:rPr>
        <w:t>.</w:t>
      </w:r>
    </w:p>
    <w:p w:rsidR="00D92BFB" w:rsidRPr="0015360A" w:rsidRDefault="00D92BFB" w:rsidP="00D92BFB">
      <w:pPr>
        <w:spacing w:line="360" w:lineRule="auto"/>
        <w:ind w:firstLine="708"/>
        <w:jc w:val="both"/>
        <w:rPr>
          <w:rFonts w:ascii="Times New Roman" w:hAnsi="Times New Roman" w:cs="Times New Roman"/>
          <w:i/>
          <w:sz w:val="28"/>
          <w:szCs w:val="28"/>
        </w:rPr>
      </w:pPr>
    </w:p>
    <w:p w:rsidR="00D92BFB" w:rsidRPr="0015360A" w:rsidRDefault="00D92BFB" w:rsidP="00D92BFB">
      <w:pPr>
        <w:spacing w:line="360" w:lineRule="auto"/>
        <w:ind w:firstLine="708"/>
        <w:jc w:val="both"/>
        <w:rPr>
          <w:rFonts w:ascii="Times New Roman" w:hAnsi="Times New Roman" w:cs="Times New Roman"/>
        </w:rPr>
      </w:pPr>
      <w:r w:rsidRPr="0015360A">
        <w:rPr>
          <w:rFonts w:ascii="Times New Roman" w:hAnsi="Times New Roman" w:cs="Times New Roman"/>
          <w:i/>
          <w:sz w:val="28"/>
          <w:szCs w:val="28"/>
        </w:rPr>
        <w:t>При аортоартеріографії виявлено стеноз лівих ниркових артерій, обумовлений відшарованою мембраною</w:t>
      </w:r>
      <w:r w:rsidRPr="0015360A">
        <w:rPr>
          <w:rFonts w:ascii="Times New Roman" w:hAnsi="Times New Roman" w:cs="Times New Roman"/>
        </w:rPr>
        <w:t xml:space="preserve"> (</w:t>
      </w:r>
      <w:r w:rsidRPr="0015360A">
        <w:rPr>
          <w:rFonts w:ascii="Times New Roman" w:hAnsi="Times New Roman" w:cs="Times New Roman"/>
          <w:sz w:val="28"/>
          <w:szCs w:val="28"/>
        </w:rPr>
        <w:t>рис. 4.8).</w:t>
      </w:r>
      <w:r w:rsidRPr="0015360A">
        <w:rPr>
          <w:rFonts w:ascii="Times New Roman" w:hAnsi="Times New Roman" w:cs="Times New Roman"/>
        </w:rPr>
        <w:t xml:space="preserve"> </w:t>
      </w:r>
    </w:p>
    <w:p w:rsidR="00D92BFB" w:rsidRPr="0015360A" w:rsidRDefault="00D92BFB" w:rsidP="00D92BFB">
      <w:pPr>
        <w:spacing w:line="360" w:lineRule="auto"/>
        <w:jc w:val="center"/>
        <w:rPr>
          <w:rFonts w:ascii="Times New Roman" w:hAnsi="Times New Roman" w:cs="Times New Roman"/>
        </w:rPr>
      </w:pPr>
    </w:p>
    <w:p w:rsidR="00D92BFB" w:rsidRPr="0015360A" w:rsidRDefault="00D92BFB" w:rsidP="00D92BFB">
      <w:pPr>
        <w:spacing w:line="360" w:lineRule="auto"/>
        <w:jc w:val="both"/>
        <w:rPr>
          <w:rFonts w:ascii="Times New Roman" w:hAnsi="Times New Roman" w:cs="Times New Roman"/>
          <w:sz w:val="28"/>
          <w:szCs w:val="28"/>
          <w:highlight w:val="yellow"/>
        </w:rPr>
      </w:pPr>
    </w:p>
    <w:p w:rsidR="00D92BFB" w:rsidRPr="0015360A" w:rsidRDefault="00D92BFB" w:rsidP="00D92BFB">
      <w:pPr>
        <w:spacing w:line="360" w:lineRule="auto"/>
        <w:jc w:val="both"/>
        <w:rPr>
          <w:rFonts w:ascii="Times New Roman" w:hAnsi="Times New Roman" w:cs="Times New Roman"/>
          <w:sz w:val="28"/>
          <w:szCs w:val="28"/>
          <w:highlight w:val="yellow"/>
        </w:rPr>
      </w:pPr>
      <w:r w:rsidRPr="0015360A">
        <w:rPr>
          <w:rFonts w:ascii="Times New Roman" w:hAnsi="Times New Roman" w:cs="Times New Roman"/>
          <w:noProof/>
          <w:sz w:val="24"/>
          <w:szCs w:val="24"/>
          <w:lang w:val="ru-RU" w:eastAsia="ru-RU"/>
        </w:rPr>
        <w:drawing>
          <wp:anchor distT="47625" distB="47625" distL="76200" distR="76200" simplePos="0" relativeHeight="251662336" behindDoc="0" locked="0" layoutInCell="1" allowOverlap="0" wp14:anchorId="2FBD6062" wp14:editId="0F276C4B">
            <wp:simplePos x="0" y="0"/>
            <wp:positionH relativeFrom="column">
              <wp:posOffset>1450975</wp:posOffset>
            </wp:positionH>
            <wp:positionV relativeFrom="line">
              <wp:posOffset>207010</wp:posOffset>
            </wp:positionV>
            <wp:extent cx="2390775" cy="3552825"/>
            <wp:effectExtent l="0" t="0" r="9525" b="9525"/>
            <wp:wrapSquare wrapText="bothSides"/>
            <wp:docPr id="104" name="Рисунок 104" descr="http://www.mediasphera.ru/uppic/hirurgiia/2004/5/9/belov-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ww.mediasphera.ru/uppic/hirurgiia/2004/5/9/belov-1b.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90775" cy="3552825"/>
                    </a:xfrm>
                    <a:prstGeom prst="rect">
                      <a:avLst/>
                    </a:prstGeom>
                    <a:noFill/>
                  </pic:spPr>
                </pic:pic>
              </a:graphicData>
            </a:graphic>
            <wp14:sizeRelH relativeFrom="page">
              <wp14:pctWidth>0</wp14:pctWidth>
            </wp14:sizeRelH>
            <wp14:sizeRelV relativeFrom="page">
              <wp14:pctHeight>0</wp14:pctHeight>
            </wp14:sizeRelV>
          </wp:anchor>
        </w:drawing>
      </w:r>
    </w:p>
    <w:p w:rsidR="00D92BFB" w:rsidRPr="0015360A" w:rsidRDefault="00D92BFB" w:rsidP="00D92BFB">
      <w:pPr>
        <w:spacing w:line="360" w:lineRule="auto"/>
        <w:jc w:val="both"/>
        <w:rPr>
          <w:rFonts w:ascii="Times New Roman" w:hAnsi="Times New Roman" w:cs="Times New Roman"/>
          <w:sz w:val="28"/>
          <w:szCs w:val="28"/>
          <w:highlight w:val="yellow"/>
        </w:rPr>
      </w:pPr>
    </w:p>
    <w:p w:rsidR="00D92BFB" w:rsidRPr="0015360A" w:rsidRDefault="00D92BFB" w:rsidP="00D92BFB">
      <w:pPr>
        <w:spacing w:line="360" w:lineRule="auto"/>
        <w:jc w:val="both"/>
        <w:rPr>
          <w:rFonts w:ascii="Times New Roman" w:hAnsi="Times New Roman" w:cs="Times New Roman"/>
          <w:sz w:val="28"/>
          <w:szCs w:val="28"/>
          <w:highlight w:val="yellow"/>
        </w:rPr>
      </w:pPr>
    </w:p>
    <w:p w:rsidR="00D92BFB" w:rsidRPr="0015360A" w:rsidRDefault="00D92BFB" w:rsidP="00D92BFB">
      <w:pPr>
        <w:spacing w:line="360" w:lineRule="auto"/>
        <w:jc w:val="both"/>
        <w:rPr>
          <w:rFonts w:ascii="Times New Roman" w:hAnsi="Times New Roman" w:cs="Times New Roman"/>
          <w:sz w:val="28"/>
          <w:szCs w:val="28"/>
          <w:highlight w:val="yellow"/>
        </w:rPr>
      </w:pPr>
    </w:p>
    <w:p w:rsidR="00D92BFB" w:rsidRPr="0015360A" w:rsidRDefault="00D92BFB" w:rsidP="00D92BFB">
      <w:pPr>
        <w:spacing w:line="360" w:lineRule="auto"/>
        <w:jc w:val="both"/>
        <w:rPr>
          <w:rFonts w:ascii="Times New Roman" w:hAnsi="Times New Roman" w:cs="Times New Roman"/>
          <w:sz w:val="28"/>
          <w:szCs w:val="28"/>
          <w:highlight w:val="yellow"/>
        </w:rPr>
      </w:pPr>
    </w:p>
    <w:p w:rsidR="00D92BFB" w:rsidRPr="0015360A" w:rsidRDefault="00D92BFB" w:rsidP="00D92BFB">
      <w:pPr>
        <w:spacing w:line="360" w:lineRule="auto"/>
        <w:jc w:val="both"/>
        <w:rPr>
          <w:rFonts w:ascii="Times New Roman" w:hAnsi="Times New Roman" w:cs="Times New Roman"/>
          <w:sz w:val="28"/>
          <w:szCs w:val="28"/>
          <w:highlight w:val="yellow"/>
        </w:rPr>
      </w:pPr>
    </w:p>
    <w:p w:rsidR="00D92BFB" w:rsidRPr="0015360A" w:rsidRDefault="00D92BFB" w:rsidP="00D92BFB">
      <w:pPr>
        <w:spacing w:line="360" w:lineRule="auto"/>
        <w:jc w:val="both"/>
        <w:rPr>
          <w:rFonts w:ascii="Times New Roman" w:hAnsi="Times New Roman" w:cs="Times New Roman"/>
          <w:sz w:val="28"/>
          <w:szCs w:val="28"/>
          <w:highlight w:val="yellow"/>
        </w:rPr>
      </w:pPr>
    </w:p>
    <w:p w:rsidR="00D92BFB" w:rsidRPr="0015360A" w:rsidRDefault="00D92BFB" w:rsidP="00D92BFB">
      <w:pPr>
        <w:spacing w:line="360" w:lineRule="auto"/>
        <w:jc w:val="both"/>
        <w:rPr>
          <w:rFonts w:ascii="Times New Roman" w:hAnsi="Times New Roman" w:cs="Times New Roman"/>
          <w:sz w:val="28"/>
          <w:szCs w:val="28"/>
          <w:highlight w:val="yellow"/>
        </w:rPr>
      </w:pPr>
    </w:p>
    <w:p w:rsidR="00D92BFB" w:rsidRPr="0015360A" w:rsidRDefault="00D92BFB" w:rsidP="00D92BFB">
      <w:pPr>
        <w:spacing w:line="360" w:lineRule="auto"/>
        <w:jc w:val="both"/>
        <w:rPr>
          <w:rFonts w:ascii="Times New Roman" w:hAnsi="Times New Roman" w:cs="Times New Roman"/>
          <w:sz w:val="28"/>
          <w:szCs w:val="28"/>
          <w:highlight w:val="yellow"/>
        </w:rPr>
      </w:pPr>
    </w:p>
    <w:p w:rsidR="00D92BFB" w:rsidRPr="0015360A" w:rsidRDefault="00D92BFB" w:rsidP="00D92BFB">
      <w:pPr>
        <w:spacing w:line="360" w:lineRule="auto"/>
        <w:jc w:val="both"/>
        <w:rPr>
          <w:rFonts w:ascii="Times New Roman" w:hAnsi="Times New Roman" w:cs="Times New Roman"/>
          <w:sz w:val="28"/>
          <w:szCs w:val="28"/>
          <w:highlight w:val="yellow"/>
        </w:rPr>
      </w:pPr>
    </w:p>
    <w:p w:rsidR="00D92BFB" w:rsidRPr="0015360A" w:rsidRDefault="00D92BFB" w:rsidP="00D92BFB">
      <w:pPr>
        <w:spacing w:line="360" w:lineRule="auto"/>
        <w:ind w:firstLine="708"/>
        <w:jc w:val="both"/>
        <w:rPr>
          <w:rFonts w:ascii="Times New Roman" w:hAnsi="Times New Roman" w:cs="Times New Roman"/>
          <w:sz w:val="28"/>
          <w:szCs w:val="28"/>
        </w:rPr>
      </w:pPr>
      <w:r w:rsidRPr="0015360A">
        <w:rPr>
          <w:rFonts w:ascii="Times New Roman" w:hAnsi="Times New Roman" w:cs="Times New Roman"/>
          <w:sz w:val="28"/>
          <w:szCs w:val="28"/>
        </w:rPr>
        <w:t>Рис. 4.8. Аортоартеріограма хворого Т., 35 років: 1 – права клубова артерія не контрастує; 2 – контрастування патологічного каналу аорти</w:t>
      </w:r>
    </w:p>
    <w:p w:rsidR="00D92BFB" w:rsidRPr="0015360A" w:rsidRDefault="00D92BFB" w:rsidP="00D92BFB">
      <w:pPr>
        <w:spacing w:line="360" w:lineRule="auto"/>
        <w:ind w:firstLine="708"/>
        <w:jc w:val="both"/>
        <w:rPr>
          <w:rFonts w:ascii="Times New Roman" w:hAnsi="Times New Roman" w:cs="Times New Roman"/>
          <w:i/>
          <w:sz w:val="28"/>
          <w:szCs w:val="28"/>
        </w:rPr>
      </w:pPr>
    </w:p>
    <w:p w:rsidR="00D92BFB" w:rsidRPr="0015360A" w:rsidRDefault="00D92BFB" w:rsidP="00D92BFB">
      <w:pPr>
        <w:spacing w:line="360" w:lineRule="auto"/>
        <w:ind w:firstLine="708"/>
        <w:jc w:val="both"/>
        <w:rPr>
          <w:rFonts w:ascii="Times New Roman" w:hAnsi="Times New Roman" w:cs="Times New Roman"/>
          <w:i/>
          <w:sz w:val="28"/>
          <w:szCs w:val="28"/>
        </w:rPr>
      </w:pPr>
      <w:r w:rsidRPr="0015360A">
        <w:rPr>
          <w:rFonts w:ascii="Times New Roman" w:hAnsi="Times New Roman" w:cs="Times New Roman"/>
          <w:i/>
          <w:sz w:val="28"/>
          <w:szCs w:val="28"/>
        </w:rPr>
        <w:t>При аортоартеріографії виявлено контрастування патологічного каналу аорти, що починається від діафрагми, де видно тінь ундулюючої мембрани, яка косо йде вниз і розповсюджується до клубових артерій. Ліва ниркова, права загальна і внутрішня клубова артерії заповнюються з хибного просвіту. Права клубова артерія не контрастується.</w:t>
      </w:r>
    </w:p>
    <w:p w:rsidR="00D92BFB" w:rsidRPr="0015360A" w:rsidRDefault="00D92BFB" w:rsidP="00D92BFB">
      <w:pPr>
        <w:spacing w:line="360" w:lineRule="auto"/>
        <w:ind w:firstLine="708"/>
        <w:jc w:val="both"/>
        <w:rPr>
          <w:rFonts w:ascii="Times New Roman" w:hAnsi="Times New Roman" w:cs="Times New Roman"/>
          <w:i/>
          <w:sz w:val="28"/>
          <w:szCs w:val="28"/>
        </w:rPr>
      </w:pPr>
      <w:r w:rsidRPr="0015360A">
        <w:rPr>
          <w:rFonts w:ascii="Times New Roman" w:hAnsi="Times New Roman" w:cs="Times New Roman"/>
          <w:i/>
          <w:sz w:val="28"/>
          <w:szCs w:val="28"/>
        </w:rPr>
        <w:t>Грудна аорта без ознак розшарування. На коронарограмах органічних змін вінцевих артерій не виявлено. У зв'язку з розвиненим больовим приступом, що не купірується, і артеріальною гіпертензією, що не коригується, анурією, а також високою загрозою розриву аневризми хворий оперований за екстреними показаннями.</w:t>
      </w:r>
    </w:p>
    <w:p w:rsidR="00D92BFB" w:rsidRPr="0015360A" w:rsidRDefault="00D92BFB" w:rsidP="00D92BFB">
      <w:pPr>
        <w:spacing w:line="360" w:lineRule="auto"/>
        <w:ind w:firstLine="708"/>
        <w:jc w:val="both"/>
        <w:rPr>
          <w:rFonts w:ascii="Times New Roman" w:hAnsi="Times New Roman" w:cs="Times New Roman"/>
          <w:i/>
          <w:sz w:val="28"/>
          <w:szCs w:val="28"/>
        </w:rPr>
      </w:pPr>
      <w:r w:rsidRPr="0015360A">
        <w:rPr>
          <w:rFonts w:ascii="Times New Roman" w:hAnsi="Times New Roman" w:cs="Times New Roman"/>
          <w:i/>
          <w:sz w:val="28"/>
          <w:szCs w:val="28"/>
        </w:rPr>
        <w:lastRenderedPageBreak/>
        <w:t>Торакофренопараректальним доступом по сьомому межребер`ю із спайок і інфільтрату виділена абдомінальна аорта з вісцеральними гілками і клубовими артеріями. Діаметр аорти на рівні вісцеральних гілок 3,5 см, інфраренальний відділ аорти розширено до 3,8 см. Права клубова артерія розширена до 1,7 см, ліва – до 2,1 см, пульсація на них чітка. Черевний стовбур довжиною близько 1 см, його гілки з помітно зниженою пульсацією. ВБА в початкових відділах щільна, не пульсує, дистальніше визначається ретроградна пульсація. Ліва ниркова артерія представлена ​​двома стовбурами, початкові відділи артерії протягом 1 см розширені до 7-8 мм, синюшного кольору, далі різко скорочуються в діаметрі до 3 мм і являють собою тяжі, що не пульсують. Аорта перетиснута на рівні діафрагми і нижче вісцеральних гілок, пережаті функціонуючі вісцеральні гілки. Права ниркова артерія притиснута пальцем. Розкриті справжній та хибний просвіти аорти. Розшарування аорти простежується майже по всьому її діаметру, крім вузької поздовжньої смужки, що включає гирло правої ниркової і частково верхньої брижової артерій. Сформовано "коброподібний" анастомоз між біфуркаційним протезом розміром 22 × 11 мм і аортою на рівні вісцеральних гілок. Накладено затиск на протез нижче анастомозу і відновлений кровотік по черевному стовбурі і правій нирковій артерії. З лівих ниркових артерій видалені тромби. Відшарування інтими в них максимально висічено. З двох ниркових артерій сформовано єдиний стовбур, який анастомозовано з протезом Екофлон діаметром 8 мм і довжиною 5 см. Останній імплантований в ліву браншу біфуркаційного аорто-стегнового протеза. Відновився кровотік по лівих ниркових артеріях. Пережаті обидві клубові артерії. Аорта розсічена поздовжньо до біфуркації. Стінка її розшарована. Мембрана, що розділяє істинний і помилковий канал аорти, висічена. В області біфуркації аорти сформовано майданчик для дистального анастомозу.</w:t>
      </w:r>
    </w:p>
    <w:p w:rsidR="00D92BFB" w:rsidRPr="0015360A" w:rsidRDefault="00D92BFB" w:rsidP="00D92BFB">
      <w:pPr>
        <w:spacing w:line="360" w:lineRule="auto"/>
        <w:ind w:firstLine="708"/>
        <w:jc w:val="both"/>
        <w:rPr>
          <w:rFonts w:ascii="Times New Roman" w:hAnsi="Times New Roman" w:cs="Times New Roman"/>
          <w:i/>
          <w:sz w:val="28"/>
          <w:szCs w:val="28"/>
        </w:rPr>
      </w:pPr>
      <w:r w:rsidRPr="0015360A">
        <w:rPr>
          <w:rFonts w:ascii="Times New Roman" w:hAnsi="Times New Roman" w:cs="Times New Roman"/>
          <w:i/>
          <w:sz w:val="28"/>
          <w:szCs w:val="28"/>
        </w:rPr>
        <w:t>На рис. 4.9 представлено ​​остаточну схему операції у хворого Т., 35 років.</w:t>
      </w:r>
    </w:p>
    <w:p w:rsidR="00D92BFB" w:rsidRPr="0015360A" w:rsidRDefault="00D92BFB" w:rsidP="00D92BFB">
      <w:pPr>
        <w:spacing w:line="360" w:lineRule="auto"/>
        <w:ind w:firstLine="708"/>
        <w:jc w:val="both"/>
        <w:rPr>
          <w:rFonts w:ascii="Times New Roman" w:hAnsi="Times New Roman" w:cs="Times New Roman"/>
        </w:rPr>
      </w:pPr>
    </w:p>
    <w:p w:rsidR="00D92BFB" w:rsidRPr="0015360A" w:rsidRDefault="00D92BFB" w:rsidP="00D92BFB">
      <w:pPr>
        <w:spacing w:line="360" w:lineRule="auto"/>
        <w:ind w:firstLine="708"/>
        <w:jc w:val="both"/>
        <w:rPr>
          <w:rFonts w:ascii="Times New Roman" w:hAnsi="Times New Roman" w:cs="Times New Roman"/>
        </w:rPr>
      </w:pPr>
    </w:p>
    <w:p w:rsidR="00D92BFB" w:rsidRPr="0015360A" w:rsidRDefault="00D92BFB" w:rsidP="00D92BFB">
      <w:pPr>
        <w:spacing w:line="360" w:lineRule="auto"/>
        <w:jc w:val="both"/>
        <w:rPr>
          <w:rFonts w:ascii="Times New Roman" w:hAnsi="Times New Roman" w:cs="Times New Roman"/>
        </w:rPr>
      </w:pPr>
      <w:r w:rsidRPr="0015360A">
        <w:rPr>
          <w:rFonts w:ascii="Times New Roman" w:hAnsi="Times New Roman" w:cs="Times New Roman"/>
          <w:noProof/>
          <w:lang w:val="ru-RU" w:eastAsia="ru-RU"/>
        </w:rPr>
        <w:drawing>
          <wp:anchor distT="47625" distB="47625" distL="76200" distR="76200" simplePos="0" relativeHeight="251663360" behindDoc="0" locked="0" layoutInCell="1" allowOverlap="0" wp14:anchorId="767220CE" wp14:editId="13617B72">
            <wp:simplePos x="0" y="0"/>
            <wp:positionH relativeFrom="column">
              <wp:posOffset>1618615</wp:posOffset>
            </wp:positionH>
            <wp:positionV relativeFrom="line">
              <wp:posOffset>-333375</wp:posOffset>
            </wp:positionV>
            <wp:extent cx="2208530" cy="2490470"/>
            <wp:effectExtent l="0" t="0" r="1270" b="5080"/>
            <wp:wrapSquare wrapText="bothSides"/>
            <wp:docPr id="103" name="Рисунок 103" descr="http://www.mediasphera.ru/uppic/hirurgiia/2004/5/9/belo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www.mediasphera.ru/uppic/hirurgiia/2004/5/9/belov-2.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08530" cy="2490470"/>
                    </a:xfrm>
                    <a:prstGeom prst="rect">
                      <a:avLst/>
                    </a:prstGeom>
                    <a:noFill/>
                  </pic:spPr>
                </pic:pic>
              </a:graphicData>
            </a:graphic>
            <wp14:sizeRelH relativeFrom="page">
              <wp14:pctWidth>0</wp14:pctWidth>
            </wp14:sizeRelH>
            <wp14:sizeRelV relativeFrom="page">
              <wp14:pctHeight>0</wp14:pctHeight>
            </wp14:sizeRelV>
          </wp:anchor>
        </w:drawing>
      </w:r>
    </w:p>
    <w:p w:rsidR="00D92BFB" w:rsidRPr="0015360A" w:rsidRDefault="00D92BFB" w:rsidP="00D92BFB">
      <w:pPr>
        <w:spacing w:line="360" w:lineRule="auto"/>
        <w:ind w:firstLine="708"/>
        <w:jc w:val="both"/>
        <w:rPr>
          <w:rFonts w:ascii="Times New Roman" w:hAnsi="Times New Roman" w:cs="Times New Roman"/>
        </w:rPr>
      </w:pPr>
    </w:p>
    <w:p w:rsidR="00D92BFB" w:rsidRPr="0015360A" w:rsidRDefault="00D92BFB" w:rsidP="00D92BFB">
      <w:pPr>
        <w:spacing w:line="360" w:lineRule="auto"/>
        <w:ind w:firstLine="708"/>
        <w:jc w:val="both"/>
        <w:rPr>
          <w:rFonts w:ascii="Times New Roman" w:hAnsi="Times New Roman" w:cs="Times New Roman"/>
        </w:rPr>
      </w:pPr>
    </w:p>
    <w:p w:rsidR="00D92BFB" w:rsidRPr="0015360A" w:rsidRDefault="00D92BFB" w:rsidP="00D92BFB">
      <w:pPr>
        <w:spacing w:line="360" w:lineRule="auto"/>
        <w:ind w:firstLine="708"/>
        <w:jc w:val="both"/>
        <w:rPr>
          <w:rFonts w:ascii="Times New Roman" w:hAnsi="Times New Roman" w:cs="Times New Roman"/>
          <w:sz w:val="28"/>
          <w:szCs w:val="28"/>
          <w:highlight w:val="yellow"/>
        </w:rPr>
      </w:pPr>
    </w:p>
    <w:p w:rsidR="00D92BFB" w:rsidRPr="0015360A" w:rsidRDefault="00D92BFB" w:rsidP="00D92BFB">
      <w:pPr>
        <w:spacing w:line="360" w:lineRule="auto"/>
        <w:ind w:firstLine="708"/>
        <w:jc w:val="both"/>
        <w:rPr>
          <w:rFonts w:ascii="Times New Roman" w:hAnsi="Times New Roman" w:cs="Times New Roman"/>
          <w:sz w:val="28"/>
          <w:szCs w:val="28"/>
          <w:highlight w:val="yellow"/>
        </w:rPr>
      </w:pPr>
    </w:p>
    <w:p w:rsidR="00D92BFB" w:rsidRPr="0015360A" w:rsidRDefault="00D92BFB" w:rsidP="00D92BFB">
      <w:pPr>
        <w:spacing w:line="360" w:lineRule="auto"/>
        <w:ind w:firstLine="708"/>
        <w:jc w:val="both"/>
        <w:rPr>
          <w:rFonts w:ascii="Times New Roman" w:hAnsi="Times New Roman" w:cs="Times New Roman"/>
          <w:sz w:val="28"/>
          <w:szCs w:val="28"/>
          <w:highlight w:val="yellow"/>
        </w:rPr>
      </w:pPr>
    </w:p>
    <w:p w:rsidR="00D92BFB" w:rsidRPr="0015360A" w:rsidRDefault="00D92BFB" w:rsidP="00D92BFB">
      <w:pPr>
        <w:spacing w:line="360" w:lineRule="auto"/>
        <w:ind w:firstLine="708"/>
        <w:jc w:val="both"/>
        <w:rPr>
          <w:rFonts w:ascii="Times New Roman" w:hAnsi="Times New Roman" w:cs="Times New Roman"/>
          <w:sz w:val="28"/>
          <w:szCs w:val="28"/>
          <w:highlight w:val="yellow"/>
        </w:rPr>
      </w:pPr>
    </w:p>
    <w:p w:rsidR="00D92BFB" w:rsidRPr="0015360A" w:rsidRDefault="00D92BFB" w:rsidP="00D92BFB">
      <w:pPr>
        <w:spacing w:line="360" w:lineRule="auto"/>
        <w:ind w:firstLine="708"/>
        <w:jc w:val="both"/>
        <w:rPr>
          <w:rFonts w:ascii="Times New Roman" w:hAnsi="Times New Roman" w:cs="Times New Roman"/>
          <w:sz w:val="28"/>
          <w:szCs w:val="28"/>
        </w:rPr>
      </w:pPr>
      <w:r w:rsidRPr="0015360A">
        <w:rPr>
          <w:rFonts w:ascii="Times New Roman" w:hAnsi="Times New Roman" w:cs="Times New Roman"/>
          <w:sz w:val="28"/>
          <w:szCs w:val="28"/>
        </w:rPr>
        <w:t>Рис. 4.9. Схема проведеної операції хворому Т., 35 років: 1, 2 - дистальний кінець протеза вшитий в область біфуркації за типом кінець-в-кінець з виключенням хибних каналів в обох клубових артеріях</w:t>
      </w:r>
    </w:p>
    <w:p w:rsidR="00D92BFB" w:rsidRPr="0015360A" w:rsidRDefault="00D92BFB" w:rsidP="00D92BFB">
      <w:pPr>
        <w:spacing w:line="360" w:lineRule="auto"/>
        <w:ind w:firstLine="708"/>
        <w:jc w:val="both"/>
        <w:rPr>
          <w:rFonts w:ascii="Times New Roman" w:hAnsi="Times New Roman" w:cs="Times New Roman"/>
          <w:i/>
          <w:sz w:val="28"/>
          <w:szCs w:val="28"/>
        </w:rPr>
      </w:pPr>
    </w:p>
    <w:p w:rsidR="00D92BFB" w:rsidRPr="0015360A" w:rsidRDefault="00D92BFB" w:rsidP="00D92BFB">
      <w:pPr>
        <w:spacing w:line="360" w:lineRule="auto"/>
        <w:ind w:firstLine="708"/>
        <w:jc w:val="both"/>
        <w:rPr>
          <w:rFonts w:ascii="Times New Roman" w:hAnsi="Times New Roman" w:cs="Times New Roman"/>
          <w:i/>
          <w:sz w:val="28"/>
          <w:szCs w:val="28"/>
        </w:rPr>
      </w:pPr>
      <w:r w:rsidRPr="0015360A">
        <w:rPr>
          <w:rFonts w:ascii="Times New Roman" w:hAnsi="Times New Roman" w:cs="Times New Roman"/>
          <w:i/>
          <w:sz w:val="28"/>
          <w:szCs w:val="28"/>
        </w:rPr>
        <w:t>Після пуску кровотоку пульсація всіх реконструйованих артерій виразна. В післяопераційному періоді відзначені явища помірної ниркової недостатності, яку вдалося ліквідувати медикаментозно. Звертала на себе увагу стійка гіпертензія. Проводилась комбінована терапія β-андреноблокаторами, антагоністами кальцію, інгібіторами ангіотензинперетворюючого ферменту. На цьому тлі АТ стабілізувався на цифрах 125-130 / 80-90 мм рт. ст. При контрольній УЗДС ниркових артерій кровоток по них в межах норми. Хворий виписаний в задовільному стані.</w:t>
      </w:r>
    </w:p>
    <w:p w:rsidR="00D92BFB" w:rsidRPr="0015360A" w:rsidRDefault="00D92BFB" w:rsidP="00D92BFB">
      <w:pPr>
        <w:spacing w:line="360" w:lineRule="auto"/>
        <w:ind w:firstLine="708"/>
        <w:jc w:val="both"/>
        <w:rPr>
          <w:rFonts w:ascii="Times New Roman" w:hAnsi="Times New Roman" w:cs="Times New Roman"/>
          <w:i/>
          <w:sz w:val="28"/>
          <w:szCs w:val="28"/>
        </w:rPr>
      </w:pPr>
      <w:r w:rsidRPr="0015360A">
        <w:rPr>
          <w:rFonts w:ascii="Times New Roman" w:hAnsi="Times New Roman" w:cs="Times New Roman"/>
          <w:i/>
          <w:sz w:val="28"/>
          <w:szCs w:val="28"/>
        </w:rPr>
        <w:t>2. Хворий Ш., 63 років, поступив в клініку з приводу ААВА інфраренальної локалізації з розшаруванням по задній стінці з переходом на гирлі лівої ниркової артерії; гіпертонічної хвороби II стадії. Хворий пред'являв скарги на болі в верхньому відділі живота, що з'явилися протягом останніх двох місяців.</w:t>
      </w:r>
    </w:p>
    <w:p w:rsidR="00D92BFB" w:rsidRPr="0015360A" w:rsidRDefault="00D92BFB" w:rsidP="00D92BFB">
      <w:pPr>
        <w:spacing w:line="360" w:lineRule="auto"/>
        <w:ind w:firstLine="708"/>
        <w:jc w:val="both"/>
        <w:rPr>
          <w:rFonts w:ascii="Times New Roman" w:hAnsi="Times New Roman" w:cs="Times New Roman"/>
          <w:i/>
          <w:sz w:val="28"/>
          <w:szCs w:val="28"/>
        </w:rPr>
      </w:pPr>
      <w:r w:rsidRPr="0015360A">
        <w:rPr>
          <w:rFonts w:ascii="Times New Roman" w:hAnsi="Times New Roman" w:cs="Times New Roman"/>
          <w:i/>
          <w:sz w:val="28"/>
          <w:szCs w:val="28"/>
        </w:rPr>
        <w:lastRenderedPageBreak/>
        <w:t>За даними УЗД, визначалася ААВА, що починається на 4 см нижче ниркових артерій і триває до біфуркації. Клубові артерії інтактні. На задній стінці візуалізувалося локальне відшарування інтими, один з фрагментів якої флотував в просвіт. Кровотік по ниркових артеріях помірно змінений. Нирки звичайної форми і розміру.</w:t>
      </w:r>
    </w:p>
    <w:p w:rsidR="00D92BFB" w:rsidRPr="0015360A" w:rsidRDefault="00D92BFB" w:rsidP="00D92BFB">
      <w:pPr>
        <w:spacing w:line="360" w:lineRule="auto"/>
        <w:ind w:firstLine="708"/>
        <w:jc w:val="both"/>
        <w:rPr>
          <w:rFonts w:ascii="Times New Roman" w:hAnsi="Times New Roman" w:cs="Times New Roman"/>
          <w:i/>
          <w:sz w:val="28"/>
          <w:szCs w:val="28"/>
        </w:rPr>
      </w:pPr>
      <w:r w:rsidRPr="0015360A">
        <w:rPr>
          <w:rFonts w:ascii="Times New Roman" w:hAnsi="Times New Roman" w:cs="Times New Roman"/>
          <w:i/>
          <w:sz w:val="28"/>
          <w:szCs w:val="28"/>
        </w:rPr>
        <w:t>При проведенні черезстравохідної ехокардіографії даних за наявність аневризми і розшарування грудної аорти немає. За результатами ехокардіографічного дослідження порожнини серця не розширені. Фракція викиду 50,0%. ЕКГ без особливостей. При дослідженні артерій басейну плечеголовного стовбура гемодинамічно значущих стенозів не виявлено. Хворий оперований. Виконано біфуркаційне аорто-клубове протезування інфраренального відділу аорти протезом довжиною 22 мм і аутовенозне протезування лівої ниркової артерії від протеза аорти.</w:t>
      </w:r>
    </w:p>
    <w:p w:rsidR="00D92BFB" w:rsidRPr="0015360A" w:rsidRDefault="00D92BFB" w:rsidP="00D92BFB">
      <w:pPr>
        <w:spacing w:line="360" w:lineRule="auto"/>
        <w:ind w:firstLine="708"/>
        <w:jc w:val="both"/>
        <w:rPr>
          <w:rFonts w:ascii="Times New Roman" w:hAnsi="Times New Roman" w:cs="Times New Roman"/>
          <w:i/>
          <w:sz w:val="28"/>
          <w:szCs w:val="28"/>
        </w:rPr>
      </w:pPr>
      <w:r w:rsidRPr="0015360A">
        <w:rPr>
          <w:rFonts w:ascii="Times New Roman" w:hAnsi="Times New Roman" w:cs="Times New Roman"/>
          <w:i/>
          <w:sz w:val="28"/>
          <w:szCs w:val="28"/>
        </w:rPr>
        <w:t>Доступ - серединна лапаротомія. Виділена аорта від ниркових артерій до біфуркації. Весь інфраренальний відділ її до біфуркації розширено з максимальним діаметром до 8 см. Аорта перетиснута вище ниркових артерій. При розтині аневризми видалені тромботичні маси (рис. 4.10 ).</w:t>
      </w:r>
    </w:p>
    <w:p w:rsidR="00D92BFB" w:rsidRPr="0015360A" w:rsidRDefault="00D92BFB" w:rsidP="00D92BFB">
      <w:pPr>
        <w:spacing w:line="360" w:lineRule="auto"/>
        <w:ind w:firstLine="708"/>
        <w:jc w:val="both"/>
        <w:rPr>
          <w:rFonts w:ascii="Times New Roman" w:hAnsi="Times New Roman" w:cs="Times New Roman"/>
          <w:i/>
          <w:sz w:val="28"/>
          <w:szCs w:val="28"/>
        </w:rPr>
      </w:pPr>
      <w:r w:rsidRPr="0015360A">
        <w:rPr>
          <w:rFonts w:ascii="Times New Roman" w:hAnsi="Times New Roman" w:cs="Times New Roman"/>
          <w:i/>
          <w:noProof/>
          <w:sz w:val="28"/>
          <w:szCs w:val="28"/>
          <w:lang w:val="ru-RU" w:eastAsia="ru-RU"/>
        </w:rPr>
        <w:drawing>
          <wp:anchor distT="47625" distB="47625" distL="76200" distR="76200" simplePos="0" relativeHeight="251664384" behindDoc="0" locked="0" layoutInCell="1" allowOverlap="0" wp14:anchorId="1DC97A97" wp14:editId="5570B2D8">
            <wp:simplePos x="0" y="0"/>
            <wp:positionH relativeFrom="column">
              <wp:posOffset>1901190</wp:posOffset>
            </wp:positionH>
            <wp:positionV relativeFrom="line">
              <wp:posOffset>186690</wp:posOffset>
            </wp:positionV>
            <wp:extent cx="1843405" cy="2655570"/>
            <wp:effectExtent l="0" t="0" r="4445" b="0"/>
            <wp:wrapSquare wrapText="bothSides"/>
            <wp:docPr id="102" name="Рисунок 102" descr="http://www.mediasphera.ru/uppic/hirurgiia/2004/5/9/belo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www.mediasphera.ru/uppic/hirurgiia/2004/5/9/belov-3.JPG"/>
                    <pic:cNvPicPr>
                      <a:picLocks noChangeAspect="1" noChangeArrowheads="1"/>
                    </pic:cNvPicPr>
                  </pic:nvPicPr>
                  <pic:blipFill>
                    <a:blip r:embed="rId43">
                      <a:extLst>
                        <a:ext uri="{28A0092B-C50C-407E-A947-70E740481C1C}">
                          <a14:useLocalDpi xmlns:a14="http://schemas.microsoft.com/office/drawing/2010/main" val="0"/>
                        </a:ext>
                      </a:extLst>
                    </a:blip>
                    <a:srcRect t="31647"/>
                    <a:stretch>
                      <a:fillRect/>
                    </a:stretch>
                  </pic:blipFill>
                  <pic:spPr bwMode="auto">
                    <a:xfrm>
                      <a:off x="0" y="0"/>
                      <a:ext cx="1843405" cy="2655570"/>
                    </a:xfrm>
                    <a:prstGeom prst="rect">
                      <a:avLst/>
                    </a:prstGeom>
                    <a:noFill/>
                  </pic:spPr>
                </pic:pic>
              </a:graphicData>
            </a:graphic>
            <wp14:sizeRelH relativeFrom="page">
              <wp14:pctWidth>0</wp14:pctWidth>
            </wp14:sizeRelH>
            <wp14:sizeRelV relativeFrom="page">
              <wp14:pctHeight>0</wp14:pctHeight>
            </wp14:sizeRelV>
          </wp:anchor>
        </w:drawing>
      </w:r>
    </w:p>
    <w:p w:rsidR="00D92BFB" w:rsidRPr="0015360A" w:rsidRDefault="00D92BFB" w:rsidP="00D92BFB">
      <w:pPr>
        <w:spacing w:line="360" w:lineRule="auto"/>
        <w:ind w:firstLine="708"/>
        <w:jc w:val="both"/>
        <w:rPr>
          <w:rFonts w:ascii="Times New Roman" w:hAnsi="Times New Roman" w:cs="Times New Roman"/>
          <w:i/>
          <w:sz w:val="28"/>
          <w:szCs w:val="28"/>
        </w:rPr>
      </w:pPr>
    </w:p>
    <w:p w:rsidR="00D92BFB" w:rsidRPr="0015360A" w:rsidRDefault="00D92BFB" w:rsidP="00D92BFB">
      <w:pPr>
        <w:spacing w:line="360" w:lineRule="auto"/>
        <w:ind w:firstLine="708"/>
        <w:jc w:val="both"/>
        <w:rPr>
          <w:rFonts w:ascii="Times New Roman" w:hAnsi="Times New Roman" w:cs="Times New Roman"/>
          <w:i/>
          <w:sz w:val="28"/>
          <w:szCs w:val="28"/>
        </w:rPr>
      </w:pPr>
    </w:p>
    <w:p w:rsidR="00D92BFB" w:rsidRPr="0015360A" w:rsidRDefault="00D92BFB" w:rsidP="00D92BFB">
      <w:pPr>
        <w:spacing w:line="360" w:lineRule="auto"/>
        <w:ind w:firstLine="708"/>
        <w:jc w:val="both"/>
        <w:rPr>
          <w:rFonts w:ascii="Times New Roman" w:hAnsi="Times New Roman" w:cs="Times New Roman"/>
          <w:sz w:val="28"/>
          <w:szCs w:val="28"/>
        </w:rPr>
      </w:pPr>
    </w:p>
    <w:p w:rsidR="00D92BFB" w:rsidRPr="0015360A" w:rsidRDefault="00D92BFB" w:rsidP="00D92BFB">
      <w:pPr>
        <w:spacing w:line="360" w:lineRule="auto"/>
        <w:ind w:firstLine="708"/>
        <w:jc w:val="both"/>
        <w:rPr>
          <w:rFonts w:ascii="Times New Roman" w:hAnsi="Times New Roman" w:cs="Times New Roman"/>
          <w:sz w:val="28"/>
          <w:szCs w:val="28"/>
        </w:rPr>
      </w:pPr>
    </w:p>
    <w:p w:rsidR="00D92BFB" w:rsidRPr="0015360A" w:rsidRDefault="00D92BFB" w:rsidP="00D92BFB">
      <w:pPr>
        <w:spacing w:line="360" w:lineRule="auto"/>
        <w:ind w:firstLine="708"/>
        <w:jc w:val="both"/>
        <w:rPr>
          <w:rFonts w:ascii="Times New Roman" w:hAnsi="Times New Roman" w:cs="Times New Roman"/>
          <w:sz w:val="28"/>
          <w:szCs w:val="28"/>
        </w:rPr>
      </w:pPr>
    </w:p>
    <w:p w:rsidR="00D92BFB" w:rsidRPr="0015360A" w:rsidRDefault="00D92BFB" w:rsidP="00D92BFB">
      <w:pPr>
        <w:spacing w:line="360" w:lineRule="auto"/>
        <w:ind w:firstLine="708"/>
        <w:jc w:val="both"/>
        <w:rPr>
          <w:rFonts w:ascii="Times New Roman" w:hAnsi="Times New Roman" w:cs="Times New Roman"/>
          <w:sz w:val="28"/>
          <w:szCs w:val="28"/>
          <w:highlight w:val="yellow"/>
        </w:rPr>
      </w:pPr>
    </w:p>
    <w:p w:rsidR="00D92BFB" w:rsidRPr="0015360A" w:rsidRDefault="00D92BFB" w:rsidP="00D92BFB">
      <w:pPr>
        <w:spacing w:line="360" w:lineRule="auto"/>
        <w:ind w:firstLine="708"/>
        <w:jc w:val="both"/>
        <w:rPr>
          <w:rFonts w:ascii="Times New Roman" w:hAnsi="Times New Roman" w:cs="Times New Roman"/>
          <w:sz w:val="28"/>
          <w:szCs w:val="28"/>
        </w:rPr>
      </w:pPr>
      <w:r w:rsidRPr="0015360A">
        <w:rPr>
          <w:rFonts w:ascii="Times New Roman" w:hAnsi="Times New Roman" w:cs="Times New Roman"/>
          <w:sz w:val="28"/>
          <w:szCs w:val="28"/>
        </w:rPr>
        <w:t>Рис. 4.10. Схема операції, проведеної хворому Ш., 63 років</w:t>
      </w:r>
      <w:r w:rsidR="00B54CC1">
        <w:rPr>
          <w:rFonts w:ascii="Times New Roman" w:hAnsi="Times New Roman" w:cs="Times New Roman"/>
          <w:sz w:val="28"/>
          <w:szCs w:val="28"/>
        </w:rPr>
        <w:t>.</w:t>
      </w:r>
    </w:p>
    <w:p w:rsidR="00D92BFB" w:rsidRPr="0015360A" w:rsidRDefault="00D92BFB" w:rsidP="00D92BFB">
      <w:pPr>
        <w:spacing w:line="360" w:lineRule="auto"/>
        <w:ind w:firstLine="708"/>
        <w:jc w:val="both"/>
        <w:rPr>
          <w:rFonts w:ascii="Times New Roman" w:hAnsi="Times New Roman" w:cs="Times New Roman"/>
          <w:i/>
          <w:sz w:val="28"/>
          <w:szCs w:val="28"/>
        </w:rPr>
      </w:pPr>
      <w:r w:rsidRPr="0015360A">
        <w:rPr>
          <w:rFonts w:ascii="Times New Roman" w:hAnsi="Times New Roman" w:cs="Times New Roman"/>
          <w:i/>
          <w:sz w:val="28"/>
          <w:szCs w:val="28"/>
        </w:rPr>
        <w:lastRenderedPageBreak/>
        <w:t>Прошиті 3 люмбальні артерії. Стінка аорти розшарована і де-структивно змінена від рівня ниркових артерій. Відшарована інтима-мембрана висічена. Виявлено розшарування лівої ниркової артерії по ніжньо-задньому краю. Накладено проксимальний анастомоз аорти з лінійним протезом. При накладенні анастомозу проведено пластику розшарованої стінки лівої ниркової артерії. Затискач переміщено нижче ниркових артерій. Вилучені тромботичні маси до біфуркації аорти.</w:t>
      </w:r>
    </w:p>
    <w:p w:rsidR="00D92BFB" w:rsidRPr="0015360A" w:rsidRDefault="00D92BFB" w:rsidP="00D92BFB">
      <w:pPr>
        <w:spacing w:line="360" w:lineRule="auto"/>
        <w:ind w:firstLine="708"/>
        <w:jc w:val="both"/>
        <w:rPr>
          <w:rFonts w:ascii="Times New Roman" w:hAnsi="Times New Roman" w:cs="Times New Roman"/>
          <w:i/>
          <w:sz w:val="28"/>
          <w:szCs w:val="28"/>
        </w:rPr>
      </w:pPr>
      <w:r w:rsidRPr="0015360A">
        <w:rPr>
          <w:rFonts w:ascii="Times New Roman" w:hAnsi="Times New Roman" w:cs="Times New Roman"/>
          <w:i/>
          <w:sz w:val="28"/>
          <w:szCs w:val="28"/>
        </w:rPr>
        <w:t>При їх видаленні розшарована задня стінка повністю зруйнувалася, в зв'язку з чим було неможливо накласти дистальний анастомоз. Вирішено включити в кровотік окремо клубові артерії з використанням біфуркаційного протезу. Клубові артерії розсічені по передній стінці, відзначено розшарування стінок лівої клубової артерії з тромбозом між шарами до рівня біфуркації загальної клубової артерії, а праворуч - на відстані 2 см від гирла. Бранші протеза анастомозовані з біфуркацією лівою і середньою частиною правої загальної клубової артерії. Накладено анастомоз між дистальним кінцем лінійного протеза аорти і проксимальним кінцем біфуркаційного протеза. Після пуску кровотоку відзначено відсутність пульсації правої ниркової артерії.</w:t>
      </w:r>
    </w:p>
    <w:p w:rsidR="00D92BFB" w:rsidRPr="0015360A" w:rsidRDefault="00D92BFB" w:rsidP="00D92BFB">
      <w:pPr>
        <w:spacing w:line="360" w:lineRule="auto"/>
        <w:ind w:firstLine="708"/>
        <w:jc w:val="both"/>
        <w:rPr>
          <w:rFonts w:ascii="Times New Roman" w:hAnsi="Times New Roman" w:cs="Times New Roman"/>
          <w:sz w:val="28"/>
          <w:szCs w:val="28"/>
        </w:rPr>
      </w:pPr>
      <w:r w:rsidRPr="0015360A">
        <w:rPr>
          <w:rFonts w:ascii="Times New Roman" w:hAnsi="Times New Roman" w:cs="Times New Roman"/>
          <w:i/>
          <w:sz w:val="28"/>
          <w:szCs w:val="28"/>
        </w:rPr>
        <w:t xml:space="preserve">Виконано забір великої підшкірної вени з правого стегна з наступним протезуванням лівої ниркової артерії від лінійного протеза аорти </w:t>
      </w:r>
      <w:r w:rsidRPr="0015360A">
        <w:rPr>
          <w:rFonts w:ascii="Times New Roman" w:hAnsi="Times New Roman" w:cs="Times New Roman"/>
          <w:sz w:val="28"/>
          <w:szCs w:val="28"/>
        </w:rPr>
        <w:t xml:space="preserve">(рис. 4.11). </w:t>
      </w:r>
    </w:p>
    <w:p w:rsidR="00D92BFB" w:rsidRPr="0015360A" w:rsidRDefault="00D92BFB" w:rsidP="00D92BFB">
      <w:pPr>
        <w:spacing w:line="360" w:lineRule="auto"/>
        <w:jc w:val="center"/>
        <w:rPr>
          <w:rFonts w:ascii="Times New Roman" w:hAnsi="Times New Roman" w:cs="Times New Roman"/>
          <w:sz w:val="28"/>
          <w:szCs w:val="28"/>
        </w:rPr>
      </w:pPr>
      <w:r w:rsidRPr="0015360A">
        <w:rPr>
          <w:rFonts w:ascii="Times New Roman" w:hAnsi="Times New Roman" w:cs="Times New Roman"/>
          <w:noProof/>
          <w:sz w:val="28"/>
          <w:szCs w:val="28"/>
          <w:lang w:val="ru-RU" w:eastAsia="ru-RU"/>
        </w:rPr>
        <w:lastRenderedPageBreak/>
        <w:drawing>
          <wp:inline distT="0" distB="0" distL="0" distR="0" wp14:anchorId="5F89E6F4" wp14:editId="486DFA5A">
            <wp:extent cx="2352675" cy="3352800"/>
            <wp:effectExtent l="0" t="0" r="9525" b="0"/>
            <wp:docPr id="21" name="Рисунок 21" descr="http://cms.celotel.com/userfiles/image/aort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 descr="http://cms.celotel.com/userfiles/image/aorta1.jpg"/>
                    <pic:cNvPicPr>
                      <a:picLocks noChangeAspect="1" noChangeArrowheads="1"/>
                    </pic:cNvPicPr>
                  </pic:nvPicPr>
                  <pic:blipFill>
                    <a:blip r:embed="rId44">
                      <a:extLst>
                        <a:ext uri="{28A0092B-C50C-407E-A947-70E740481C1C}">
                          <a14:useLocalDpi xmlns:a14="http://schemas.microsoft.com/office/drawing/2010/main" val="0"/>
                        </a:ext>
                      </a:extLst>
                    </a:blip>
                    <a:srcRect l="8018" t="6529" r="8908" b="8614"/>
                    <a:stretch>
                      <a:fillRect/>
                    </a:stretch>
                  </pic:blipFill>
                  <pic:spPr bwMode="auto">
                    <a:xfrm>
                      <a:off x="0" y="0"/>
                      <a:ext cx="2352675" cy="3352800"/>
                    </a:xfrm>
                    <a:prstGeom prst="rect">
                      <a:avLst/>
                    </a:prstGeom>
                    <a:noFill/>
                    <a:ln>
                      <a:noFill/>
                    </a:ln>
                  </pic:spPr>
                </pic:pic>
              </a:graphicData>
            </a:graphic>
          </wp:inline>
        </w:drawing>
      </w:r>
    </w:p>
    <w:p w:rsidR="00D92BFB" w:rsidRPr="0015360A" w:rsidRDefault="00D92BFB" w:rsidP="00D92BFB">
      <w:pPr>
        <w:spacing w:line="360" w:lineRule="auto"/>
        <w:ind w:firstLine="708"/>
        <w:jc w:val="both"/>
        <w:rPr>
          <w:rFonts w:ascii="Times New Roman" w:hAnsi="Times New Roman" w:cs="Times New Roman"/>
          <w:sz w:val="28"/>
          <w:szCs w:val="28"/>
        </w:rPr>
      </w:pPr>
      <w:r w:rsidRPr="0015360A">
        <w:rPr>
          <w:rFonts w:ascii="Times New Roman" w:hAnsi="Times New Roman" w:cs="Times New Roman"/>
          <w:sz w:val="28"/>
          <w:szCs w:val="28"/>
        </w:rPr>
        <w:t>Рис. 4.11. Схема та інтраопераційне фото протезування лівої ниркової артеріїї від лінійного протеза аорти</w:t>
      </w:r>
      <w:r w:rsidR="00B54CC1">
        <w:rPr>
          <w:rFonts w:ascii="Times New Roman" w:hAnsi="Times New Roman" w:cs="Times New Roman"/>
          <w:sz w:val="28"/>
          <w:szCs w:val="28"/>
        </w:rPr>
        <w:t>.</w:t>
      </w:r>
    </w:p>
    <w:p w:rsidR="00D92BFB" w:rsidRPr="0015360A" w:rsidRDefault="00D92BFB" w:rsidP="00D92BFB">
      <w:pPr>
        <w:spacing w:line="360" w:lineRule="auto"/>
        <w:ind w:firstLine="708"/>
        <w:jc w:val="both"/>
        <w:rPr>
          <w:rFonts w:ascii="Times New Roman" w:hAnsi="Times New Roman" w:cs="Times New Roman"/>
          <w:i/>
          <w:sz w:val="28"/>
          <w:szCs w:val="28"/>
        </w:rPr>
      </w:pPr>
      <w:r w:rsidRPr="0015360A">
        <w:rPr>
          <w:rFonts w:ascii="Times New Roman" w:hAnsi="Times New Roman" w:cs="Times New Roman"/>
          <w:i/>
          <w:sz w:val="28"/>
          <w:szCs w:val="28"/>
        </w:rPr>
        <w:t>Відзначено задовільну пульсацію лівої ниркової артерії. Протез аорти укритий парієтальним листком очеревини. Післяопераційний період протікав гладко, хворий виписаний на 10 добу.</w:t>
      </w:r>
    </w:p>
    <w:p w:rsidR="00D92BFB" w:rsidRPr="0015360A" w:rsidRDefault="00D92BFB" w:rsidP="00D92BFB">
      <w:pPr>
        <w:spacing w:line="360" w:lineRule="auto"/>
        <w:ind w:firstLine="708"/>
        <w:jc w:val="both"/>
        <w:rPr>
          <w:rFonts w:ascii="Times New Roman" w:hAnsi="Times New Roman" w:cs="Times New Roman"/>
          <w:sz w:val="28"/>
          <w:szCs w:val="28"/>
        </w:rPr>
      </w:pPr>
      <w:r w:rsidRPr="0015360A">
        <w:rPr>
          <w:rFonts w:ascii="Times New Roman" w:hAnsi="Times New Roman" w:cs="Times New Roman"/>
          <w:sz w:val="28"/>
          <w:szCs w:val="28"/>
        </w:rPr>
        <w:t xml:space="preserve">У подібних випадках можливе використання і аллопротезування ниркової артерії (рис.4.12). </w:t>
      </w:r>
    </w:p>
    <w:p w:rsidR="00D92BFB" w:rsidRPr="0015360A" w:rsidRDefault="00D92BFB" w:rsidP="00D92BFB">
      <w:pPr>
        <w:spacing w:line="360" w:lineRule="auto"/>
        <w:jc w:val="center"/>
        <w:rPr>
          <w:rFonts w:ascii="Times New Roman" w:hAnsi="Times New Roman" w:cs="Times New Roman"/>
          <w:sz w:val="28"/>
          <w:szCs w:val="28"/>
        </w:rPr>
      </w:pPr>
      <w:r w:rsidRPr="0015360A">
        <w:rPr>
          <w:rFonts w:ascii="Times New Roman" w:hAnsi="Times New Roman" w:cs="Times New Roman"/>
          <w:noProof/>
          <w:sz w:val="28"/>
          <w:szCs w:val="28"/>
          <w:lang w:val="ru-RU" w:eastAsia="ru-RU"/>
        </w:rPr>
        <w:drawing>
          <wp:inline distT="0" distB="0" distL="0" distR="0" wp14:anchorId="3E2A351F" wp14:editId="7444CBB6">
            <wp:extent cx="3571875" cy="2676525"/>
            <wp:effectExtent l="0" t="0" r="9525" b="9525"/>
            <wp:docPr id="20" name="Рисунок 20" descr="P101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P101001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71875" cy="2676525"/>
                    </a:xfrm>
                    <a:prstGeom prst="rect">
                      <a:avLst/>
                    </a:prstGeom>
                    <a:noFill/>
                    <a:ln>
                      <a:noFill/>
                    </a:ln>
                  </pic:spPr>
                </pic:pic>
              </a:graphicData>
            </a:graphic>
          </wp:inline>
        </w:drawing>
      </w:r>
    </w:p>
    <w:p w:rsidR="00D92BFB" w:rsidRPr="0015360A" w:rsidRDefault="00D92BFB" w:rsidP="00D92BFB">
      <w:pPr>
        <w:spacing w:line="360" w:lineRule="auto"/>
        <w:ind w:firstLine="567"/>
        <w:jc w:val="both"/>
        <w:rPr>
          <w:rFonts w:ascii="Times New Roman" w:hAnsi="Times New Roman" w:cs="Times New Roman"/>
          <w:bCs/>
          <w:sz w:val="28"/>
          <w:szCs w:val="28"/>
        </w:rPr>
      </w:pPr>
      <w:r w:rsidRPr="0015360A">
        <w:rPr>
          <w:rFonts w:ascii="Times New Roman" w:hAnsi="Times New Roman" w:cs="Times New Roman"/>
          <w:bCs/>
          <w:sz w:val="28"/>
          <w:szCs w:val="28"/>
        </w:rPr>
        <w:t>Рис.  4.12. Аллопротезування лівої ниркової артерії</w:t>
      </w:r>
      <w:r w:rsidR="00B54CC1">
        <w:rPr>
          <w:rFonts w:ascii="Times New Roman" w:hAnsi="Times New Roman" w:cs="Times New Roman"/>
          <w:bCs/>
          <w:sz w:val="28"/>
          <w:szCs w:val="28"/>
        </w:rPr>
        <w:t>.</w:t>
      </w:r>
    </w:p>
    <w:p w:rsidR="00D92BFB" w:rsidRPr="0015360A" w:rsidRDefault="00D92BFB" w:rsidP="00D92BFB">
      <w:pPr>
        <w:spacing w:line="360" w:lineRule="auto"/>
        <w:ind w:firstLine="567"/>
        <w:jc w:val="both"/>
        <w:rPr>
          <w:rFonts w:ascii="Times New Roman" w:hAnsi="Times New Roman" w:cs="Times New Roman"/>
          <w:sz w:val="28"/>
          <w:szCs w:val="28"/>
        </w:rPr>
      </w:pPr>
      <w:r w:rsidRPr="0015360A">
        <w:rPr>
          <w:rFonts w:ascii="Times New Roman" w:hAnsi="Times New Roman" w:cs="Times New Roman"/>
          <w:sz w:val="28"/>
          <w:szCs w:val="28"/>
        </w:rPr>
        <w:lastRenderedPageBreak/>
        <w:t>Таким чином, наведені приклади чітко демонструють, що розшаровуючі ААВА існують як самостійні захворювання. Вони мають свою симптоматику і небезпека виникнення екстреної ситуації пов'язана не тільки з розривом аневризми і кровотечею, а й з розшаруванням стінок аорти.</w:t>
      </w:r>
    </w:p>
    <w:p w:rsidR="00D92BFB" w:rsidRPr="0015360A" w:rsidRDefault="00D92BFB" w:rsidP="00D92BFB">
      <w:pPr>
        <w:spacing w:line="360" w:lineRule="auto"/>
        <w:ind w:firstLine="567"/>
        <w:jc w:val="both"/>
        <w:rPr>
          <w:rFonts w:ascii="Times New Roman" w:hAnsi="Times New Roman" w:cs="Times New Roman"/>
          <w:sz w:val="28"/>
          <w:szCs w:val="28"/>
        </w:rPr>
      </w:pPr>
      <w:r w:rsidRPr="0015360A">
        <w:rPr>
          <w:rFonts w:ascii="Times New Roman" w:hAnsi="Times New Roman" w:cs="Times New Roman"/>
          <w:sz w:val="28"/>
          <w:szCs w:val="28"/>
        </w:rPr>
        <w:t>Розшарування на рівні вісцеральних гілок призводить до стенозу або оклюзії відшарованої інтими гирла ниркових артерій і розвитку гострої ниркової недостатності, а раптове припинення кровотоку по верхній брижовій артерії і черевному стовбуру – до некрозу органів черевної порожнини. Розшарування на рівні біфуркації аорти може стати причиною гострої ішемії зазвичай однієї нижньої кінцівки.</w:t>
      </w:r>
    </w:p>
    <w:p w:rsidR="00D92BFB" w:rsidRPr="0015360A" w:rsidRDefault="00D92BFB" w:rsidP="00D92BFB">
      <w:pPr>
        <w:spacing w:line="360" w:lineRule="auto"/>
        <w:ind w:firstLine="567"/>
        <w:jc w:val="both"/>
        <w:rPr>
          <w:rFonts w:ascii="Times New Roman" w:hAnsi="Times New Roman" w:cs="Times New Roman"/>
          <w:sz w:val="28"/>
          <w:szCs w:val="28"/>
        </w:rPr>
      </w:pPr>
      <w:r w:rsidRPr="0015360A">
        <w:rPr>
          <w:rFonts w:ascii="Times New Roman" w:hAnsi="Times New Roman" w:cs="Times New Roman"/>
          <w:sz w:val="28"/>
          <w:szCs w:val="28"/>
        </w:rPr>
        <w:t>З огляду на вищевикладене, слід вказати, що при хірургічному лікуванні ААВА необхідно приділяти велику увагу заходам профілактики кардіологічних і гастроентерологічних ускладнень.</w:t>
      </w:r>
    </w:p>
    <w:p w:rsidR="00D92BFB" w:rsidRPr="0015360A" w:rsidRDefault="00D92BFB" w:rsidP="00D92BFB">
      <w:pPr>
        <w:spacing w:line="360" w:lineRule="auto"/>
        <w:ind w:firstLine="567"/>
        <w:jc w:val="both"/>
        <w:rPr>
          <w:rFonts w:ascii="Times New Roman" w:hAnsi="Times New Roman" w:cs="Times New Roman"/>
          <w:sz w:val="28"/>
          <w:szCs w:val="28"/>
        </w:rPr>
      </w:pPr>
      <w:r w:rsidRPr="0015360A">
        <w:rPr>
          <w:rFonts w:ascii="Times New Roman" w:hAnsi="Times New Roman" w:cs="Times New Roman"/>
          <w:sz w:val="28"/>
          <w:szCs w:val="28"/>
        </w:rPr>
        <w:t>Так, при стенокардії 1-2 ФК, у осіб без порушення скорочувальної функції серця спеціальних заходів не потрібно. Наявність порушень насосної функції серця, нестабільна стенокардія, ішемічні прояви на ЕКГ потребують ретельної передопераційної медикаментозної терапії (антиангінальні – нітрати, β-блокатори, антагоністи Са</w:t>
      </w:r>
      <w:r w:rsidRPr="0015360A">
        <w:rPr>
          <w:rFonts w:ascii="Times New Roman" w:hAnsi="Times New Roman" w:cs="Times New Roman"/>
          <w:sz w:val="28"/>
          <w:szCs w:val="28"/>
          <w:vertAlign w:val="superscript"/>
        </w:rPr>
        <w:t>2+</w:t>
      </w:r>
      <w:r w:rsidRPr="0015360A">
        <w:rPr>
          <w:rFonts w:ascii="Times New Roman" w:hAnsi="Times New Roman" w:cs="Times New Roman"/>
          <w:sz w:val="28"/>
          <w:szCs w:val="28"/>
        </w:rPr>
        <w:t>, АПФ-блокатори, антиаритмічні засоби і ін.). Наявність стенокардії 3 ФК і великих рубцевих змін міокарда вимагає проведення коронарографії.</w:t>
      </w:r>
    </w:p>
    <w:p w:rsidR="00D92BFB" w:rsidRPr="0015360A" w:rsidRDefault="00D92BFB" w:rsidP="00D92BFB">
      <w:pPr>
        <w:spacing w:line="360" w:lineRule="auto"/>
        <w:ind w:firstLine="567"/>
        <w:jc w:val="both"/>
        <w:rPr>
          <w:rFonts w:ascii="Times New Roman" w:hAnsi="Times New Roman" w:cs="Times New Roman"/>
          <w:sz w:val="28"/>
          <w:szCs w:val="28"/>
        </w:rPr>
      </w:pPr>
      <w:r w:rsidRPr="0015360A">
        <w:rPr>
          <w:rFonts w:ascii="Times New Roman" w:hAnsi="Times New Roman" w:cs="Times New Roman"/>
          <w:sz w:val="28"/>
          <w:szCs w:val="28"/>
        </w:rPr>
        <w:t>Найбільш частими причинами ГНН при резекції ААВА були: вихідні порушення функції нирок, перетискання аорти на терміни, що перевищують допустимий час безпечної теплової ішемії, інтраопераційні порушення центральної гемодинаміки, крововтрата, що вимагає проведення масивної гемотрансфузії, фрагментація і подальша емболізація тромботичними масами ниркових артерій.</w:t>
      </w:r>
    </w:p>
    <w:p w:rsidR="00D92BFB" w:rsidRPr="0015360A" w:rsidRDefault="00D92BFB" w:rsidP="00D92BFB">
      <w:pPr>
        <w:spacing w:line="360" w:lineRule="auto"/>
        <w:ind w:firstLine="567"/>
        <w:jc w:val="both"/>
        <w:rPr>
          <w:rFonts w:ascii="Times New Roman" w:hAnsi="Times New Roman" w:cs="Times New Roman"/>
          <w:sz w:val="28"/>
          <w:szCs w:val="28"/>
        </w:rPr>
      </w:pPr>
      <w:r w:rsidRPr="0015360A">
        <w:rPr>
          <w:rFonts w:ascii="Times New Roman" w:hAnsi="Times New Roman" w:cs="Times New Roman"/>
          <w:sz w:val="28"/>
          <w:szCs w:val="28"/>
        </w:rPr>
        <w:t xml:space="preserve">Причинами гастроентерологічних ускладнень були: наявність супутньої гастроентерологічної патології, ураження вісцеральних артерій, можливість </w:t>
      </w:r>
      <w:r w:rsidRPr="0015360A">
        <w:rPr>
          <w:rFonts w:ascii="Times New Roman" w:hAnsi="Times New Roman" w:cs="Times New Roman"/>
          <w:sz w:val="28"/>
          <w:szCs w:val="28"/>
        </w:rPr>
        <w:lastRenderedPageBreak/>
        <w:t>виключення з кровообігу НБА і ВКА, порушення гемодинаміки під час операції (гіповолемія, гіпотонія), що призводять до порушень мікроциркуляції в кишечнику.</w:t>
      </w:r>
    </w:p>
    <w:p w:rsidR="00D92BFB" w:rsidRPr="0015360A" w:rsidRDefault="00D92BFB" w:rsidP="00D92BFB">
      <w:pPr>
        <w:spacing w:line="360" w:lineRule="auto"/>
        <w:ind w:firstLine="567"/>
        <w:jc w:val="both"/>
        <w:rPr>
          <w:rFonts w:ascii="Times New Roman" w:hAnsi="Times New Roman" w:cs="Times New Roman"/>
          <w:sz w:val="28"/>
          <w:szCs w:val="28"/>
        </w:rPr>
      </w:pPr>
      <w:r w:rsidRPr="0015360A">
        <w:rPr>
          <w:rFonts w:ascii="Times New Roman" w:hAnsi="Times New Roman" w:cs="Times New Roman"/>
          <w:sz w:val="28"/>
          <w:szCs w:val="28"/>
        </w:rPr>
        <w:t>Показаннями до реваскуляризації НБА були: наявність її прохідності, слабкий ретроградний кровотік, стеноз (оклюзія) ВБА, вилучення зі кровотоку внутрішніх клубових артерій.</w:t>
      </w:r>
    </w:p>
    <w:p w:rsidR="00D92BFB" w:rsidRPr="0015360A" w:rsidRDefault="00D92BFB" w:rsidP="00D92BFB">
      <w:pPr>
        <w:spacing w:line="360" w:lineRule="auto"/>
        <w:ind w:firstLine="567"/>
        <w:jc w:val="both"/>
        <w:rPr>
          <w:rFonts w:ascii="Times New Roman" w:hAnsi="Times New Roman" w:cs="Times New Roman"/>
          <w:sz w:val="28"/>
          <w:szCs w:val="28"/>
        </w:rPr>
      </w:pPr>
      <w:r w:rsidRPr="0015360A">
        <w:rPr>
          <w:rFonts w:ascii="Times New Roman" w:hAnsi="Times New Roman" w:cs="Times New Roman"/>
          <w:sz w:val="28"/>
          <w:szCs w:val="28"/>
        </w:rPr>
        <w:t xml:space="preserve">На рис. 4.13 представлено інтраопераційне фото після проведеної реваскуляризації НБА. </w:t>
      </w:r>
    </w:p>
    <w:p w:rsidR="00D92BFB" w:rsidRPr="0015360A" w:rsidRDefault="00D92BFB" w:rsidP="00D92BFB">
      <w:pPr>
        <w:spacing w:line="360" w:lineRule="auto"/>
        <w:ind w:firstLine="567"/>
        <w:jc w:val="both"/>
        <w:rPr>
          <w:rFonts w:ascii="Times New Roman" w:hAnsi="Times New Roman" w:cs="Times New Roman"/>
          <w:sz w:val="28"/>
          <w:szCs w:val="28"/>
        </w:rPr>
      </w:pPr>
    </w:p>
    <w:p w:rsidR="00D92BFB" w:rsidRPr="0015360A" w:rsidRDefault="00D92BFB" w:rsidP="00D92BFB">
      <w:pPr>
        <w:spacing w:line="360" w:lineRule="auto"/>
        <w:jc w:val="center"/>
        <w:rPr>
          <w:rFonts w:ascii="Times New Roman" w:hAnsi="Times New Roman" w:cs="Times New Roman"/>
          <w:sz w:val="28"/>
          <w:szCs w:val="28"/>
        </w:rPr>
      </w:pPr>
      <w:r w:rsidRPr="0015360A">
        <w:rPr>
          <w:rFonts w:ascii="Times New Roman" w:hAnsi="Times New Roman" w:cs="Times New Roman"/>
          <w:noProof/>
          <w:sz w:val="28"/>
          <w:szCs w:val="28"/>
          <w:lang w:val="ru-RU" w:eastAsia="ru-RU"/>
        </w:rPr>
        <w:drawing>
          <wp:inline distT="0" distB="0" distL="0" distR="0" wp14:anchorId="0E480313" wp14:editId="7BAAB06A">
            <wp:extent cx="3048000" cy="2286000"/>
            <wp:effectExtent l="0" t="0" r="0" b="0"/>
            <wp:docPr id="19" name="Рисунок 19" descr="P101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P101003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rsidR="00D92BFB" w:rsidRPr="0015360A" w:rsidRDefault="00D92BFB" w:rsidP="00D92BFB">
      <w:pPr>
        <w:spacing w:line="360" w:lineRule="auto"/>
        <w:ind w:firstLine="567"/>
        <w:jc w:val="both"/>
        <w:rPr>
          <w:rFonts w:ascii="Times New Roman" w:hAnsi="Times New Roman" w:cs="Times New Roman"/>
          <w:sz w:val="28"/>
          <w:szCs w:val="28"/>
        </w:rPr>
      </w:pPr>
      <w:r w:rsidRPr="0015360A">
        <w:rPr>
          <w:rFonts w:ascii="Times New Roman" w:hAnsi="Times New Roman" w:cs="Times New Roman"/>
          <w:sz w:val="28"/>
          <w:szCs w:val="28"/>
        </w:rPr>
        <w:t>Рис. 4.13. Реваскуляризація НБА</w:t>
      </w:r>
      <w:r w:rsidR="00B54CC1">
        <w:rPr>
          <w:rFonts w:ascii="Times New Roman" w:hAnsi="Times New Roman" w:cs="Times New Roman"/>
          <w:sz w:val="28"/>
          <w:szCs w:val="28"/>
        </w:rPr>
        <w:t>.</w:t>
      </w:r>
    </w:p>
    <w:p w:rsidR="00D92BFB" w:rsidRPr="0015360A" w:rsidRDefault="00D92BFB" w:rsidP="00D92BFB">
      <w:pPr>
        <w:spacing w:line="360" w:lineRule="auto"/>
        <w:ind w:firstLine="567"/>
        <w:jc w:val="both"/>
        <w:rPr>
          <w:rFonts w:ascii="Times New Roman" w:hAnsi="Times New Roman" w:cs="Times New Roman"/>
          <w:sz w:val="28"/>
          <w:szCs w:val="28"/>
        </w:rPr>
      </w:pPr>
    </w:p>
    <w:p w:rsidR="00D92BFB" w:rsidRPr="0015360A" w:rsidRDefault="00D92BFB" w:rsidP="00D92BFB">
      <w:pPr>
        <w:spacing w:line="360" w:lineRule="auto"/>
        <w:ind w:firstLine="567"/>
        <w:jc w:val="both"/>
        <w:rPr>
          <w:rFonts w:ascii="Times New Roman" w:hAnsi="Times New Roman" w:cs="Times New Roman"/>
          <w:sz w:val="28"/>
          <w:szCs w:val="28"/>
        </w:rPr>
      </w:pPr>
      <w:r w:rsidRPr="0015360A">
        <w:rPr>
          <w:rFonts w:ascii="Times New Roman" w:hAnsi="Times New Roman" w:cs="Times New Roman"/>
          <w:sz w:val="28"/>
          <w:szCs w:val="28"/>
        </w:rPr>
        <w:t>На рис. 4.14 представлено кінцевий вигляд операції після пластики черевного стовбура, аорто-верхньобрижового протезування з додатковою надставкою в ліву ниркову артерію.</w:t>
      </w:r>
    </w:p>
    <w:p w:rsidR="00D92BFB" w:rsidRPr="0015360A" w:rsidRDefault="00D92BFB" w:rsidP="00D92BFB">
      <w:pPr>
        <w:spacing w:line="360" w:lineRule="auto"/>
        <w:jc w:val="center"/>
        <w:rPr>
          <w:rFonts w:ascii="Times New Roman" w:hAnsi="Times New Roman" w:cs="Times New Roman"/>
          <w:sz w:val="28"/>
          <w:szCs w:val="28"/>
        </w:rPr>
      </w:pPr>
      <w:r w:rsidRPr="0015360A">
        <w:rPr>
          <w:rFonts w:ascii="Times New Roman" w:hAnsi="Times New Roman" w:cs="Times New Roman"/>
          <w:noProof/>
          <w:sz w:val="28"/>
          <w:szCs w:val="28"/>
          <w:lang w:val="ru-RU" w:eastAsia="ru-RU"/>
        </w:rPr>
        <w:lastRenderedPageBreak/>
        <mc:AlternateContent>
          <mc:Choice Requires="wps">
            <w:drawing>
              <wp:anchor distT="0" distB="0" distL="114300" distR="114300" simplePos="0" relativeHeight="251668480" behindDoc="0" locked="0" layoutInCell="1" allowOverlap="1" wp14:anchorId="5E3EBB68" wp14:editId="27A86A03">
                <wp:simplePos x="0" y="0"/>
                <wp:positionH relativeFrom="column">
                  <wp:posOffset>4556125</wp:posOffset>
                </wp:positionH>
                <wp:positionV relativeFrom="paragraph">
                  <wp:posOffset>2197735</wp:posOffset>
                </wp:positionV>
                <wp:extent cx="286385" cy="264160"/>
                <wp:effectExtent l="6985" t="6985" r="11430" b="5080"/>
                <wp:wrapNone/>
                <wp:docPr id="101" name="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264160"/>
                        </a:xfrm>
                        <a:prstGeom prst="rect">
                          <a:avLst/>
                        </a:prstGeom>
                        <a:solidFill>
                          <a:srgbClr val="FFFFFF"/>
                        </a:solidFill>
                        <a:ln w="9525">
                          <a:solidFill>
                            <a:srgbClr val="FFFFFF"/>
                          </a:solidFill>
                          <a:miter lim="800000"/>
                          <a:headEnd/>
                          <a:tailEnd/>
                        </a:ln>
                      </wps:spPr>
                      <wps:txbx>
                        <w:txbxContent>
                          <w:p w:rsidR="00150941" w:rsidRDefault="00150941" w:rsidP="00D92BFB">
                            <w:r>
                              <w:t>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1" o:spid="_x0000_s1026" style="position:absolute;left:0;text-align:left;margin-left:358.75pt;margin-top:173.05pt;width:22.55pt;height:2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" strokecolor="white">
                <v:textbox>
                  <w:txbxContent>
                    <w:p w:rsidR="00150941" w:rsidRDefault="00150941" w:rsidP="00D92BFB">
                      <w:r>
                        <w:t>в</w:t>
                      </w:r>
                    </w:p>
                  </w:txbxContent>
                </v:textbox>
              </v:rect>
            </w:pict>
          </mc:Fallback>
        </mc:AlternateContent>
      </w:r>
      <w:r w:rsidRPr="0015360A">
        <w:rPr>
          <w:rFonts w:ascii="Times New Roman" w:hAnsi="Times New Roman" w:cs="Times New Roman"/>
          <w:noProof/>
          <w:sz w:val="28"/>
          <w:szCs w:val="28"/>
          <w:lang w:val="ru-RU" w:eastAsia="ru-RU"/>
        </w:rPr>
        <mc:AlternateContent>
          <mc:Choice Requires="wps">
            <w:drawing>
              <wp:anchor distT="0" distB="0" distL="114300" distR="114300" simplePos="0" relativeHeight="251667456" behindDoc="0" locked="0" layoutInCell="1" allowOverlap="1" wp14:anchorId="02F7B7C8" wp14:editId="74521A17">
                <wp:simplePos x="0" y="0"/>
                <wp:positionH relativeFrom="column">
                  <wp:posOffset>4556125</wp:posOffset>
                </wp:positionH>
                <wp:positionV relativeFrom="paragraph">
                  <wp:posOffset>1161415</wp:posOffset>
                </wp:positionV>
                <wp:extent cx="286385" cy="264160"/>
                <wp:effectExtent l="6985" t="8890" r="11430" b="12700"/>
                <wp:wrapNone/>
                <wp:docPr id="100" name="Прямо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264160"/>
                        </a:xfrm>
                        <a:prstGeom prst="rect">
                          <a:avLst/>
                        </a:prstGeom>
                        <a:solidFill>
                          <a:srgbClr val="FFFFFF"/>
                        </a:solidFill>
                        <a:ln w="9525">
                          <a:solidFill>
                            <a:srgbClr val="FFFFFF"/>
                          </a:solidFill>
                          <a:miter lim="800000"/>
                          <a:headEnd/>
                          <a:tailEnd/>
                        </a:ln>
                      </wps:spPr>
                      <wps:txbx>
                        <w:txbxContent>
                          <w:p w:rsidR="00150941" w:rsidRDefault="00150941" w:rsidP="00D92BFB">
                            <w: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0" o:spid="_x0000_s1027" style="position:absolute;left:0;text-align:left;margin-left:358.75pt;margin-top:91.45pt;width:22.55pt;height:2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" strokecolor="white">
                <v:textbox>
                  <w:txbxContent>
                    <w:p w:rsidR="00150941" w:rsidRDefault="00150941" w:rsidP="00D92BFB">
                      <w:r>
                        <w:t>б</w:t>
                      </w:r>
                    </w:p>
                  </w:txbxContent>
                </v:textbox>
              </v:rect>
            </w:pict>
          </mc:Fallback>
        </mc:AlternateContent>
      </w:r>
      <w:r w:rsidRPr="0015360A">
        <w:rPr>
          <w:rFonts w:ascii="Times New Roman" w:hAnsi="Times New Roman" w:cs="Times New Roman"/>
          <w:noProof/>
          <w:sz w:val="28"/>
          <w:szCs w:val="28"/>
          <w:lang w:val="ru-RU" w:eastAsia="ru-RU"/>
        </w:rPr>
        <mc:AlternateContent>
          <mc:Choice Requires="wps">
            <w:drawing>
              <wp:anchor distT="0" distB="0" distL="114300" distR="114300" simplePos="0" relativeHeight="251666432" behindDoc="0" locked="0" layoutInCell="1" allowOverlap="1" wp14:anchorId="0CBFEB88" wp14:editId="39BB7E86">
                <wp:simplePos x="0" y="0"/>
                <wp:positionH relativeFrom="column">
                  <wp:posOffset>4554855</wp:posOffset>
                </wp:positionH>
                <wp:positionV relativeFrom="paragraph">
                  <wp:posOffset>447675</wp:posOffset>
                </wp:positionV>
                <wp:extent cx="286385" cy="264160"/>
                <wp:effectExtent l="5715" t="9525" r="12700" b="12065"/>
                <wp:wrapNone/>
                <wp:docPr id="99" name="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264160"/>
                        </a:xfrm>
                        <a:prstGeom prst="rect">
                          <a:avLst/>
                        </a:prstGeom>
                        <a:solidFill>
                          <a:srgbClr val="FFFFFF"/>
                        </a:solidFill>
                        <a:ln w="9525">
                          <a:solidFill>
                            <a:srgbClr val="FFFFFF"/>
                          </a:solidFill>
                          <a:miter lim="800000"/>
                          <a:headEnd/>
                          <a:tailEnd/>
                        </a:ln>
                      </wps:spPr>
                      <wps:txbx>
                        <w:txbxContent>
                          <w:p w:rsidR="00150941" w:rsidRDefault="00150941" w:rsidP="00D92BFB">
                            <w: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9" o:spid="_x0000_s1028" style="position:absolute;left:0;text-align:left;margin-left:358.65pt;margin-top:35.25pt;width:22.55pt;height:2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" strokecolor="white">
                <v:textbox>
                  <w:txbxContent>
                    <w:p w:rsidR="00150941" w:rsidRDefault="00150941" w:rsidP="00D92BFB">
                      <w:r>
                        <w:t>а</w:t>
                      </w:r>
                    </w:p>
                  </w:txbxContent>
                </v:textbox>
              </v:rect>
            </w:pict>
          </mc:Fallback>
        </mc:AlternateContent>
      </w:r>
      <w:r w:rsidRPr="0015360A">
        <w:rPr>
          <w:rFonts w:ascii="Times New Roman" w:hAnsi="Times New Roman" w:cs="Times New Roman"/>
          <w:noProof/>
          <w:sz w:val="28"/>
          <w:szCs w:val="28"/>
          <w:lang w:val="ru-RU" w:eastAsia="ru-RU"/>
        </w:rPr>
        <w:drawing>
          <wp:inline distT="0" distB="0" distL="0" distR="0" wp14:anchorId="68F1A468" wp14:editId="193D1FCC">
            <wp:extent cx="2743200" cy="3086100"/>
            <wp:effectExtent l="0" t="0" r="0" b="0"/>
            <wp:docPr id="18" name="Рисунок 18" descr="img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g730"/>
                    <pic:cNvPicPr>
                      <a:picLocks noChangeAspect="1" noChangeArrowheads="1"/>
                    </pic:cNvPicPr>
                  </pic:nvPicPr>
                  <pic:blipFill>
                    <a:blip r:embed="rId47">
                      <a:extLst>
                        <a:ext uri="{28A0092B-C50C-407E-A947-70E740481C1C}">
                          <a14:useLocalDpi xmlns:a14="http://schemas.microsoft.com/office/drawing/2010/main" val="0"/>
                        </a:ext>
                      </a:extLst>
                    </a:blip>
                    <a:srcRect r="41684" b="12798"/>
                    <a:stretch>
                      <a:fillRect/>
                    </a:stretch>
                  </pic:blipFill>
                  <pic:spPr bwMode="auto">
                    <a:xfrm>
                      <a:off x="0" y="0"/>
                      <a:ext cx="2743200" cy="3086100"/>
                    </a:xfrm>
                    <a:prstGeom prst="rect">
                      <a:avLst/>
                    </a:prstGeom>
                    <a:noFill/>
                    <a:ln>
                      <a:noFill/>
                    </a:ln>
                  </pic:spPr>
                </pic:pic>
              </a:graphicData>
            </a:graphic>
          </wp:inline>
        </w:drawing>
      </w:r>
    </w:p>
    <w:p w:rsidR="00D92BFB" w:rsidRPr="0015360A" w:rsidRDefault="00D92BFB" w:rsidP="00D92BFB">
      <w:pPr>
        <w:spacing w:line="360" w:lineRule="auto"/>
        <w:ind w:firstLine="708"/>
        <w:jc w:val="both"/>
        <w:rPr>
          <w:rFonts w:ascii="Times New Roman" w:hAnsi="Times New Roman" w:cs="Times New Roman"/>
          <w:sz w:val="28"/>
          <w:szCs w:val="28"/>
        </w:rPr>
      </w:pPr>
      <w:r w:rsidRPr="0015360A">
        <w:rPr>
          <w:rFonts w:ascii="Times New Roman" w:hAnsi="Times New Roman" w:cs="Times New Roman"/>
          <w:sz w:val="28"/>
          <w:szCs w:val="28"/>
        </w:rPr>
        <w:t>Рис. 4.14. Кінцевий вигляд операції: а – зона пластики черевного стовбура; б – аорто-верхньобрижовий протез; в – надставка у ліву ниркову артерію</w:t>
      </w:r>
      <w:r w:rsidR="00B54CC1">
        <w:rPr>
          <w:rFonts w:ascii="Times New Roman" w:hAnsi="Times New Roman" w:cs="Times New Roman"/>
          <w:sz w:val="28"/>
          <w:szCs w:val="28"/>
        </w:rPr>
        <w:t>.</w:t>
      </w:r>
    </w:p>
    <w:p w:rsidR="00D92BFB" w:rsidRPr="0015360A" w:rsidRDefault="00D92BFB" w:rsidP="00D92BFB">
      <w:pPr>
        <w:spacing w:line="360" w:lineRule="auto"/>
        <w:ind w:firstLine="720"/>
        <w:jc w:val="both"/>
        <w:rPr>
          <w:rFonts w:ascii="Times New Roman" w:hAnsi="Times New Roman" w:cs="Times New Roman"/>
          <w:sz w:val="28"/>
          <w:szCs w:val="28"/>
        </w:rPr>
      </w:pPr>
    </w:p>
    <w:p w:rsidR="00D92BFB" w:rsidRPr="0015360A" w:rsidRDefault="00D92BFB" w:rsidP="00D92BFB">
      <w:pPr>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Реконструктивні судинні операції виконувалися після веріфікації рівня ураження при КТ в ангіографічному режимі (рис. 4.15).</w:t>
      </w:r>
    </w:p>
    <w:p w:rsidR="00D92BFB" w:rsidRPr="0015360A" w:rsidRDefault="00D92BFB" w:rsidP="00D92BFB">
      <w:pPr>
        <w:spacing w:line="360" w:lineRule="auto"/>
        <w:jc w:val="center"/>
        <w:rPr>
          <w:rFonts w:ascii="Times New Roman" w:hAnsi="Times New Roman" w:cs="Times New Roman"/>
          <w:sz w:val="28"/>
          <w:szCs w:val="28"/>
        </w:rPr>
      </w:pPr>
      <w:r w:rsidRPr="0015360A">
        <w:rPr>
          <w:rFonts w:ascii="Times New Roman" w:hAnsi="Times New Roman" w:cs="Times New Roman"/>
          <w:noProof/>
          <w:sz w:val="28"/>
          <w:szCs w:val="28"/>
          <w:lang w:val="ru-RU" w:eastAsia="ru-RU"/>
        </w:rPr>
        <w:drawing>
          <wp:inline distT="0" distB="0" distL="0" distR="0" wp14:anchorId="58F98BCE" wp14:editId="78754E9A">
            <wp:extent cx="3600450" cy="2076450"/>
            <wp:effectExtent l="0" t="0" r="0" b="0"/>
            <wp:docPr id="17" name="Рисунок 17" descr="img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g697"/>
                    <pic:cNvPicPr>
                      <a:picLocks noChangeAspect="1" noChangeArrowheads="1"/>
                    </pic:cNvPicPr>
                  </pic:nvPicPr>
                  <pic:blipFill>
                    <a:blip r:embed="rId48">
                      <a:extLst>
                        <a:ext uri="{28A0092B-C50C-407E-A947-70E740481C1C}">
                          <a14:useLocalDpi xmlns:a14="http://schemas.microsoft.com/office/drawing/2010/main" val="0"/>
                        </a:ext>
                      </a:extLst>
                    </a:blip>
                    <a:srcRect b="39429"/>
                    <a:stretch>
                      <a:fillRect/>
                    </a:stretch>
                  </pic:blipFill>
                  <pic:spPr bwMode="auto">
                    <a:xfrm>
                      <a:off x="0" y="0"/>
                      <a:ext cx="3600450" cy="2076450"/>
                    </a:xfrm>
                    <a:prstGeom prst="rect">
                      <a:avLst/>
                    </a:prstGeom>
                    <a:noFill/>
                    <a:ln>
                      <a:noFill/>
                    </a:ln>
                  </pic:spPr>
                </pic:pic>
              </a:graphicData>
            </a:graphic>
          </wp:inline>
        </w:drawing>
      </w:r>
    </w:p>
    <w:p w:rsidR="00D92BFB" w:rsidRPr="0015360A" w:rsidRDefault="00D92BFB" w:rsidP="00D92BFB">
      <w:pPr>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ab/>
      </w:r>
      <w:r w:rsidRPr="0015360A">
        <w:rPr>
          <w:rFonts w:ascii="Times New Roman" w:hAnsi="Times New Roman" w:cs="Times New Roman"/>
          <w:sz w:val="28"/>
          <w:szCs w:val="28"/>
        </w:rPr>
        <w:tab/>
      </w:r>
      <w:r w:rsidRPr="0015360A">
        <w:rPr>
          <w:rFonts w:ascii="Times New Roman" w:hAnsi="Times New Roman" w:cs="Times New Roman"/>
          <w:sz w:val="28"/>
          <w:szCs w:val="28"/>
        </w:rPr>
        <w:tab/>
      </w:r>
      <w:r w:rsidRPr="0015360A">
        <w:rPr>
          <w:rFonts w:ascii="Times New Roman" w:hAnsi="Times New Roman" w:cs="Times New Roman"/>
          <w:sz w:val="28"/>
          <w:szCs w:val="28"/>
        </w:rPr>
        <w:tab/>
        <w:t>а</w:t>
      </w:r>
      <w:r w:rsidRPr="0015360A">
        <w:rPr>
          <w:rFonts w:ascii="Times New Roman" w:hAnsi="Times New Roman" w:cs="Times New Roman"/>
          <w:sz w:val="28"/>
          <w:szCs w:val="28"/>
        </w:rPr>
        <w:tab/>
      </w:r>
      <w:r w:rsidRPr="0015360A">
        <w:rPr>
          <w:rFonts w:ascii="Times New Roman" w:hAnsi="Times New Roman" w:cs="Times New Roman"/>
          <w:sz w:val="28"/>
          <w:szCs w:val="28"/>
        </w:rPr>
        <w:tab/>
      </w:r>
      <w:r w:rsidRPr="0015360A">
        <w:rPr>
          <w:rFonts w:ascii="Times New Roman" w:hAnsi="Times New Roman" w:cs="Times New Roman"/>
          <w:sz w:val="28"/>
          <w:szCs w:val="28"/>
        </w:rPr>
        <w:tab/>
      </w:r>
      <w:r w:rsidRPr="0015360A">
        <w:rPr>
          <w:rFonts w:ascii="Times New Roman" w:hAnsi="Times New Roman" w:cs="Times New Roman"/>
          <w:sz w:val="28"/>
          <w:szCs w:val="28"/>
        </w:rPr>
        <w:tab/>
        <w:t xml:space="preserve">    б</w:t>
      </w:r>
    </w:p>
    <w:p w:rsidR="00D92BFB" w:rsidRPr="0015360A" w:rsidRDefault="00D92BFB" w:rsidP="00D92BFB">
      <w:pPr>
        <w:spacing w:line="360" w:lineRule="auto"/>
        <w:ind w:firstLine="708"/>
        <w:jc w:val="both"/>
        <w:rPr>
          <w:rFonts w:ascii="Times New Roman" w:hAnsi="Times New Roman" w:cs="Times New Roman"/>
          <w:sz w:val="28"/>
          <w:szCs w:val="28"/>
        </w:rPr>
      </w:pPr>
      <w:r w:rsidRPr="0015360A">
        <w:rPr>
          <w:rFonts w:ascii="Times New Roman" w:hAnsi="Times New Roman" w:cs="Times New Roman"/>
          <w:sz w:val="28"/>
          <w:szCs w:val="28"/>
        </w:rPr>
        <w:t xml:space="preserve">Рис. 4.15. Реконструкція даних КТА (а) і МРА (б) за методикою MIP: а - КТА. Виражений кальциноз стінки аневризми; б – ААВА в поєднанні з </w:t>
      </w:r>
      <w:r w:rsidRPr="0015360A">
        <w:rPr>
          <w:rFonts w:ascii="Times New Roman" w:hAnsi="Times New Roman" w:cs="Times New Roman"/>
          <w:sz w:val="28"/>
          <w:szCs w:val="28"/>
        </w:rPr>
        <w:lastRenderedPageBreak/>
        <w:t xml:space="preserve">множинними стенозами клубових, ниркових, окклюзією лівої </w:t>
      </w:r>
      <w:r w:rsidR="0015360A" w:rsidRPr="0015360A">
        <w:rPr>
          <w:rFonts w:ascii="Times New Roman" w:hAnsi="Times New Roman" w:cs="Times New Roman"/>
          <w:sz w:val="28"/>
          <w:szCs w:val="28"/>
        </w:rPr>
        <w:t>поверхневої стегнової артерії</w:t>
      </w:r>
      <w:r w:rsidR="00B54CC1">
        <w:rPr>
          <w:rFonts w:ascii="Times New Roman" w:hAnsi="Times New Roman" w:cs="Times New Roman"/>
          <w:sz w:val="28"/>
          <w:szCs w:val="28"/>
        </w:rPr>
        <w:t>.</w:t>
      </w:r>
    </w:p>
    <w:p w:rsidR="00D92BFB" w:rsidRPr="0015360A" w:rsidRDefault="00D92BFB" w:rsidP="00D92BFB">
      <w:pPr>
        <w:spacing w:line="360" w:lineRule="auto"/>
        <w:ind w:firstLine="708"/>
        <w:jc w:val="both"/>
        <w:rPr>
          <w:rFonts w:ascii="Times New Roman" w:hAnsi="Times New Roman" w:cs="Times New Roman"/>
          <w:sz w:val="28"/>
          <w:szCs w:val="28"/>
        </w:rPr>
      </w:pPr>
    </w:p>
    <w:p w:rsidR="00D92BFB" w:rsidRPr="0015360A" w:rsidRDefault="00D92BFB" w:rsidP="00D92BFB">
      <w:pPr>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Висічення аневризми передньої стінки аорти з подальшим ана-стомозом з протезом в цьому місці за типом кінець-у бік аорти виконано у 14 (8,8%) хворих. Дистальний анастомоз був накладений у 5 хворих до однієї стегнової артерії, у 9 хворих до обох стегнових артерій. У 7 (4,4%) хворих виконані поєднані реконструктивні судинні операції, такі як шунтування ЧС і ВБА у 2-х хворих, шунтування однієї ниркової артерії – у 3-х і білатеральне шунтування – у 2-х хворих. Типи протезування ААВА в залежності від локалізації рівня дистального анастомозу представлені в табл. 4.2.</w:t>
      </w:r>
    </w:p>
    <w:p w:rsidR="00D92BFB" w:rsidRPr="0015360A" w:rsidRDefault="00D92BFB" w:rsidP="00D92BFB">
      <w:pPr>
        <w:shd w:val="clear" w:color="auto" w:fill="FFFFFF"/>
        <w:autoSpaceDE w:val="0"/>
        <w:autoSpaceDN w:val="0"/>
        <w:adjustRightInd w:val="0"/>
        <w:spacing w:line="360" w:lineRule="auto"/>
        <w:jc w:val="right"/>
        <w:rPr>
          <w:rFonts w:ascii="Times New Roman" w:hAnsi="Times New Roman" w:cs="Times New Roman"/>
          <w:sz w:val="28"/>
          <w:szCs w:val="28"/>
        </w:rPr>
      </w:pPr>
      <w:r w:rsidRPr="0015360A">
        <w:rPr>
          <w:rFonts w:ascii="Times New Roman" w:hAnsi="Times New Roman" w:cs="Times New Roman"/>
          <w:sz w:val="28"/>
          <w:szCs w:val="28"/>
        </w:rPr>
        <w:t>Таблиця 4.2</w:t>
      </w:r>
    </w:p>
    <w:p w:rsidR="00D92BFB" w:rsidRPr="0015360A" w:rsidRDefault="00D92BFB" w:rsidP="00D92BFB">
      <w:pPr>
        <w:spacing w:line="360" w:lineRule="auto"/>
        <w:jc w:val="center"/>
        <w:rPr>
          <w:rFonts w:ascii="Times New Roman" w:hAnsi="Times New Roman" w:cs="Times New Roman"/>
          <w:bCs/>
          <w:sz w:val="28"/>
          <w:szCs w:val="28"/>
        </w:rPr>
      </w:pPr>
      <w:r w:rsidRPr="0015360A">
        <w:rPr>
          <w:rFonts w:ascii="Times New Roman" w:hAnsi="Times New Roman" w:cs="Times New Roman"/>
          <w:bCs/>
          <w:sz w:val="28"/>
          <w:szCs w:val="28"/>
        </w:rPr>
        <w:t>Тип</w:t>
      </w:r>
      <w:r w:rsidR="005E6DA5">
        <w:rPr>
          <w:rFonts w:ascii="Times New Roman" w:hAnsi="Times New Roman" w:cs="Times New Roman"/>
          <w:bCs/>
          <w:sz w:val="28"/>
          <w:szCs w:val="28"/>
          <w:lang w:val="ru-RU"/>
        </w:rPr>
        <w:t>и</w:t>
      </w:r>
      <w:r w:rsidRPr="0015360A">
        <w:rPr>
          <w:rFonts w:ascii="Times New Roman" w:hAnsi="Times New Roman" w:cs="Times New Roman"/>
          <w:bCs/>
          <w:sz w:val="28"/>
          <w:szCs w:val="28"/>
        </w:rPr>
        <w:t xml:space="preserve"> протезування ААВА в залежності від рівня дистального анастомозу </w:t>
      </w:r>
    </w:p>
    <w:tbl>
      <w:tblPr>
        <w:tblW w:w="9322" w:type="dxa"/>
        <w:tblLook w:val="0000" w:firstRow="0" w:lastRow="0" w:firstColumn="0" w:lastColumn="0" w:noHBand="0" w:noVBand="0"/>
      </w:tblPr>
      <w:tblGrid>
        <w:gridCol w:w="4503"/>
        <w:gridCol w:w="1701"/>
        <w:gridCol w:w="1701"/>
        <w:gridCol w:w="1417"/>
      </w:tblGrid>
      <w:tr w:rsidR="00D92BFB" w:rsidRPr="0015360A" w:rsidTr="0015360A">
        <w:trPr>
          <w:trHeight w:val="607"/>
        </w:trPr>
        <w:tc>
          <w:tcPr>
            <w:tcW w:w="4503" w:type="dxa"/>
            <w:tcBorders>
              <w:top w:val="single" w:sz="8" w:space="0" w:color="000000"/>
              <w:left w:val="single" w:sz="8" w:space="0" w:color="000000"/>
              <w:bottom w:val="single" w:sz="8" w:space="0" w:color="000000"/>
              <w:right w:val="single" w:sz="8" w:space="0" w:color="000000"/>
            </w:tcBorders>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Тип протезування</w:t>
            </w:r>
          </w:p>
        </w:tc>
        <w:tc>
          <w:tcPr>
            <w:tcW w:w="1701" w:type="dxa"/>
            <w:tcBorders>
              <w:top w:val="single" w:sz="8" w:space="0" w:color="000000"/>
              <w:left w:val="nil"/>
              <w:right w:val="single" w:sz="8" w:space="0" w:color="000000"/>
            </w:tcBorders>
            <w:vAlign w:val="center"/>
          </w:tcPr>
          <w:p w:rsidR="00D92BFB" w:rsidRPr="0015360A" w:rsidRDefault="00D92BFB" w:rsidP="0015360A">
            <w:pPr>
              <w:jc w:val="center"/>
              <w:rPr>
                <w:rFonts w:ascii="Times New Roman" w:hAnsi="Times New Roman" w:cs="Times New Roman"/>
                <w:lang w:val="en-US"/>
              </w:rPr>
            </w:pPr>
            <w:r w:rsidRPr="0015360A">
              <w:rPr>
                <w:rFonts w:ascii="Times New Roman" w:hAnsi="Times New Roman" w:cs="Times New Roman"/>
              </w:rPr>
              <w:t xml:space="preserve">Підрупа А </w:t>
            </w:r>
          </w:p>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(n=69)</w:t>
            </w:r>
          </w:p>
        </w:tc>
        <w:tc>
          <w:tcPr>
            <w:tcW w:w="1701" w:type="dxa"/>
            <w:tcBorders>
              <w:top w:val="single" w:sz="8" w:space="0" w:color="000000"/>
              <w:left w:val="nil"/>
              <w:right w:val="single" w:sz="8" w:space="0" w:color="000000"/>
            </w:tcBorders>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Підгрупа Б (n=91)</w:t>
            </w:r>
          </w:p>
        </w:tc>
        <w:tc>
          <w:tcPr>
            <w:tcW w:w="1417" w:type="dxa"/>
            <w:tcBorders>
              <w:top w:val="single" w:sz="8" w:space="0" w:color="000000"/>
              <w:left w:val="nil"/>
              <w:right w:val="single" w:sz="8" w:space="0" w:color="000000"/>
            </w:tcBorders>
            <w:shd w:val="clear" w:color="auto" w:fill="FFFFFF"/>
            <w:vAlign w:val="center"/>
          </w:tcPr>
          <w:p w:rsidR="00D92BFB" w:rsidRPr="0015360A" w:rsidRDefault="00D92BFB" w:rsidP="0015360A">
            <w:pPr>
              <w:jc w:val="center"/>
              <w:rPr>
                <w:rFonts w:ascii="Times New Roman" w:hAnsi="Times New Roman" w:cs="Times New Roman"/>
                <w:lang w:val="en-US"/>
              </w:rPr>
            </w:pPr>
            <w:r w:rsidRPr="0015360A">
              <w:rPr>
                <w:rFonts w:ascii="Times New Roman" w:hAnsi="Times New Roman" w:cs="Times New Roman"/>
              </w:rPr>
              <w:t>УСЬОГО</w:t>
            </w:r>
          </w:p>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(n=160)</w:t>
            </w:r>
          </w:p>
        </w:tc>
      </w:tr>
      <w:tr w:rsidR="00D92BFB" w:rsidRPr="0015360A" w:rsidTr="0015360A">
        <w:trPr>
          <w:trHeight w:val="266"/>
        </w:trPr>
        <w:tc>
          <w:tcPr>
            <w:tcW w:w="4503" w:type="dxa"/>
            <w:tcBorders>
              <w:top w:val="nil"/>
              <w:left w:val="single" w:sz="8" w:space="0" w:color="000000"/>
              <w:bottom w:val="single" w:sz="8" w:space="0" w:color="000000"/>
              <w:right w:val="single" w:sz="8" w:space="0" w:color="000000"/>
            </w:tcBorders>
            <w:vAlign w:val="center"/>
          </w:tcPr>
          <w:p w:rsidR="00D92BFB" w:rsidRPr="0015360A" w:rsidRDefault="00D92BFB" w:rsidP="0015360A">
            <w:pPr>
              <w:jc w:val="both"/>
              <w:rPr>
                <w:rFonts w:ascii="Times New Roman" w:hAnsi="Times New Roman" w:cs="Times New Roman"/>
              </w:rPr>
            </w:pPr>
            <w:r w:rsidRPr="0015360A">
              <w:rPr>
                <w:rFonts w:ascii="Times New Roman" w:hAnsi="Times New Roman" w:cs="Times New Roman"/>
              </w:rPr>
              <w:t>Аорто–аортальне</w:t>
            </w:r>
          </w:p>
        </w:tc>
        <w:tc>
          <w:tcPr>
            <w:tcW w:w="1701" w:type="dxa"/>
            <w:tcBorders>
              <w:top w:val="single" w:sz="4" w:space="0" w:color="auto"/>
              <w:left w:val="nil"/>
              <w:bottom w:val="single" w:sz="8" w:space="0" w:color="000000"/>
              <w:right w:val="single" w:sz="8" w:space="0" w:color="000000"/>
            </w:tcBorders>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10 (14,5 %)</w:t>
            </w:r>
          </w:p>
        </w:tc>
        <w:tc>
          <w:tcPr>
            <w:tcW w:w="1701" w:type="dxa"/>
            <w:tcBorders>
              <w:top w:val="single" w:sz="4" w:space="0" w:color="auto"/>
              <w:left w:val="nil"/>
              <w:bottom w:val="single" w:sz="8" w:space="0" w:color="000000"/>
              <w:right w:val="single" w:sz="8" w:space="0" w:color="000000"/>
            </w:tcBorders>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0</w:t>
            </w:r>
          </w:p>
        </w:tc>
        <w:tc>
          <w:tcPr>
            <w:tcW w:w="1417" w:type="dxa"/>
            <w:tcBorders>
              <w:top w:val="single" w:sz="4" w:space="0" w:color="auto"/>
              <w:left w:val="nil"/>
              <w:bottom w:val="single" w:sz="8" w:space="0" w:color="000000"/>
              <w:right w:val="single" w:sz="8" w:space="0" w:color="000000"/>
            </w:tcBorders>
            <w:shd w:val="clear" w:color="auto" w:fill="FFFFFF"/>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10 (6,3 %)</w:t>
            </w:r>
          </w:p>
        </w:tc>
      </w:tr>
      <w:tr w:rsidR="00D92BFB" w:rsidRPr="0015360A" w:rsidTr="0015360A">
        <w:trPr>
          <w:trHeight w:val="320"/>
        </w:trPr>
        <w:tc>
          <w:tcPr>
            <w:tcW w:w="4503" w:type="dxa"/>
            <w:tcBorders>
              <w:top w:val="nil"/>
              <w:left w:val="single" w:sz="8" w:space="0" w:color="000000"/>
              <w:bottom w:val="single" w:sz="8" w:space="0" w:color="000000"/>
              <w:right w:val="single" w:sz="8" w:space="0" w:color="000000"/>
            </w:tcBorders>
            <w:vAlign w:val="center"/>
          </w:tcPr>
          <w:p w:rsidR="00D92BFB" w:rsidRPr="0015360A" w:rsidRDefault="00D92BFB" w:rsidP="0015360A">
            <w:pPr>
              <w:jc w:val="both"/>
              <w:rPr>
                <w:rFonts w:ascii="Times New Roman" w:hAnsi="Times New Roman" w:cs="Times New Roman"/>
              </w:rPr>
            </w:pPr>
            <w:r w:rsidRPr="0015360A">
              <w:rPr>
                <w:rFonts w:ascii="Times New Roman" w:hAnsi="Times New Roman" w:cs="Times New Roman"/>
              </w:rPr>
              <w:t>Аорто–загальноклубове</w:t>
            </w:r>
          </w:p>
        </w:tc>
        <w:tc>
          <w:tcPr>
            <w:tcW w:w="1701" w:type="dxa"/>
            <w:tcBorders>
              <w:top w:val="nil"/>
              <w:left w:val="nil"/>
              <w:bottom w:val="single" w:sz="8" w:space="0" w:color="000000"/>
              <w:right w:val="single" w:sz="8" w:space="0" w:color="000000"/>
            </w:tcBorders>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14 (20,3 %)</w:t>
            </w:r>
          </w:p>
        </w:tc>
        <w:tc>
          <w:tcPr>
            <w:tcW w:w="1701" w:type="dxa"/>
            <w:tcBorders>
              <w:top w:val="nil"/>
              <w:left w:val="nil"/>
              <w:bottom w:val="single" w:sz="8" w:space="0" w:color="000000"/>
              <w:right w:val="single" w:sz="8" w:space="0" w:color="000000"/>
            </w:tcBorders>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5 (5,5 %)</w:t>
            </w:r>
          </w:p>
        </w:tc>
        <w:tc>
          <w:tcPr>
            <w:tcW w:w="1417" w:type="dxa"/>
            <w:tcBorders>
              <w:top w:val="nil"/>
              <w:left w:val="nil"/>
              <w:bottom w:val="single" w:sz="8" w:space="0" w:color="000000"/>
              <w:right w:val="single" w:sz="8" w:space="0" w:color="000000"/>
            </w:tcBorders>
            <w:shd w:val="clear" w:color="auto" w:fill="FFFFFF"/>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19 (11,9 %)</w:t>
            </w:r>
          </w:p>
        </w:tc>
      </w:tr>
      <w:tr w:rsidR="00D92BFB" w:rsidRPr="0015360A" w:rsidTr="0015360A">
        <w:trPr>
          <w:trHeight w:val="325"/>
        </w:trPr>
        <w:tc>
          <w:tcPr>
            <w:tcW w:w="4503" w:type="dxa"/>
            <w:tcBorders>
              <w:top w:val="nil"/>
              <w:left w:val="single" w:sz="8" w:space="0" w:color="000000"/>
              <w:bottom w:val="single" w:sz="8" w:space="0" w:color="000000"/>
              <w:right w:val="single" w:sz="8" w:space="0" w:color="000000"/>
            </w:tcBorders>
            <w:vAlign w:val="center"/>
          </w:tcPr>
          <w:p w:rsidR="00D92BFB" w:rsidRPr="0015360A" w:rsidRDefault="00D92BFB" w:rsidP="0015360A">
            <w:pPr>
              <w:jc w:val="both"/>
              <w:rPr>
                <w:rFonts w:ascii="Times New Roman" w:hAnsi="Times New Roman" w:cs="Times New Roman"/>
              </w:rPr>
            </w:pPr>
            <w:r w:rsidRPr="0015360A">
              <w:rPr>
                <w:rFonts w:ascii="Times New Roman" w:hAnsi="Times New Roman" w:cs="Times New Roman"/>
              </w:rPr>
              <w:t>Аорто–зовнішньоклубове</w:t>
            </w:r>
          </w:p>
        </w:tc>
        <w:tc>
          <w:tcPr>
            <w:tcW w:w="1701" w:type="dxa"/>
            <w:tcBorders>
              <w:top w:val="nil"/>
              <w:left w:val="nil"/>
              <w:bottom w:val="single" w:sz="8" w:space="0" w:color="000000"/>
              <w:right w:val="single" w:sz="8" w:space="0" w:color="000000"/>
            </w:tcBorders>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5 (7,2 %)</w:t>
            </w:r>
          </w:p>
        </w:tc>
        <w:tc>
          <w:tcPr>
            <w:tcW w:w="1701" w:type="dxa"/>
            <w:tcBorders>
              <w:top w:val="nil"/>
              <w:left w:val="nil"/>
              <w:bottom w:val="single" w:sz="8" w:space="0" w:color="000000"/>
              <w:right w:val="single" w:sz="8" w:space="0" w:color="000000"/>
            </w:tcBorders>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52 (57,1 %)</w:t>
            </w:r>
          </w:p>
        </w:tc>
        <w:tc>
          <w:tcPr>
            <w:tcW w:w="1417" w:type="dxa"/>
            <w:tcBorders>
              <w:top w:val="nil"/>
              <w:left w:val="nil"/>
              <w:bottom w:val="single" w:sz="8" w:space="0" w:color="000000"/>
              <w:right w:val="single" w:sz="8" w:space="0" w:color="000000"/>
            </w:tcBorders>
            <w:shd w:val="clear" w:color="auto" w:fill="FFFFFF"/>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57 (35,6 %)</w:t>
            </w:r>
          </w:p>
        </w:tc>
      </w:tr>
      <w:tr w:rsidR="00D92BFB" w:rsidRPr="0015360A" w:rsidTr="0015360A">
        <w:trPr>
          <w:trHeight w:val="260"/>
        </w:trPr>
        <w:tc>
          <w:tcPr>
            <w:tcW w:w="4503" w:type="dxa"/>
            <w:tcBorders>
              <w:top w:val="nil"/>
              <w:left w:val="single" w:sz="8" w:space="0" w:color="000000"/>
              <w:bottom w:val="single" w:sz="8" w:space="0" w:color="000000"/>
              <w:right w:val="single" w:sz="8" w:space="0" w:color="000000"/>
            </w:tcBorders>
            <w:vAlign w:val="center"/>
          </w:tcPr>
          <w:p w:rsidR="00D92BFB" w:rsidRPr="0015360A" w:rsidRDefault="00D92BFB" w:rsidP="0015360A">
            <w:pPr>
              <w:jc w:val="both"/>
              <w:rPr>
                <w:rFonts w:ascii="Times New Roman" w:hAnsi="Times New Roman" w:cs="Times New Roman"/>
              </w:rPr>
            </w:pPr>
            <w:r w:rsidRPr="0015360A">
              <w:rPr>
                <w:rFonts w:ascii="Times New Roman" w:hAnsi="Times New Roman" w:cs="Times New Roman"/>
              </w:rPr>
              <w:t>Аорто–стегнове</w:t>
            </w:r>
          </w:p>
        </w:tc>
        <w:tc>
          <w:tcPr>
            <w:tcW w:w="1701" w:type="dxa"/>
            <w:tcBorders>
              <w:top w:val="nil"/>
              <w:left w:val="nil"/>
              <w:bottom w:val="single" w:sz="8" w:space="0" w:color="000000"/>
              <w:right w:val="single" w:sz="8" w:space="0" w:color="000000"/>
            </w:tcBorders>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25 (36,2 %)</w:t>
            </w:r>
          </w:p>
        </w:tc>
        <w:tc>
          <w:tcPr>
            <w:tcW w:w="1701" w:type="dxa"/>
            <w:tcBorders>
              <w:top w:val="nil"/>
              <w:left w:val="nil"/>
              <w:bottom w:val="single" w:sz="8" w:space="0" w:color="000000"/>
              <w:right w:val="single" w:sz="8" w:space="0" w:color="000000"/>
            </w:tcBorders>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17 (18,7 %)</w:t>
            </w:r>
          </w:p>
        </w:tc>
        <w:tc>
          <w:tcPr>
            <w:tcW w:w="1417" w:type="dxa"/>
            <w:tcBorders>
              <w:top w:val="nil"/>
              <w:left w:val="nil"/>
              <w:bottom w:val="single" w:sz="8" w:space="0" w:color="000000"/>
              <w:right w:val="single" w:sz="8" w:space="0" w:color="000000"/>
            </w:tcBorders>
            <w:shd w:val="clear" w:color="auto" w:fill="FFFFFF"/>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42 (26,3 %)</w:t>
            </w:r>
          </w:p>
        </w:tc>
      </w:tr>
      <w:tr w:rsidR="00D92BFB" w:rsidRPr="0015360A" w:rsidTr="0015360A">
        <w:trPr>
          <w:trHeight w:val="211"/>
        </w:trPr>
        <w:tc>
          <w:tcPr>
            <w:tcW w:w="4503" w:type="dxa"/>
            <w:tcBorders>
              <w:top w:val="nil"/>
              <w:left w:val="single" w:sz="8" w:space="0" w:color="000000"/>
              <w:bottom w:val="single" w:sz="8" w:space="0" w:color="000000"/>
              <w:right w:val="single" w:sz="8" w:space="0" w:color="000000"/>
            </w:tcBorders>
            <w:vAlign w:val="center"/>
          </w:tcPr>
          <w:p w:rsidR="00D92BFB" w:rsidRPr="0015360A" w:rsidRDefault="00D92BFB" w:rsidP="0015360A">
            <w:pPr>
              <w:jc w:val="both"/>
              <w:rPr>
                <w:rFonts w:ascii="Times New Roman" w:hAnsi="Times New Roman" w:cs="Times New Roman"/>
              </w:rPr>
            </w:pPr>
            <w:r w:rsidRPr="0015360A">
              <w:rPr>
                <w:rFonts w:ascii="Times New Roman" w:hAnsi="Times New Roman" w:cs="Times New Roman"/>
              </w:rPr>
              <w:t>Аорто–стегнове і загальноклубове</w:t>
            </w:r>
          </w:p>
        </w:tc>
        <w:tc>
          <w:tcPr>
            <w:tcW w:w="1701" w:type="dxa"/>
            <w:tcBorders>
              <w:top w:val="nil"/>
              <w:left w:val="nil"/>
              <w:bottom w:val="single" w:sz="8" w:space="0" w:color="000000"/>
              <w:right w:val="single" w:sz="8" w:space="0" w:color="000000"/>
            </w:tcBorders>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3 (4,3 %)</w:t>
            </w:r>
          </w:p>
        </w:tc>
        <w:tc>
          <w:tcPr>
            <w:tcW w:w="1701" w:type="dxa"/>
            <w:tcBorders>
              <w:top w:val="nil"/>
              <w:left w:val="nil"/>
              <w:bottom w:val="single" w:sz="8" w:space="0" w:color="000000"/>
              <w:right w:val="single" w:sz="8" w:space="0" w:color="000000"/>
            </w:tcBorders>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0</w:t>
            </w:r>
          </w:p>
        </w:tc>
        <w:tc>
          <w:tcPr>
            <w:tcW w:w="1417" w:type="dxa"/>
            <w:tcBorders>
              <w:top w:val="nil"/>
              <w:left w:val="nil"/>
              <w:bottom w:val="single" w:sz="8" w:space="0" w:color="000000"/>
              <w:right w:val="single" w:sz="8" w:space="0" w:color="000000"/>
            </w:tcBorders>
            <w:shd w:val="clear" w:color="auto" w:fill="FFFFFF"/>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3 (1,9 %)</w:t>
            </w:r>
          </w:p>
        </w:tc>
      </w:tr>
      <w:tr w:rsidR="00D92BFB" w:rsidRPr="0015360A" w:rsidTr="0015360A">
        <w:trPr>
          <w:trHeight w:val="260"/>
        </w:trPr>
        <w:tc>
          <w:tcPr>
            <w:tcW w:w="4503" w:type="dxa"/>
            <w:tcBorders>
              <w:top w:val="nil"/>
              <w:left w:val="single" w:sz="8" w:space="0" w:color="000000"/>
              <w:bottom w:val="single" w:sz="8" w:space="0" w:color="000000"/>
              <w:right w:val="single" w:sz="8" w:space="0" w:color="000000"/>
            </w:tcBorders>
            <w:vAlign w:val="center"/>
          </w:tcPr>
          <w:p w:rsidR="00D92BFB" w:rsidRPr="0015360A" w:rsidRDefault="00D92BFB" w:rsidP="0015360A">
            <w:pPr>
              <w:jc w:val="both"/>
              <w:rPr>
                <w:rFonts w:ascii="Times New Roman" w:hAnsi="Times New Roman" w:cs="Times New Roman"/>
              </w:rPr>
            </w:pPr>
            <w:r w:rsidRPr="0015360A">
              <w:rPr>
                <w:rFonts w:ascii="Times New Roman" w:hAnsi="Times New Roman" w:cs="Times New Roman"/>
              </w:rPr>
              <w:t>Аорто–стегнове і зовнішньоклубове</w:t>
            </w:r>
          </w:p>
        </w:tc>
        <w:tc>
          <w:tcPr>
            <w:tcW w:w="1701" w:type="dxa"/>
            <w:tcBorders>
              <w:top w:val="nil"/>
              <w:left w:val="nil"/>
              <w:bottom w:val="single" w:sz="8" w:space="0" w:color="000000"/>
              <w:right w:val="single" w:sz="8" w:space="0" w:color="000000"/>
            </w:tcBorders>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4 (5,8 %)</w:t>
            </w:r>
          </w:p>
        </w:tc>
        <w:tc>
          <w:tcPr>
            <w:tcW w:w="1701" w:type="dxa"/>
            <w:tcBorders>
              <w:top w:val="nil"/>
              <w:left w:val="nil"/>
              <w:bottom w:val="single" w:sz="8" w:space="0" w:color="000000"/>
              <w:right w:val="single" w:sz="8" w:space="0" w:color="000000"/>
            </w:tcBorders>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4 (4,4 %)</w:t>
            </w:r>
          </w:p>
        </w:tc>
        <w:tc>
          <w:tcPr>
            <w:tcW w:w="1417" w:type="dxa"/>
            <w:tcBorders>
              <w:top w:val="nil"/>
              <w:left w:val="nil"/>
              <w:bottom w:val="single" w:sz="8" w:space="0" w:color="000000"/>
              <w:right w:val="single" w:sz="8" w:space="0" w:color="000000"/>
            </w:tcBorders>
            <w:shd w:val="clear" w:color="auto" w:fill="FFFFFF"/>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8 (5,0 %)</w:t>
            </w:r>
          </w:p>
        </w:tc>
      </w:tr>
      <w:tr w:rsidR="00D92BFB" w:rsidRPr="0015360A" w:rsidTr="0015360A">
        <w:trPr>
          <w:trHeight w:val="225"/>
        </w:trPr>
        <w:tc>
          <w:tcPr>
            <w:tcW w:w="4503" w:type="dxa"/>
            <w:tcBorders>
              <w:top w:val="nil"/>
              <w:left w:val="single" w:sz="8" w:space="0" w:color="000000"/>
              <w:bottom w:val="single" w:sz="8" w:space="0" w:color="000000"/>
              <w:right w:val="single" w:sz="8" w:space="0" w:color="000000"/>
            </w:tcBorders>
            <w:vAlign w:val="center"/>
          </w:tcPr>
          <w:p w:rsidR="00D92BFB" w:rsidRPr="0015360A" w:rsidRDefault="00D92BFB" w:rsidP="0015360A">
            <w:pPr>
              <w:jc w:val="both"/>
              <w:rPr>
                <w:rFonts w:ascii="Times New Roman" w:hAnsi="Times New Roman" w:cs="Times New Roman"/>
              </w:rPr>
            </w:pPr>
            <w:r w:rsidRPr="0015360A">
              <w:rPr>
                <w:rFonts w:ascii="Times New Roman" w:hAnsi="Times New Roman" w:cs="Times New Roman"/>
              </w:rPr>
              <w:t>Аорто-загальнозовнішньоклубове</w:t>
            </w:r>
          </w:p>
        </w:tc>
        <w:tc>
          <w:tcPr>
            <w:tcW w:w="1701" w:type="dxa"/>
            <w:tcBorders>
              <w:top w:val="nil"/>
              <w:left w:val="nil"/>
              <w:bottom w:val="single" w:sz="8" w:space="0" w:color="000000"/>
              <w:right w:val="single" w:sz="8" w:space="0" w:color="000000"/>
            </w:tcBorders>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4 (5,8 %)</w:t>
            </w:r>
          </w:p>
        </w:tc>
        <w:tc>
          <w:tcPr>
            <w:tcW w:w="1701" w:type="dxa"/>
            <w:tcBorders>
              <w:top w:val="nil"/>
              <w:left w:val="nil"/>
              <w:bottom w:val="single" w:sz="8" w:space="0" w:color="000000"/>
              <w:right w:val="single" w:sz="8" w:space="0" w:color="000000"/>
            </w:tcBorders>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12 (13,2 %)</w:t>
            </w:r>
          </w:p>
        </w:tc>
        <w:tc>
          <w:tcPr>
            <w:tcW w:w="1417" w:type="dxa"/>
            <w:tcBorders>
              <w:top w:val="nil"/>
              <w:left w:val="nil"/>
              <w:bottom w:val="single" w:sz="8" w:space="0" w:color="000000"/>
              <w:right w:val="single" w:sz="8" w:space="0" w:color="000000"/>
            </w:tcBorders>
            <w:shd w:val="clear" w:color="auto" w:fill="FFFFFF"/>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16 (10,0 %)</w:t>
            </w:r>
          </w:p>
        </w:tc>
      </w:tr>
      <w:tr w:rsidR="00D92BFB" w:rsidRPr="0015360A" w:rsidTr="0015360A">
        <w:trPr>
          <w:trHeight w:val="237"/>
        </w:trPr>
        <w:tc>
          <w:tcPr>
            <w:tcW w:w="4503" w:type="dxa"/>
            <w:tcBorders>
              <w:top w:val="nil"/>
              <w:left w:val="single" w:sz="8" w:space="0" w:color="000000"/>
              <w:bottom w:val="single" w:sz="8" w:space="0" w:color="000000"/>
              <w:right w:val="single" w:sz="8" w:space="0" w:color="000000"/>
            </w:tcBorders>
            <w:vAlign w:val="center"/>
          </w:tcPr>
          <w:p w:rsidR="00D92BFB" w:rsidRPr="0015360A" w:rsidRDefault="00D92BFB" w:rsidP="0015360A">
            <w:pPr>
              <w:jc w:val="both"/>
              <w:rPr>
                <w:rFonts w:ascii="Times New Roman" w:hAnsi="Times New Roman" w:cs="Times New Roman"/>
              </w:rPr>
            </w:pPr>
            <w:r w:rsidRPr="0015360A">
              <w:rPr>
                <w:rFonts w:ascii="Times New Roman" w:hAnsi="Times New Roman" w:cs="Times New Roman"/>
              </w:rPr>
              <w:t>Аорто–стегнове однобічне</w:t>
            </w:r>
          </w:p>
        </w:tc>
        <w:tc>
          <w:tcPr>
            <w:tcW w:w="1701" w:type="dxa"/>
            <w:tcBorders>
              <w:top w:val="nil"/>
              <w:left w:val="nil"/>
              <w:bottom w:val="single" w:sz="8" w:space="0" w:color="000000"/>
              <w:right w:val="single" w:sz="8" w:space="0" w:color="000000"/>
            </w:tcBorders>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4 (5,8 %)</w:t>
            </w:r>
          </w:p>
        </w:tc>
        <w:tc>
          <w:tcPr>
            <w:tcW w:w="1701" w:type="dxa"/>
            <w:tcBorders>
              <w:top w:val="nil"/>
              <w:left w:val="nil"/>
              <w:bottom w:val="single" w:sz="8" w:space="0" w:color="000000"/>
              <w:right w:val="single" w:sz="8" w:space="0" w:color="000000"/>
            </w:tcBorders>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0 (0 %)</w:t>
            </w:r>
          </w:p>
        </w:tc>
        <w:tc>
          <w:tcPr>
            <w:tcW w:w="1417" w:type="dxa"/>
            <w:tcBorders>
              <w:top w:val="nil"/>
              <w:left w:val="nil"/>
              <w:bottom w:val="single" w:sz="8" w:space="0" w:color="000000"/>
              <w:right w:val="single" w:sz="8" w:space="0" w:color="000000"/>
            </w:tcBorders>
            <w:shd w:val="clear" w:color="auto" w:fill="FFFFFF"/>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4 (2,5 %)</w:t>
            </w:r>
          </w:p>
        </w:tc>
      </w:tr>
      <w:tr w:rsidR="00D92BFB" w:rsidRPr="0015360A" w:rsidTr="0015360A">
        <w:trPr>
          <w:trHeight w:val="265"/>
        </w:trPr>
        <w:tc>
          <w:tcPr>
            <w:tcW w:w="4503" w:type="dxa"/>
            <w:tcBorders>
              <w:top w:val="nil"/>
              <w:left w:val="single" w:sz="8" w:space="0" w:color="000000"/>
              <w:bottom w:val="single" w:sz="8" w:space="0" w:color="000000"/>
              <w:right w:val="single" w:sz="8" w:space="0" w:color="000000"/>
            </w:tcBorders>
            <w:vAlign w:val="center"/>
          </w:tcPr>
          <w:p w:rsidR="00D92BFB" w:rsidRPr="0015360A" w:rsidRDefault="00D92BFB" w:rsidP="0015360A">
            <w:pPr>
              <w:jc w:val="both"/>
              <w:rPr>
                <w:rFonts w:ascii="Times New Roman" w:hAnsi="Times New Roman" w:cs="Times New Roman"/>
              </w:rPr>
            </w:pPr>
            <w:r w:rsidRPr="0015360A">
              <w:rPr>
                <w:rFonts w:ascii="Times New Roman" w:hAnsi="Times New Roman" w:cs="Times New Roman"/>
              </w:rPr>
              <w:t>Ендопротезування аорти і ЗКлА</w:t>
            </w:r>
          </w:p>
        </w:tc>
        <w:tc>
          <w:tcPr>
            <w:tcW w:w="1701" w:type="dxa"/>
            <w:tcBorders>
              <w:top w:val="nil"/>
              <w:left w:val="nil"/>
              <w:bottom w:val="single" w:sz="8" w:space="0" w:color="000000"/>
              <w:right w:val="single" w:sz="8" w:space="0" w:color="000000"/>
            </w:tcBorders>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0 (0 %)</w:t>
            </w:r>
          </w:p>
        </w:tc>
        <w:tc>
          <w:tcPr>
            <w:tcW w:w="1701" w:type="dxa"/>
            <w:tcBorders>
              <w:top w:val="nil"/>
              <w:left w:val="nil"/>
              <w:bottom w:val="single" w:sz="8" w:space="0" w:color="000000"/>
              <w:right w:val="single" w:sz="8" w:space="0" w:color="000000"/>
            </w:tcBorders>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1 (1,1 %)</w:t>
            </w:r>
          </w:p>
        </w:tc>
        <w:tc>
          <w:tcPr>
            <w:tcW w:w="1417" w:type="dxa"/>
            <w:tcBorders>
              <w:top w:val="nil"/>
              <w:left w:val="nil"/>
              <w:bottom w:val="single" w:sz="8" w:space="0" w:color="000000"/>
              <w:right w:val="single" w:sz="8" w:space="0" w:color="000000"/>
            </w:tcBorders>
            <w:shd w:val="clear" w:color="auto" w:fill="FFFFFF"/>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1 (0,6 %)</w:t>
            </w:r>
          </w:p>
        </w:tc>
      </w:tr>
    </w:tbl>
    <w:p w:rsidR="00D92BFB" w:rsidRPr="0015360A" w:rsidRDefault="00D92BFB" w:rsidP="00D92BFB">
      <w:pPr>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У 159 хворих були застосовані різні методи хірургічної профілактики ішемічних розладів лівої половини ободової кишки, які представлені в табл.4.3.</w:t>
      </w:r>
    </w:p>
    <w:p w:rsidR="00D92BFB" w:rsidRPr="0015360A" w:rsidRDefault="00D92BFB" w:rsidP="00D92BFB">
      <w:pPr>
        <w:tabs>
          <w:tab w:val="center" w:pos="4089"/>
        </w:tabs>
        <w:autoSpaceDE w:val="0"/>
        <w:autoSpaceDN w:val="0"/>
        <w:adjustRightInd w:val="0"/>
        <w:spacing w:line="360" w:lineRule="auto"/>
        <w:jc w:val="right"/>
        <w:rPr>
          <w:rFonts w:ascii="Times New Roman" w:hAnsi="Times New Roman" w:cs="Times New Roman"/>
          <w:sz w:val="28"/>
          <w:szCs w:val="28"/>
        </w:rPr>
      </w:pPr>
      <w:r w:rsidRPr="0015360A">
        <w:rPr>
          <w:rFonts w:ascii="Times New Roman" w:hAnsi="Times New Roman" w:cs="Times New Roman"/>
          <w:sz w:val="28"/>
          <w:szCs w:val="28"/>
        </w:rPr>
        <w:lastRenderedPageBreak/>
        <w:t>Таблиця 4.3</w:t>
      </w:r>
    </w:p>
    <w:p w:rsidR="00D92BFB" w:rsidRPr="0015360A" w:rsidRDefault="00D92BFB" w:rsidP="00D92BFB">
      <w:pPr>
        <w:spacing w:line="360" w:lineRule="auto"/>
        <w:jc w:val="center"/>
        <w:rPr>
          <w:rFonts w:ascii="Times New Roman" w:hAnsi="Times New Roman" w:cs="Times New Roman"/>
          <w:bCs/>
          <w:sz w:val="28"/>
          <w:szCs w:val="28"/>
        </w:rPr>
      </w:pPr>
      <w:r w:rsidRPr="0015360A">
        <w:rPr>
          <w:rFonts w:ascii="Times New Roman" w:hAnsi="Times New Roman" w:cs="Times New Roman"/>
          <w:bCs/>
          <w:sz w:val="28"/>
          <w:szCs w:val="28"/>
        </w:rPr>
        <w:t>Методи хірургічної профілактики ішемічних розладів</w:t>
      </w:r>
    </w:p>
    <w:p w:rsidR="00D92BFB" w:rsidRPr="0015360A" w:rsidRDefault="00D92BFB" w:rsidP="00D92BFB">
      <w:pPr>
        <w:spacing w:line="360" w:lineRule="auto"/>
        <w:jc w:val="center"/>
        <w:rPr>
          <w:rFonts w:ascii="Times New Roman" w:hAnsi="Times New Roman" w:cs="Times New Roman"/>
          <w:bCs/>
          <w:sz w:val="28"/>
          <w:szCs w:val="28"/>
        </w:rPr>
      </w:pPr>
      <w:r w:rsidRPr="0015360A">
        <w:rPr>
          <w:rFonts w:ascii="Times New Roman" w:hAnsi="Times New Roman" w:cs="Times New Roman"/>
          <w:bCs/>
          <w:sz w:val="28"/>
          <w:szCs w:val="28"/>
        </w:rPr>
        <w:t>лівої половини ободової кишки</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gridCol w:w="3120"/>
      </w:tblGrid>
      <w:tr w:rsidR="00D92BFB" w:rsidRPr="0015360A" w:rsidTr="0015360A">
        <w:trPr>
          <w:trHeight w:val="549"/>
        </w:trPr>
        <w:tc>
          <w:tcPr>
            <w:tcW w:w="6204"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Методи хірургічної профілактики</w:t>
            </w:r>
          </w:p>
        </w:tc>
        <w:tc>
          <w:tcPr>
            <w:tcW w:w="3120"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Кількість хворих</w:t>
            </w:r>
          </w:p>
        </w:tc>
      </w:tr>
      <w:tr w:rsidR="00D92BFB" w:rsidRPr="0015360A" w:rsidTr="0015360A">
        <w:trPr>
          <w:trHeight w:val="251"/>
        </w:trPr>
        <w:tc>
          <w:tcPr>
            <w:tcW w:w="6204" w:type="dxa"/>
            <w:vAlign w:val="center"/>
          </w:tcPr>
          <w:p w:rsidR="00D92BFB" w:rsidRPr="0015360A" w:rsidRDefault="00D92BFB" w:rsidP="0015360A">
            <w:pPr>
              <w:rPr>
                <w:rFonts w:ascii="Times New Roman" w:hAnsi="Times New Roman" w:cs="Times New Roman"/>
              </w:rPr>
            </w:pPr>
            <w:r w:rsidRPr="0015360A">
              <w:rPr>
                <w:rFonts w:ascii="Times New Roman" w:hAnsi="Times New Roman" w:cs="Times New Roman"/>
              </w:rPr>
              <w:t>Імплантація НБА в протез</w:t>
            </w:r>
          </w:p>
        </w:tc>
        <w:tc>
          <w:tcPr>
            <w:tcW w:w="3120"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26 (16,4 %)</w:t>
            </w:r>
          </w:p>
        </w:tc>
      </w:tr>
      <w:tr w:rsidR="00D92BFB" w:rsidRPr="0015360A" w:rsidTr="0015360A">
        <w:trPr>
          <w:trHeight w:val="468"/>
        </w:trPr>
        <w:tc>
          <w:tcPr>
            <w:tcW w:w="6204" w:type="dxa"/>
            <w:vAlign w:val="center"/>
          </w:tcPr>
          <w:p w:rsidR="00D92BFB" w:rsidRPr="0015360A" w:rsidRDefault="00D92BFB" w:rsidP="0015360A">
            <w:pPr>
              <w:rPr>
                <w:rFonts w:ascii="Times New Roman" w:hAnsi="Times New Roman" w:cs="Times New Roman"/>
              </w:rPr>
            </w:pPr>
            <w:r w:rsidRPr="0015360A">
              <w:rPr>
                <w:rFonts w:ascii="Times New Roman" w:hAnsi="Times New Roman" w:cs="Times New Roman"/>
              </w:rPr>
              <w:t>Шунтування ВКА від бранші протеза</w:t>
            </w:r>
          </w:p>
        </w:tc>
        <w:tc>
          <w:tcPr>
            <w:tcW w:w="3120"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2 (1,3 %)</w:t>
            </w:r>
          </w:p>
        </w:tc>
      </w:tr>
      <w:tr w:rsidR="00D92BFB" w:rsidRPr="0015360A" w:rsidTr="0015360A">
        <w:trPr>
          <w:trHeight w:val="353"/>
        </w:trPr>
        <w:tc>
          <w:tcPr>
            <w:tcW w:w="6204" w:type="dxa"/>
            <w:vAlign w:val="center"/>
          </w:tcPr>
          <w:p w:rsidR="00D92BFB" w:rsidRPr="0015360A" w:rsidRDefault="00D92BFB" w:rsidP="0015360A">
            <w:pPr>
              <w:rPr>
                <w:rFonts w:ascii="Times New Roman" w:hAnsi="Times New Roman" w:cs="Times New Roman"/>
              </w:rPr>
            </w:pPr>
            <w:r w:rsidRPr="0015360A">
              <w:rPr>
                <w:rFonts w:ascii="Times New Roman" w:hAnsi="Times New Roman" w:cs="Times New Roman"/>
              </w:rPr>
              <w:t>Відновлення кровотоку по ВКА</w:t>
            </w:r>
          </w:p>
        </w:tc>
        <w:tc>
          <w:tcPr>
            <w:tcW w:w="3120"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131 (82,4 %)</w:t>
            </w:r>
          </w:p>
        </w:tc>
      </w:tr>
    </w:tbl>
    <w:p w:rsidR="00D92BFB" w:rsidRPr="0015360A" w:rsidRDefault="00D92BFB" w:rsidP="00D92BFB">
      <w:pPr>
        <w:spacing w:line="360" w:lineRule="auto"/>
        <w:ind w:firstLine="709"/>
        <w:jc w:val="both"/>
        <w:rPr>
          <w:rFonts w:ascii="Times New Roman" w:hAnsi="Times New Roman" w:cs="Times New Roman"/>
          <w:sz w:val="28"/>
          <w:szCs w:val="28"/>
        </w:rPr>
      </w:pPr>
    </w:p>
    <w:p w:rsidR="00D92BFB" w:rsidRPr="0015360A" w:rsidRDefault="00D92BFB" w:rsidP="00D92BFB">
      <w:pPr>
        <w:tabs>
          <w:tab w:val="left" w:pos="1701"/>
          <w:tab w:val="left" w:pos="8460"/>
        </w:tabs>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У 131 (82,4%) хворих після резекції ААВА з протезуванням клубових артерій кровотік був збережений по обом або хоча б одній ВКА. З них у 40 (30,5%) хворих кровотік в ВКА відновлений в антеградном напрямку, у 91 (69,5%) - в ретроградному, і ще у одного хворого при ендопротезуванні аорти був збережений антеградний кровотік в правій ВКА. Шунтування ВКА від біфуркаційного протеза було виконано у 2 (1,3%) хворих.</w:t>
      </w:r>
    </w:p>
    <w:p w:rsidR="00D92BFB" w:rsidRPr="0015360A" w:rsidRDefault="00D92BFB" w:rsidP="00D92BFB">
      <w:pPr>
        <w:tabs>
          <w:tab w:val="left" w:pos="1701"/>
          <w:tab w:val="left" w:pos="8460"/>
        </w:tabs>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У 28 (17,6%) хворих відновити кровотік у ВКА не виявилося можливим через їх оклюзії або аневризматичні зміни. Прохідна НБА була лігірована у 27 (17,0%) хворих.</w:t>
      </w:r>
    </w:p>
    <w:p w:rsidR="00D92BFB" w:rsidRPr="0015360A" w:rsidRDefault="00D92BFB" w:rsidP="00D92BFB">
      <w:pPr>
        <w:tabs>
          <w:tab w:val="left" w:pos="1701"/>
          <w:tab w:val="left" w:pos="8460"/>
        </w:tabs>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26 (16,4%) хворим з метою профілактики артеріальної ішемії лівої половини ободової і прямої кишок проведена імплантація НБА в основну браншу судинного протеза по Каррелю з використанням при цьому частини стінки аневризматичного мішка у вигляді латки.</w:t>
      </w:r>
    </w:p>
    <w:p w:rsidR="00D92BFB" w:rsidRPr="0015360A" w:rsidRDefault="00D92BFB" w:rsidP="00D92BFB">
      <w:pPr>
        <w:tabs>
          <w:tab w:val="left" w:pos="1701"/>
          <w:tab w:val="left" w:pos="8460"/>
        </w:tabs>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Прохідність НБА в різні терміни післяопераційного періоду вдалося простежити у 19 хворих, причому у всіх прохідність її була збережена, а ознак формування хибної аневризми в зоні судинного анастомозу не встановлено.</w:t>
      </w:r>
    </w:p>
    <w:p w:rsidR="00D92BFB" w:rsidRPr="0015360A" w:rsidRDefault="00D92BFB" w:rsidP="00D92BFB">
      <w:pPr>
        <w:tabs>
          <w:tab w:val="left" w:pos="1701"/>
          <w:tab w:val="left" w:pos="8460"/>
        </w:tabs>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lastRenderedPageBreak/>
        <w:t>Після резекції аневризми, відновлення кровообігу в нижніх кінцівках і стабілізації гемодинаміки проводилась клінічна оцінка життєздатності кишечника і лівої половини ободової і прямої кишок і УЗДС в області дистальних анастомозів і ВКА, як включених, так і виключених з кровотоку, а потім здійснювалася електроманометрія НБА і ВКА шляхом їх пункції.</w:t>
      </w:r>
    </w:p>
    <w:p w:rsidR="00D92BFB" w:rsidRPr="0015360A" w:rsidRDefault="00D92BFB" w:rsidP="00D92BFB">
      <w:pPr>
        <w:tabs>
          <w:tab w:val="left" w:pos="1701"/>
          <w:tab w:val="left" w:pos="8460"/>
        </w:tabs>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Вимірювання САТ в НБА було вироблено у 31 хворого з 41, з них у 13 до- і після імплантації її в протез, у трьох до- і після лігування прохідною НБА, у 6 відразу після лігування прохідною НБА, у 12 при оклюзії її гирла, а також у 32 хворих в ВКА (в одній – у 11, в обох – у 21).</w:t>
      </w:r>
    </w:p>
    <w:p w:rsidR="00D92BFB" w:rsidRPr="0015360A" w:rsidRDefault="00D92BFB" w:rsidP="00D92BFB">
      <w:pPr>
        <w:tabs>
          <w:tab w:val="left" w:pos="1701"/>
          <w:tab w:val="left" w:pos="8460"/>
        </w:tabs>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У 20 пацієнтів відзначено хорошу прохідність НБА, а величина САТ в цих спостереженнях була вищою за 40 мм.рт.ст.</w:t>
      </w:r>
    </w:p>
    <w:p w:rsidR="00D92BFB" w:rsidRPr="0015360A" w:rsidRDefault="00D92BFB" w:rsidP="00D92BFB">
      <w:pPr>
        <w:tabs>
          <w:tab w:val="left" w:pos="1701"/>
          <w:tab w:val="left" w:pos="8460"/>
        </w:tabs>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Ще у 12 хворих виявлено оклюзію гирла НБА зі збереженою прохідністю її стовбура і величинами САТ в ньому вище 40 мм рт. ст. І тільки у 9 пацієнтів вся НБА була стенозованою і артеріальний тиск в ній не реєструвався.</w:t>
      </w:r>
    </w:p>
    <w:p w:rsidR="00D92BFB" w:rsidRPr="0015360A" w:rsidRDefault="00D92BFB" w:rsidP="00D92BFB">
      <w:pPr>
        <w:tabs>
          <w:tab w:val="left" w:pos="1701"/>
          <w:tab w:val="left" w:pos="8460"/>
        </w:tabs>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Разом з тим кровотік по одній або обом ВКА, за даними визначення в них САТ і індексу, був відновлений у 35 з 41 хворих; у 12 – в антеградному напрямку і у 23 - в ретроградному.</w:t>
      </w:r>
    </w:p>
    <w:p w:rsidR="00D92BFB" w:rsidRPr="0015360A" w:rsidRDefault="00D92BFB" w:rsidP="00D92BFB">
      <w:pPr>
        <w:tabs>
          <w:tab w:val="left" w:pos="1701"/>
          <w:tab w:val="left" w:pos="8460"/>
        </w:tabs>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Лише у 6 хворих кровотік в ВКА не відновлено через їх двосторонню оклюзію, причому у 5 з них з метою профілактики ішемічного коліту проведено імплантацію НБА в основну браншу судинного протеза, а одному хворому імплантація НБА не проводилася у зв'язку з її малим діаметром іоклюзії гирла при добре вираженій великій дузі Ріолана, а САТ в НБА після протезування аорти становив 74 мм рт. ст.</w:t>
      </w:r>
    </w:p>
    <w:p w:rsidR="00D92BFB" w:rsidRPr="0015360A" w:rsidRDefault="00D92BFB" w:rsidP="00D92BFB">
      <w:pPr>
        <w:tabs>
          <w:tab w:val="left" w:pos="1701"/>
          <w:tab w:val="left" w:pos="8460"/>
        </w:tabs>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Імплантацію прохідною НБА в судинний протез було проведено 13 хворим, а ще двом – проксимальний анастомоз протеза сформований таким чином, що гирло прохідної НБА залишилося вище сформованого аортального анастомозу.</w:t>
      </w:r>
    </w:p>
    <w:p w:rsidR="00D92BFB" w:rsidRPr="0015360A" w:rsidRDefault="00D92BFB" w:rsidP="00D92BFB">
      <w:pPr>
        <w:tabs>
          <w:tab w:val="left" w:pos="1701"/>
          <w:tab w:val="left" w:pos="8460"/>
        </w:tabs>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lastRenderedPageBreak/>
        <w:t>Динаміка показників САТ (в мм рт.ст.) в НБА і ВКА до- і після протезування аорти представлена в табл.4.4.</w:t>
      </w:r>
    </w:p>
    <w:p w:rsidR="00D92BFB" w:rsidRPr="0015360A" w:rsidRDefault="00D92BFB" w:rsidP="00D92BFB">
      <w:pPr>
        <w:spacing w:line="360" w:lineRule="auto"/>
        <w:ind w:firstLine="720"/>
        <w:jc w:val="right"/>
        <w:rPr>
          <w:rFonts w:ascii="Times New Roman" w:hAnsi="Times New Roman" w:cs="Times New Roman"/>
          <w:sz w:val="28"/>
          <w:szCs w:val="28"/>
        </w:rPr>
      </w:pPr>
      <w:r w:rsidRPr="0015360A">
        <w:rPr>
          <w:rFonts w:ascii="Times New Roman" w:hAnsi="Times New Roman" w:cs="Times New Roman"/>
          <w:sz w:val="28"/>
          <w:szCs w:val="28"/>
        </w:rPr>
        <w:t>Таблиця 4.4</w:t>
      </w:r>
    </w:p>
    <w:p w:rsidR="00D92BFB" w:rsidRPr="0015360A" w:rsidRDefault="00D92BFB" w:rsidP="00D92BFB">
      <w:pPr>
        <w:tabs>
          <w:tab w:val="left" w:pos="9639"/>
        </w:tabs>
        <w:spacing w:line="360" w:lineRule="auto"/>
        <w:jc w:val="center"/>
        <w:rPr>
          <w:rFonts w:ascii="Times New Roman" w:hAnsi="Times New Roman" w:cs="Times New Roman"/>
          <w:bCs/>
          <w:sz w:val="28"/>
          <w:szCs w:val="28"/>
        </w:rPr>
      </w:pPr>
      <w:r w:rsidRPr="0015360A">
        <w:rPr>
          <w:rFonts w:ascii="Times New Roman" w:hAnsi="Times New Roman" w:cs="Times New Roman"/>
          <w:bCs/>
          <w:sz w:val="28"/>
          <w:szCs w:val="28"/>
        </w:rPr>
        <w:t xml:space="preserve">Динаміка показників САТ(в мм рт. ст.) в НБА и ВКА </w:t>
      </w:r>
    </w:p>
    <w:p w:rsidR="00D92BFB" w:rsidRPr="0015360A" w:rsidRDefault="00D92BFB" w:rsidP="00D92BFB">
      <w:pPr>
        <w:tabs>
          <w:tab w:val="left" w:pos="9639"/>
        </w:tabs>
        <w:spacing w:line="360" w:lineRule="auto"/>
        <w:jc w:val="center"/>
        <w:rPr>
          <w:rFonts w:ascii="Times New Roman" w:hAnsi="Times New Roman" w:cs="Times New Roman"/>
          <w:sz w:val="28"/>
          <w:szCs w:val="28"/>
        </w:rPr>
      </w:pPr>
      <w:r w:rsidRPr="0015360A">
        <w:rPr>
          <w:rFonts w:ascii="Times New Roman" w:hAnsi="Times New Roman" w:cs="Times New Roman"/>
          <w:bCs/>
          <w:sz w:val="28"/>
          <w:szCs w:val="28"/>
        </w:rPr>
        <w:t>до- і після протезування аорти (</w:t>
      </w:r>
      <w:r w:rsidRPr="0015360A">
        <w:rPr>
          <w:rFonts w:ascii="Times New Roman" w:hAnsi="Times New Roman" w:cs="Times New Roman"/>
          <w:bCs/>
          <w:sz w:val="28"/>
          <w:szCs w:val="28"/>
          <w:lang w:val="en-US"/>
        </w:rPr>
        <w:t>n</w:t>
      </w:r>
      <w:r w:rsidRPr="0015360A">
        <w:rPr>
          <w:rFonts w:ascii="Times New Roman" w:hAnsi="Times New Roman" w:cs="Times New Roman"/>
          <w:bCs/>
          <w:sz w:val="28"/>
          <w:szCs w:val="28"/>
        </w:rPr>
        <w:t>=41)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953"/>
        <w:gridCol w:w="1922"/>
        <w:gridCol w:w="1583"/>
        <w:gridCol w:w="1830"/>
        <w:gridCol w:w="1347"/>
      </w:tblGrid>
      <w:tr w:rsidR="00D92BFB" w:rsidRPr="0015360A" w:rsidTr="0015360A">
        <w:trPr>
          <w:cantSplit/>
          <w:trHeight w:val="245"/>
        </w:trPr>
        <w:tc>
          <w:tcPr>
            <w:tcW w:w="2808" w:type="dxa"/>
            <w:gridSpan w:val="2"/>
            <w:vMerge w:val="restart"/>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 xml:space="preserve">Локалізація </w:t>
            </w:r>
          </w:p>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вимірювання</w:t>
            </w:r>
          </w:p>
        </w:tc>
        <w:tc>
          <w:tcPr>
            <w:tcW w:w="3548" w:type="dxa"/>
            <w:gridSpan w:val="2"/>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До-</w:t>
            </w:r>
          </w:p>
        </w:tc>
        <w:tc>
          <w:tcPr>
            <w:tcW w:w="3214" w:type="dxa"/>
            <w:gridSpan w:val="2"/>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Після</w:t>
            </w:r>
          </w:p>
        </w:tc>
      </w:tr>
      <w:tr w:rsidR="00D92BFB" w:rsidRPr="0015360A" w:rsidTr="0015360A">
        <w:trPr>
          <w:cantSplit/>
          <w:trHeight w:val="244"/>
        </w:trPr>
        <w:tc>
          <w:tcPr>
            <w:tcW w:w="2808" w:type="dxa"/>
            <w:gridSpan w:val="2"/>
            <w:vMerge/>
            <w:vAlign w:val="center"/>
          </w:tcPr>
          <w:p w:rsidR="00D92BFB" w:rsidRPr="0015360A" w:rsidRDefault="00D92BFB" w:rsidP="0015360A">
            <w:pPr>
              <w:jc w:val="center"/>
              <w:rPr>
                <w:rFonts w:ascii="Times New Roman" w:hAnsi="Times New Roman" w:cs="Times New Roman"/>
              </w:rPr>
            </w:pPr>
          </w:p>
        </w:tc>
        <w:tc>
          <w:tcPr>
            <w:tcW w:w="1945"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lang w:val="en-US"/>
              </w:rPr>
              <w:t>Min</w:t>
            </w:r>
            <w:r w:rsidRPr="0015360A">
              <w:rPr>
                <w:rFonts w:ascii="Times New Roman" w:hAnsi="Times New Roman" w:cs="Times New Roman"/>
              </w:rPr>
              <w:t xml:space="preserve"> – </w:t>
            </w:r>
            <w:r w:rsidRPr="0015360A">
              <w:rPr>
                <w:rFonts w:ascii="Times New Roman" w:hAnsi="Times New Roman" w:cs="Times New Roman"/>
                <w:lang w:val="en-US"/>
              </w:rPr>
              <w:t>Max</w:t>
            </w:r>
          </w:p>
        </w:tc>
        <w:tc>
          <w:tcPr>
            <w:tcW w:w="1603"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lang w:val="en-US"/>
              </w:rPr>
              <w:t>M</w:t>
            </w:r>
            <w:r w:rsidRPr="0015360A">
              <w:rPr>
                <w:rFonts w:ascii="Times New Roman" w:hAnsi="Times New Roman" w:cs="Times New Roman"/>
              </w:rPr>
              <w:t xml:space="preserve"> </w:t>
            </w:r>
            <w:r w:rsidRPr="0015360A">
              <w:rPr>
                <w:rFonts w:ascii="Times New Roman" w:hAnsi="Times New Roman" w:cs="Times New Roman"/>
                <w:b/>
                <w:bCs/>
              </w:rPr>
              <w:t xml:space="preserve">± </w:t>
            </w:r>
            <w:r w:rsidRPr="0015360A">
              <w:rPr>
                <w:rFonts w:ascii="Times New Roman" w:hAnsi="Times New Roman" w:cs="Times New Roman"/>
                <w:lang w:val="en-US"/>
              </w:rPr>
              <w:t>m</w:t>
            </w:r>
          </w:p>
        </w:tc>
        <w:tc>
          <w:tcPr>
            <w:tcW w:w="1852"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lang w:val="en-US"/>
              </w:rPr>
              <w:t>Min</w:t>
            </w:r>
            <w:r w:rsidRPr="0015360A">
              <w:rPr>
                <w:rFonts w:ascii="Times New Roman" w:hAnsi="Times New Roman" w:cs="Times New Roman"/>
              </w:rPr>
              <w:t xml:space="preserve"> – </w:t>
            </w:r>
            <w:r w:rsidRPr="0015360A">
              <w:rPr>
                <w:rFonts w:ascii="Times New Roman" w:hAnsi="Times New Roman" w:cs="Times New Roman"/>
                <w:lang w:val="en-US"/>
              </w:rPr>
              <w:t>Max</w:t>
            </w:r>
          </w:p>
        </w:tc>
        <w:tc>
          <w:tcPr>
            <w:tcW w:w="1362"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lang w:val="en-US"/>
              </w:rPr>
              <w:t>M</w:t>
            </w:r>
            <w:r w:rsidRPr="0015360A">
              <w:rPr>
                <w:rFonts w:ascii="Times New Roman" w:hAnsi="Times New Roman" w:cs="Times New Roman"/>
              </w:rPr>
              <w:t xml:space="preserve"> </w:t>
            </w:r>
            <w:r w:rsidRPr="0015360A">
              <w:rPr>
                <w:rFonts w:ascii="Times New Roman" w:hAnsi="Times New Roman" w:cs="Times New Roman"/>
                <w:b/>
                <w:bCs/>
              </w:rPr>
              <w:t xml:space="preserve">± </w:t>
            </w:r>
            <w:r w:rsidRPr="0015360A">
              <w:rPr>
                <w:rFonts w:ascii="Times New Roman" w:hAnsi="Times New Roman" w:cs="Times New Roman"/>
                <w:lang w:val="en-US"/>
              </w:rPr>
              <w:t>m</w:t>
            </w:r>
          </w:p>
        </w:tc>
      </w:tr>
      <w:tr w:rsidR="00D92BFB" w:rsidRPr="0015360A" w:rsidTr="0015360A">
        <w:tc>
          <w:tcPr>
            <w:tcW w:w="2808" w:type="dxa"/>
            <w:gridSpan w:val="2"/>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НБА</w:t>
            </w:r>
          </w:p>
        </w:tc>
        <w:tc>
          <w:tcPr>
            <w:tcW w:w="1945"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(45,0 – 93,0)</w:t>
            </w:r>
          </w:p>
        </w:tc>
        <w:tc>
          <w:tcPr>
            <w:tcW w:w="1603"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bCs/>
              </w:rPr>
              <w:t>70,6 ± 2,0</w:t>
            </w:r>
          </w:p>
        </w:tc>
        <w:tc>
          <w:tcPr>
            <w:tcW w:w="1852"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(29,0 – 84,0)</w:t>
            </w:r>
          </w:p>
        </w:tc>
        <w:tc>
          <w:tcPr>
            <w:tcW w:w="1362"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bCs/>
              </w:rPr>
              <w:t>61,0 ± 3,0</w:t>
            </w:r>
          </w:p>
        </w:tc>
      </w:tr>
      <w:tr w:rsidR="00D92BFB" w:rsidRPr="0015360A" w:rsidTr="0015360A">
        <w:trPr>
          <w:cantSplit/>
          <w:trHeight w:val="497"/>
        </w:trPr>
        <w:tc>
          <w:tcPr>
            <w:tcW w:w="1852" w:type="dxa"/>
            <w:vMerge w:val="restart"/>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ВКА</w:t>
            </w:r>
          </w:p>
        </w:tc>
        <w:tc>
          <w:tcPr>
            <w:tcW w:w="956"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Права</w:t>
            </w:r>
          </w:p>
        </w:tc>
        <w:tc>
          <w:tcPr>
            <w:tcW w:w="1945"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(55,0 – 102,0)</w:t>
            </w:r>
          </w:p>
        </w:tc>
        <w:tc>
          <w:tcPr>
            <w:tcW w:w="1603"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bCs/>
              </w:rPr>
              <w:t>76,8 ± 3,2</w:t>
            </w:r>
          </w:p>
        </w:tc>
        <w:tc>
          <w:tcPr>
            <w:tcW w:w="1852"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(36,0 – 101,0)</w:t>
            </w:r>
          </w:p>
        </w:tc>
        <w:tc>
          <w:tcPr>
            <w:tcW w:w="1362"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bCs/>
              </w:rPr>
              <w:t>73,0 ± 4,1</w:t>
            </w:r>
          </w:p>
        </w:tc>
      </w:tr>
      <w:tr w:rsidR="00D92BFB" w:rsidRPr="0015360A" w:rsidTr="0015360A">
        <w:trPr>
          <w:cantSplit/>
          <w:trHeight w:val="519"/>
        </w:trPr>
        <w:tc>
          <w:tcPr>
            <w:tcW w:w="1852" w:type="dxa"/>
            <w:vMerge/>
            <w:vAlign w:val="center"/>
          </w:tcPr>
          <w:p w:rsidR="00D92BFB" w:rsidRPr="0015360A" w:rsidRDefault="00D92BFB" w:rsidP="0015360A">
            <w:pPr>
              <w:jc w:val="center"/>
              <w:rPr>
                <w:rFonts w:ascii="Times New Roman" w:hAnsi="Times New Roman" w:cs="Times New Roman"/>
              </w:rPr>
            </w:pPr>
          </w:p>
        </w:tc>
        <w:tc>
          <w:tcPr>
            <w:tcW w:w="956"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 xml:space="preserve">Ліва </w:t>
            </w:r>
          </w:p>
        </w:tc>
        <w:tc>
          <w:tcPr>
            <w:tcW w:w="1945"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(52,0 – 97,0)</w:t>
            </w:r>
          </w:p>
        </w:tc>
        <w:tc>
          <w:tcPr>
            <w:tcW w:w="1603"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bCs/>
              </w:rPr>
              <w:t>76,0 ± 3,4</w:t>
            </w:r>
          </w:p>
        </w:tc>
        <w:tc>
          <w:tcPr>
            <w:tcW w:w="1852"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(42,0 – 89,0)</w:t>
            </w:r>
          </w:p>
        </w:tc>
        <w:tc>
          <w:tcPr>
            <w:tcW w:w="1362"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bCs/>
              </w:rPr>
              <w:t>70,4 ± 2,8</w:t>
            </w:r>
          </w:p>
        </w:tc>
      </w:tr>
    </w:tbl>
    <w:p w:rsidR="00D92BFB" w:rsidRPr="0015360A" w:rsidRDefault="00D92BFB" w:rsidP="00D92BFB">
      <w:pPr>
        <w:tabs>
          <w:tab w:val="left" w:pos="1701"/>
          <w:tab w:val="left" w:pos="8460"/>
        </w:tabs>
        <w:spacing w:line="360" w:lineRule="auto"/>
        <w:ind w:firstLine="720"/>
        <w:jc w:val="both"/>
        <w:rPr>
          <w:rFonts w:ascii="Times New Roman" w:hAnsi="Times New Roman" w:cs="Times New Roman"/>
          <w:sz w:val="28"/>
          <w:szCs w:val="28"/>
        </w:rPr>
      </w:pPr>
    </w:p>
    <w:p w:rsidR="00D92BFB" w:rsidRPr="0015360A" w:rsidRDefault="00D92BFB" w:rsidP="00D92BFB">
      <w:pPr>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Як видно з даних табл. 4.4, у 39 хворих САТ в НБА і / або в ВКА був вищим за 40 мм рт. ст. до- і після резекції ААВА з її протезуванням. У одного хворого після протезування аорти САТ в прохідній НБА становив 29 мм рт. ст., але з огляду на малий її діаметр і САТ в ВКА, приблизно дорівнював системному, імплантація НБА не проводилася. Ще у одного хворого з оклюзією НБА САТ в правій ВКА після протезування аорти дорівнював 38 мм рт.ст., а САТ в лівій ВКА дорівнював системному.</w:t>
      </w:r>
    </w:p>
    <w:p w:rsidR="00D92BFB" w:rsidRPr="0015360A" w:rsidRDefault="00D92BFB" w:rsidP="00D92BFB">
      <w:pPr>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Післяопераційний перебіг у двох хворих ускладнився транзиторною формою ІК.</w:t>
      </w:r>
    </w:p>
    <w:p w:rsidR="00D92BFB" w:rsidRPr="0015360A" w:rsidRDefault="00D92BFB" w:rsidP="00D92BFB">
      <w:pPr>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У одного хворого гирлі прохідної НБА було оклюзовано, в зв'язку з чим вона перев'язана. При цьому САТ в обох прохідних ВПА, кровотік по яким був збережений, дорівнював системному. Оперативне втручання супроводжувалося крововтратою близько 1500,0 мл.</w:t>
      </w:r>
    </w:p>
    <w:p w:rsidR="00D92BFB" w:rsidRPr="0015360A" w:rsidRDefault="00D92BFB" w:rsidP="00D92BFB">
      <w:pPr>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 xml:space="preserve">У іншого хворого обидві ВПА були оклюзовані, НБА невеликого діаметра, гирло її стенозовано, а ретроградний кровотік різко ослаблений. </w:t>
      </w:r>
      <w:r w:rsidRPr="0015360A">
        <w:rPr>
          <w:rFonts w:ascii="Times New Roman" w:hAnsi="Times New Roman" w:cs="Times New Roman"/>
          <w:sz w:val="28"/>
          <w:szCs w:val="28"/>
        </w:rPr>
        <w:lastRenderedPageBreak/>
        <w:t>Хворому проведена ендартеректомія з гирла НБА з імплантацією її в основну браншу судинного протеза по Каррелю у вигляді латки із стінки аневризматичного мішка. У ранньому післяопераційному періоді діагностовано тромбоз імплантованою НБА, що було підтверджено даними УЗДС.</w:t>
      </w:r>
    </w:p>
    <w:p w:rsidR="00D92BFB" w:rsidRPr="0015360A" w:rsidRDefault="00D92BFB" w:rsidP="00D92BFB">
      <w:pPr>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У 22 пацієнтів виконано УЗДС до- і після виконання резекції ААВА з протезуванням клубових артерій. Всім цим хворим також була виконана ІЕМ.</w:t>
      </w:r>
    </w:p>
    <w:p w:rsidR="00D92BFB" w:rsidRPr="0015360A" w:rsidRDefault="00D92BFB" w:rsidP="00D92BFB">
      <w:pPr>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Зі 160 хворих з ААВА, які перенесли реконструктивні судинні втручання або ендопротезування в ранньому післяопераційному періоді, ІК розвинувся у 16 ​​(10,0%), причому у 5 (3,1%) з них у формі трансмуральної ішемії лівої половини ободової кишки з летальним результатом (табл. 4.5).</w:t>
      </w:r>
    </w:p>
    <w:p w:rsidR="00D92BFB" w:rsidRPr="0015360A" w:rsidRDefault="00D92BFB" w:rsidP="00D92BFB">
      <w:pPr>
        <w:shd w:val="clear" w:color="auto" w:fill="FFFFFF"/>
        <w:spacing w:line="360" w:lineRule="auto"/>
        <w:jc w:val="right"/>
        <w:rPr>
          <w:rFonts w:ascii="Times New Roman" w:hAnsi="Times New Roman" w:cs="Times New Roman"/>
          <w:sz w:val="28"/>
          <w:szCs w:val="28"/>
        </w:rPr>
      </w:pPr>
      <w:r w:rsidRPr="0015360A">
        <w:rPr>
          <w:rFonts w:ascii="Times New Roman" w:hAnsi="Times New Roman" w:cs="Times New Roman"/>
          <w:sz w:val="28"/>
          <w:szCs w:val="28"/>
        </w:rPr>
        <w:t>Таблиця 4.5</w:t>
      </w:r>
    </w:p>
    <w:p w:rsidR="00D92BFB" w:rsidRPr="0015360A" w:rsidRDefault="00D92BFB" w:rsidP="00D92BFB">
      <w:pPr>
        <w:shd w:val="clear" w:color="auto" w:fill="FFFFFF"/>
        <w:spacing w:line="360" w:lineRule="auto"/>
        <w:jc w:val="center"/>
        <w:rPr>
          <w:rFonts w:ascii="Times New Roman" w:hAnsi="Times New Roman" w:cs="Times New Roman"/>
          <w:bCs/>
          <w:sz w:val="28"/>
          <w:szCs w:val="28"/>
        </w:rPr>
      </w:pPr>
      <w:r w:rsidRPr="0015360A">
        <w:rPr>
          <w:rFonts w:ascii="Times New Roman" w:hAnsi="Times New Roman" w:cs="Times New Roman"/>
          <w:bCs/>
          <w:sz w:val="28"/>
          <w:szCs w:val="28"/>
        </w:rPr>
        <w:t xml:space="preserve">Характеристика хворих з ішемічним інфарктом </w:t>
      </w:r>
    </w:p>
    <w:p w:rsidR="00D92BFB" w:rsidRPr="0015360A" w:rsidRDefault="00D92BFB" w:rsidP="00D92BFB">
      <w:pPr>
        <w:shd w:val="clear" w:color="auto" w:fill="FFFFFF"/>
        <w:spacing w:line="360" w:lineRule="auto"/>
        <w:jc w:val="center"/>
        <w:rPr>
          <w:rFonts w:ascii="Times New Roman" w:hAnsi="Times New Roman" w:cs="Times New Roman"/>
          <w:bCs/>
          <w:sz w:val="28"/>
          <w:szCs w:val="28"/>
        </w:rPr>
      </w:pPr>
      <w:r w:rsidRPr="0015360A">
        <w:rPr>
          <w:rFonts w:ascii="Times New Roman" w:hAnsi="Times New Roman" w:cs="Times New Roman"/>
          <w:bCs/>
          <w:sz w:val="28"/>
          <w:szCs w:val="28"/>
        </w:rPr>
        <w:t xml:space="preserve">лівої половини ободової кишки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878"/>
        <w:gridCol w:w="992"/>
        <w:gridCol w:w="3710"/>
        <w:gridCol w:w="1251"/>
        <w:gridCol w:w="1985"/>
      </w:tblGrid>
      <w:tr w:rsidR="00D92BFB" w:rsidRPr="0015360A" w:rsidTr="0015360A">
        <w:tc>
          <w:tcPr>
            <w:tcW w:w="648"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 б-х</w:t>
            </w:r>
          </w:p>
        </w:tc>
        <w:tc>
          <w:tcPr>
            <w:tcW w:w="878"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 xml:space="preserve">Стать </w:t>
            </w:r>
          </w:p>
        </w:tc>
        <w:tc>
          <w:tcPr>
            <w:tcW w:w="992"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 xml:space="preserve">Вік </w:t>
            </w:r>
          </w:p>
        </w:tc>
        <w:tc>
          <w:tcPr>
            <w:tcW w:w="3710"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Причини</w:t>
            </w:r>
          </w:p>
        </w:tc>
        <w:tc>
          <w:tcPr>
            <w:tcW w:w="1251"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Початок, доба</w:t>
            </w:r>
          </w:p>
        </w:tc>
        <w:tc>
          <w:tcPr>
            <w:tcW w:w="1985"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Локалізація</w:t>
            </w:r>
          </w:p>
        </w:tc>
      </w:tr>
      <w:tr w:rsidR="00D92BFB" w:rsidRPr="0015360A" w:rsidTr="0015360A">
        <w:tc>
          <w:tcPr>
            <w:tcW w:w="648"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1</w:t>
            </w:r>
          </w:p>
        </w:tc>
        <w:tc>
          <w:tcPr>
            <w:tcW w:w="878"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lang w:val="en-US"/>
              </w:rPr>
              <w:t>M</w:t>
            </w:r>
          </w:p>
        </w:tc>
        <w:tc>
          <w:tcPr>
            <w:tcW w:w="992"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49</w:t>
            </w:r>
          </w:p>
        </w:tc>
        <w:tc>
          <w:tcPr>
            <w:tcW w:w="3710" w:type="dxa"/>
            <w:vAlign w:val="center"/>
          </w:tcPr>
          <w:p w:rsidR="00D92BFB" w:rsidRPr="0015360A" w:rsidRDefault="00D92BFB" w:rsidP="0015360A">
            <w:pPr>
              <w:jc w:val="both"/>
              <w:rPr>
                <w:rFonts w:ascii="Times New Roman" w:hAnsi="Times New Roman" w:cs="Times New Roman"/>
              </w:rPr>
            </w:pPr>
            <w:r w:rsidRPr="0015360A">
              <w:rPr>
                <w:rFonts w:ascii="Times New Roman" w:hAnsi="Times New Roman" w:cs="Times New Roman"/>
              </w:rPr>
              <w:t>Перев`язка НБА, неадекватний колатеральний кровотік від ВКА і ВБА</w:t>
            </w:r>
          </w:p>
        </w:tc>
        <w:tc>
          <w:tcPr>
            <w:tcW w:w="1251"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5</w:t>
            </w:r>
          </w:p>
        </w:tc>
        <w:tc>
          <w:tcPr>
            <w:tcW w:w="1985" w:type="dxa"/>
            <w:vAlign w:val="center"/>
          </w:tcPr>
          <w:p w:rsidR="00D92BFB" w:rsidRPr="0015360A" w:rsidRDefault="00D92BFB" w:rsidP="0015360A">
            <w:pPr>
              <w:jc w:val="both"/>
              <w:rPr>
                <w:rFonts w:ascii="Times New Roman" w:hAnsi="Times New Roman" w:cs="Times New Roman"/>
              </w:rPr>
            </w:pPr>
            <w:r w:rsidRPr="0015360A">
              <w:rPr>
                <w:rFonts w:ascii="Times New Roman" w:hAnsi="Times New Roman" w:cs="Times New Roman"/>
              </w:rPr>
              <w:t>Весь лівий фланг</w:t>
            </w:r>
          </w:p>
        </w:tc>
      </w:tr>
      <w:tr w:rsidR="00D92BFB" w:rsidRPr="0015360A" w:rsidTr="0015360A">
        <w:tc>
          <w:tcPr>
            <w:tcW w:w="648"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2</w:t>
            </w:r>
          </w:p>
        </w:tc>
        <w:tc>
          <w:tcPr>
            <w:tcW w:w="878"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lang w:val="en-US"/>
              </w:rPr>
              <w:t>M</w:t>
            </w:r>
          </w:p>
        </w:tc>
        <w:tc>
          <w:tcPr>
            <w:tcW w:w="992"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76</w:t>
            </w:r>
          </w:p>
        </w:tc>
        <w:tc>
          <w:tcPr>
            <w:tcW w:w="3710" w:type="dxa"/>
            <w:vAlign w:val="center"/>
          </w:tcPr>
          <w:p w:rsidR="00D92BFB" w:rsidRPr="0015360A" w:rsidRDefault="00D92BFB" w:rsidP="0015360A">
            <w:pPr>
              <w:jc w:val="both"/>
              <w:rPr>
                <w:rFonts w:ascii="Times New Roman" w:hAnsi="Times New Roman" w:cs="Times New Roman"/>
              </w:rPr>
            </w:pPr>
            <w:r w:rsidRPr="0015360A">
              <w:rPr>
                <w:rFonts w:ascii="Times New Roman" w:hAnsi="Times New Roman" w:cs="Times New Roman"/>
              </w:rPr>
              <w:t>Ті ж і доліхосигма</w:t>
            </w:r>
          </w:p>
        </w:tc>
        <w:tc>
          <w:tcPr>
            <w:tcW w:w="1251" w:type="dxa"/>
            <w:vAlign w:val="center"/>
          </w:tcPr>
          <w:p w:rsidR="00D92BFB" w:rsidRPr="0015360A" w:rsidRDefault="00D92BFB" w:rsidP="0015360A">
            <w:pPr>
              <w:jc w:val="center"/>
              <w:rPr>
                <w:rFonts w:ascii="Times New Roman" w:hAnsi="Times New Roman" w:cs="Times New Roman"/>
                <w:lang w:val="en-US"/>
              </w:rPr>
            </w:pPr>
            <w:r w:rsidRPr="0015360A">
              <w:rPr>
                <w:rFonts w:ascii="Times New Roman" w:hAnsi="Times New Roman" w:cs="Times New Roman"/>
                <w:lang w:val="en-US"/>
              </w:rPr>
              <w:t>3</w:t>
            </w:r>
          </w:p>
        </w:tc>
        <w:tc>
          <w:tcPr>
            <w:tcW w:w="1985" w:type="dxa"/>
            <w:vAlign w:val="center"/>
          </w:tcPr>
          <w:p w:rsidR="00D92BFB" w:rsidRPr="0015360A" w:rsidRDefault="00D92BFB" w:rsidP="0015360A">
            <w:pPr>
              <w:jc w:val="both"/>
              <w:rPr>
                <w:rFonts w:ascii="Times New Roman" w:hAnsi="Times New Roman" w:cs="Times New Roman"/>
              </w:rPr>
            </w:pPr>
            <w:r w:rsidRPr="0015360A">
              <w:rPr>
                <w:rFonts w:ascii="Times New Roman" w:hAnsi="Times New Roman" w:cs="Times New Roman"/>
              </w:rPr>
              <w:t>Доліхосигма</w:t>
            </w:r>
          </w:p>
        </w:tc>
      </w:tr>
      <w:tr w:rsidR="00D92BFB" w:rsidRPr="0015360A" w:rsidTr="0015360A">
        <w:tc>
          <w:tcPr>
            <w:tcW w:w="648"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3</w:t>
            </w:r>
          </w:p>
        </w:tc>
        <w:tc>
          <w:tcPr>
            <w:tcW w:w="878"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lang w:val="en-US"/>
              </w:rPr>
              <w:t>M</w:t>
            </w:r>
          </w:p>
        </w:tc>
        <w:tc>
          <w:tcPr>
            <w:tcW w:w="992"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56</w:t>
            </w:r>
          </w:p>
        </w:tc>
        <w:tc>
          <w:tcPr>
            <w:tcW w:w="3710" w:type="dxa"/>
            <w:vAlign w:val="center"/>
          </w:tcPr>
          <w:p w:rsidR="00D92BFB" w:rsidRPr="0015360A" w:rsidRDefault="00D92BFB" w:rsidP="0015360A">
            <w:pPr>
              <w:jc w:val="both"/>
              <w:rPr>
                <w:rFonts w:ascii="Times New Roman" w:hAnsi="Times New Roman" w:cs="Times New Roman"/>
              </w:rPr>
            </w:pPr>
            <w:r w:rsidRPr="0015360A">
              <w:rPr>
                <w:rFonts w:ascii="Times New Roman" w:hAnsi="Times New Roman" w:cs="Times New Roman"/>
              </w:rPr>
              <w:t>Атероемболія із аорти вище ЧС, оклюзія НБА и ВКА</w:t>
            </w:r>
          </w:p>
        </w:tc>
        <w:tc>
          <w:tcPr>
            <w:tcW w:w="1251"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6</w:t>
            </w:r>
          </w:p>
        </w:tc>
        <w:tc>
          <w:tcPr>
            <w:tcW w:w="1985" w:type="dxa"/>
            <w:vAlign w:val="center"/>
          </w:tcPr>
          <w:p w:rsidR="00D92BFB" w:rsidRPr="0015360A" w:rsidRDefault="00D92BFB" w:rsidP="0015360A">
            <w:pPr>
              <w:jc w:val="both"/>
              <w:rPr>
                <w:rFonts w:ascii="Times New Roman" w:hAnsi="Times New Roman" w:cs="Times New Roman"/>
              </w:rPr>
            </w:pPr>
            <w:r w:rsidRPr="0015360A">
              <w:rPr>
                <w:rFonts w:ascii="Times New Roman" w:hAnsi="Times New Roman" w:cs="Times New Roman"/>
              </w:rPr>
              <w:t>Сигмоподібна і пряма кишка</w:t>
            </w:r>
          </w:p>
        </w:tc>
      </w:tr>
      <w:tr w:rsidR="00D92BFB" w:rsidRPr="0015360A" w:rsidTr="0015360A">
        <w:tc>
          <w:tcPr>
            <w:tcW w:w="648"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4</w:t>
            </w:r>
          </w:p>
        </w:tc>
        <w:tc>
          <w:tcPr>
            <w:tcW w:w="878"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lang w:val="en-US"/>
              </w:rPr>
              <w:t>M</w:t>
            </w:r>
          </w:p>
        </w:tc>
        <w:tc>
          <w:tcPr>
            <w:tcW w:w="992"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79</w:t>
            </w:r>
          </w:p>
        </w:tc>
        <w:tc>
          <w:tcPr>
            <w:tcW w:w="3710" w:type="dxa"/>
            <w:vAlign w:val="center"/>
          </w:tcPr>
          <w:p w:rsidR="00D92BFB" w:rsidRPr="0015360A" w:rsidRDefault="00D92BFB" w:rsidP="0015360A">
            <w:pPr>
              <w:jc w:val="both"/>
              <w:rPr>
                <w:rFonts w:ascii="Times New Roman" w:hAnsi="Times New Roman" w:cs="Times New Roman"/>
              </w:rPr>
            </w:pPr>
            <w:r w:rsidRPr="0015360A">
              <w:rPr>
                <w:rFonts w:ascii="Times New Roman" w:hAnsi="Times New Roman" w:cs="Times New Roman"/>
              </w:rPr>
              <w:t>Розрив аневризми, гіповолемія і гематома брижі сигмоподібної кишки</w:t>
            </w:r>
          </w:p>
        </w:tc>
        <w:tc>
          <w:tcPr>
            <w:tcW w:w="1251" w:type="dxa"/>
            <w:vAlign w:val="center"/>
          </w:tcPr>
          <w:p w:rsidR="00D92BFB" w:rsidRPr="0015360A" w:rsidRDefault="00D92BFB" w:rsidP="0015360A">
            <w:pPr>
              <w:jc w:val="center"/>
              <w:rPr>
                <w:rFonts w:ascii="Times New Roman" w:hAnsi="Times New Roman" w:cs="Times New Roman"/>
                <w:lang w:val="en-US"/>
              </w:rPr>
            </w:pPr>
            <w:r w:rsidRPr="0015360A">
              <w:rPr>
                <w:rFonts w:ascii="Times New Roman" w:hAnsi="Times New Roman" w:cs="Times New Roman"/>
                <w:lang w:val="en-US"/>
              </w:rPr>
              <w:t>4</w:t>
            </w:r>
          </w:p>
        </w:tc>
        <w:tc>
          <w:tcPr>
            <w:tcW w:w="1985" w:type="dxa"/>
            <w:vAlign w:val="center"/>
          </w:tcPr>
          <w:p w:rsidR="00D92BFB" w:rsidRPr="0015360A" w:rsidRDefault="00D92BFB" w:rsidP="0015360A">
            <w:pPr>
              <w:jc w:val="both"/>
              <w:rPr>
                <w:rFonts w:ascii="Times New Roman" w:hAnsi="Times New Roman" w:cs="Times New Roman"/>
              </w:rPr>
            </w:pPr>
            <w:r w:rsidRPr="0015360A">
              <w:rPr>
                <w:rFonts w:ascii="Times New Roman" w:hAnsi="Times New Roman" w:cs="Times New Roman"/>
              </w:rPr>
              <w:t>Сигмоподібна і клубова кишка</w:t>
            </w:r>
          </w:p>
        </w:tc>
      </w:tr>
      <w:tr w:rsidR="00D92BFB" w:rsidRPr="0015360A" w:rsidTr="0015360A">
        <w:tc>
          <w:tcPr>
            <w:tcW w:w="648"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5</w:t>
            </w:r>
          </w:p>
        </w:tc>
        <w:tc>
          <w:tcPr>
            <w:tcW w:w="878"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lang w:val="en-US"/>
              </w:rPr>
              <w:t>M</w:t>
            </w:r>
          </w:p>
        </w:tc>
        <w:tc>
          <w:tcPr>
            <w:tcW w:w="992"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66</w:t>
            </w:r>
          </w:p>
        </w:tc>
        <w:tc>
          <w:tcPr>
            <w:tcW w:w="3710" w:type="dxa"/>
            <w:vAlign w:val="center"/>
          </w:tcPr>
          <w:p w:rsidR="00D92BFB" w:rsidRPr="0015360A" w:rsidRDefault="00D92BFB" w:rsidP="0015360A">
            <w:pPr>
              <w:jc w:val="both"/>
              <w:rPr>
                <w:rFonts w:ascii="Times New Roman" w:hAnsi="Times New Roman" w:cs="Times New Roman"/>
              </w:rPr>
            </w:pPr>
            <w:r w:rsidRPr="0015360A">
              <w:rPr>
                <w:rFonts w:ascii="Times New Roman" w:hAnsi="Times New Roman" w:cs="Times New Roman"/>
              </w:rPr>
              <w:t>Передрозривна аневризма, доліхосигма, копростаз</w:t>
            </w:r>
          </w:p>
        </w:tc>
        <w:tc>
          <w:tcPr>
            <w:tcW w:w="1251" w:type="dxa"/>
            <w:vAlign w:val="center"/>
          </w:tcPr>
          <w:p w:rsidR="00D92BFB" w:rsidRPr="0015360A" w:rsidRDefault="00D92BFB" w:rsidP="0015360A">
            <w:pPr>
              <w:jc w:val="center"/>
              <w:rPr>
                <w:rFonts w:ascii="Times New Roman" w:hAnsi="Times New Roman" w:cs="Times New Roman"/>
              </w:rPr>
            </w:pPr>
            <w:r w:rsidRPr="0015360A">
              <w:rPr>
                <w:rFonts w:ascii="Times New Roman" w:hAnsi="Times New Roman" w:cs="Times New Roman"/>
              </w:rPr>
              <w:t>4</w:t>
            </w:r>
          </w:p>
        </w:tc>
        <w:tc>
          <w:tcPr>
            <w:tcW w:w="1985" w:type="dxa"/>
            <w:vAlign w:val="center"/>
          </w:tcPr>
          <w:p w:rsidR="00D92BFB" w:rsidRPr="0015360A" w:rsidRDefault="00D92BFB" w:rsidP="0015360A">
            <w:pPr>
              <w:jc w:val="both"/>
              <w:rPr>
                <w:rFonts w:ascii="Times New Roman" w:hAnsi="Times New Roman" w:cs="Times New Roman"/>
              </w:rPr>
            </w:pPr>
            <w:r w:rsidRPr="0015360A">
              <w:rPr>
                <w:rFonts w:ascii="Times New Roman" w:hAnsi="Times New Roman" w:cs="Times New Roman"/>
              </w:rPr>
              <w:t>Доліхосигма</w:t>
            </w:r>
          </w:p>
        </w:tc>
      </w:tr>
    </w:tbl>
    <w:p w:rsidR="00D92BFB" w:rsidRPr="0015360A" w:rsidRDefault="00D92BFB" w:rsidP="00D92BFB">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 xml:space="preserve">У 11 (6,9%) пацієнтів після резекції ААВА в силу ряду причин розвинулася транзиторна форма ІК, перші клінічні прояви якого у вигляді </w:t>
      </w:r>
      <w:r w:rsidRPr="0015360A">
        <w:rPr>
          <w:rFonts w:ascii="Times New Roman" w:hAnsi="Times New Roman" w:cs="Times New Roman"/>
          <w:sz w:val="28"/>
          <w:szCs w:val="28"/>
        </w:rPr>
        <w:lastRenderedPageBreak/>
        <w:t>нестійких рідких випорожнень, в ряді випадків з домішкою крові, і больового абдомінального синдрому в лівій мезогастральній області, розпочатого на 2 - 8 добу післяопераційного періоду, тривали протягом 5 - 17 діб.</w:t>
      </w:r>
    </w:p>
    <w:p w:rsidR="00D92BFB" w:rsidRPr="0015360A" w:rsidRDefault="00D92BFB" w:rsidP="00D92BFB">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Основною причиною розвитку транзиторної форми ІК у 6 (3,8%) хворих стало атеросклеротичне ураження НБА або обох ВКА з неможливістю відновити по ним магістральний кровотік, розрив аневризми і крововтрата вилучення із кровотоку правої ВКА і прохідною НБА у 1 (0,6%) хворого, перев'язка прохідною в НБА у 2 (1,3%), тромбоз імплантованою НБА у 1 (0,6%) хворого, і ще у 1 (0,6%) з метою ендопротезування ААВА першим етапом була виконана емболізація прохідною лівою ВКА і наступним етапом, при імплантації ССЕП, була виключена з кровообігу прохідна НБА.</w:t>
      </w:r>
    </w:p>
    <w:p w:rsidR="00D92BFB" w:rsidRPr="0015360A" w:rsidRDefault="00D92BFB" w:rsidP="00D92BFB">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У ранньому післяопераційному періоді від різних ускладнень померло 26 (16,3%) хворих, причому у 5 (3,1%) причиною смерті стала гостра ішемія лівої половини ободової кишки, а у 36 (22,5%) пацієнтів спостерігалися різні ускладнення в післяопераційному періоді, з яких у 11 (6,9%) вони були обумовлені транзиторним ІК.</w:t>
      </w:r>
    </w:p>
    <w:p w:rsidR="00D92BFB" w:rsidRPr="0015360A" w:rsidRDefault="00D92BFB" w:rsidP="00D92BFB">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Таким чином, в структурі післяопераційної летальності і післяо-пераційних ускладнень ішемічне ураження лівої половини ободової і прямої кишок становить 1/5 (19,2%) і 1/3 (30,6%) частини, відповідно.</w:t>
      </w:r>
    </w:p>
    <w:p w:rsidR="00D92BFB" w:rsidRPr="0015360A" w:rsidRDefault="00D92BFB" w:rsidP="00D92BFB">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15360A">
        <w:rPr>
          <w:rFonts w:ascii="Times New Roman" w:hAnsi="Times New Roman" w:cs="Times New Roman"/>
          <w:sz w:val="28"/>
          <w:szCs w:val="28"/>
        </w:rPr>
        <w:t>З 11 пацієнтів, які перенесли транзиторну форму ІК, скарг, що вказують на порушення моторно-евакуаторної функції ободової кишки у віддаленому післяопераційному періоді не встановлено, у чотирьох – підтверджено даними ендоскопічного дослідження лівої половини ободової кишки, яке не виявило ознак рубцювання або стриктури.</w:t>
      </w:r>
    </w:p>
    <w:p w:rsidR="00D92BFB" w:rsidRDefault="00D92BFB" w:rsidP="00D92BFB">
      <w:pPr>
        <w:shd w:val="clear" w:color="auto" w:fill="FFFFFF"/>
        <w:autoSpaceDE w:val="0"/>
        <w:autoSpaceDN w:val="0"/>
        <w:adjustRightInd w:val="0"/>
        <w:spacing w:line="360" w:lineRule="auto"/>
        <w:ind w:firstLine="720"/>
        <w:jc w:val="both"/>
        <w:rPr>
          <w:rFonts w:ascii="Times New Roman" w:hAnsi="Times New Roman" w:cs="Times New Roman"/>
          <w:sz w:val="28"/>
          <w:szCs w:val="28"/>
          <w:lang w:val="ru-RU"/>
        </w:rPr>
      </w:pPr>
      <w:r w:rsidRPr="0015360A">
        <w:rPr>
          <w:rFonts w:ascii="Times New Roman" w:hAnsi="Times New Roman" w:cs="Times New Roman"/>
          <w:sz w:val="28"/>
          <w:szCs w:val="28"/>
        </w:rPr>
        <w:t xml:space="preserve">Безпосередні результати реконструктивних операцій при розриві ААВА представлено в табл.4.6. </w:t>
      </w:r>
    </w:p>
    <w:p w:rsidR="005E6DA5" w:rsidRPr="005E6DA5" w:rsidRDefault="005E6DA5" w:rsidP="00D92BFB">
      <w:pPr>
        <w:shd w:val="clear" w:color="auto" w:fill="FFFFFF"/>
        <w:autoSpaceDE w:val="0"/>
        <w:autoSpaceDN w:val="0"/>
        <w:adjustRightInd w:val="0"/>
        <w:spacing w:line="360" w:lineRule="auto"/>
        <w:ind w:firstLine="720"/>
        <w:jc w:val="both"/>
        <w:rPr>
          <w:rFonts w:ascii="Times New Roman" w:hAnsi="Times New Roman" w:cs="Times New Roman"/>
          <w:sz w:val="28"/>
          <w:szCs w:val="28"/>
          <w:lang w:val="ru-RU"/>
        </w:rPr>
      </w:pPr>
    </w:p>
    <w:p w:rsidR="00D92BFB" w:rsidRPr="0015360A" w:rsidRDefault="00D92BFB" w:rsidP="00D92BFB">
      <w:pPr>
        <w:pStyle w:val="a8"/>
        <w:spacing w:after="0"/>
        <w:ind w:left="0"/>
        <w:jc w:val="right"/>
      </w:pPr>
      <w:r w:rsidRPr="0015360A">
        <w:lastRenderedPageBreak/>
        <w:t>Таблиця 4.6</w:t>
      </w:r>
    </w:p>
    <w:p w:rsidR="00D92BFB" w:rsidRPr="0015360A" w:rsidRDefault="00D92BFB" w:rsidP="00D92BFB">
      <w:pPr>
        <w:pStyle w:val="a8"/>
        <w:spacing w:after="0"/>
        <w:ind w:left="0"/>
        <w:jc w:val="center"/>
        <w:rPr>
          <w:spacing w:val="-10"/>
        </w:rPr>
      </w:pPr>
      <w:r w:rsidRPr="0015360A">
        <w:rPr>
          <w:spacing w:val="-10"/>
        </w:rPr>
        <w:t>Безпосередні результати реконструктивних операцій при розриві ААВА</w:t>
      </w:r>
    </w:p>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
        <w:gridCol w:w="5773"/>
        <w:gridCol w:w="992"/>
        <w:gridCol w:w="1134"/>
        <w:gridCol w:w="1257"/>
      </w:tblGrid>
      <w:tr w:rsidR="00D92BFB" w:rsidRPr="0015360A" w:rsidTr="005E6DA5">
        <w:trPr>
          <w:trHeight w:val="412"/>
          <w:jc w:val="center"/>
        </w:trPr>
        <w:tc>
          <w:tcPr>
            <w:tcW w:w="449" w:type="dxa"/>
            <w:vMerge w:val="restart"/>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w:t>
            </w:r>
          </w:p>
        </w:tc>
        <w:tc>
          <w:tcPr>
            <w:tcW w:w="5773" w:type="dxa"/>
            <w:vMerge w:val="restart"/>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Вид оперативного</w:t>
            </w:r>
          </w:p>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втручання</w:t>
            </w:r>
          </w:p>
        </w:tc>
        <w:tc>
          <w:tcPr>
            <w:tcW w:w="992" w:type="dxa"/>
            <w:vMerge w:val="restart"/>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Кіл-ть</w:t>
            </w:r>
          </w:p>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хворих</w:t>
            </w:r>
          </w:p>
        </w:tc>
        <w:tc>
          <w:tcPr>
            <w:tcW w:w="2391" w:type="dxa"/>
            <w:gridSpan w:val="2"/>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Результати</w:t>
            </w:r>
          </w:p>
        </w:tc>
      </w:tr>
      <w:tr w:rsidR="00D92BFB" w:rsidRPr="0015360A" w:rsidTr="005E6DA5">
        <w:trPr>
          <w:trHeight w:val="465"/>
          <w:jc w:val="center"/>
        </w:trPr>
        <w:tc>
          <w:tcPr>
            <w:tcW w:w="449" w:type="dxa"/>
            <w:vMerge/>
            <w:vAlign w:val="center"/>
          </w:tcPr>
          <w:p w:rsidR="00D92BFB" w:rsidRPr="0015360A" w:rsidRDefault="00D92BFB" w:rsidP="0015360A">
            <w:pPr>
              <w:widowControl w:val="0"/>
              <w:jc w:val="center"/>
              <w:rPr>
                <w:rFonts w:ascii="Times New Roman" w:hAnsi="Times New Roman" w:cs="Times New Roman"/>
              </w:rPr>
            </w:pPr>
          </w:p>
        </w:tc>
        <w:tc>
          <w:tcPr>
            <w:tcW w:w="5773" w:type="dxa"/>
            <w:vMerge/>
            <w:vAlign w:val="center"/>
          </w:tcPr>
          <w:p w:rsidR="00D92BFB" w:rsidRPr="0015360A" w:rsidRDefault="00D92BFB" w:rsidP="0015360A">
            <w:pPr>
              <w:widowControl w:val="0"/>
              <w:jc w:val="center"/>
              <w:rPr>
                <w:rFonts w:ascii="Times New Roman" w:hAnsi="Times New Roman" w:cs="Times New Roman"/>
              </w:rPr>
            </w:pPr>
          </w:p>
        </w:tc>
        <w:tc>
          <w:tcPr>
            <w:tcW w:w="992" w:type="dxa"/>
            <w:vMerge/>
            <w:vAlign w:val="center"/>
          </w:tcPr>
          <w:p w:rsidR="00D92BFB" w:rsidRPr="0015360A" w:rsidRDefault="00D92BFB" w:rsidP="0015360A">
            <w:pPr>
              <w:widowControl w:val="0"/>
              <w:jc w:val="center"/>
              <w:rPr>
                <w:rFonts w:ascii="Times New Roman" w:hAnsi="Times New Roman" w:cs="Times New Roman"/>
              </w:rPr>
            </w:pPr>
          </w:p>
        </w:tc>
        <w:tc>
          <w:tcPr>
            <w:tcW w:w="1134"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Покращення</w:t>
            </w:r>
          </w:p>
        </w:tc>
        <w:tc>
          <w:tcPr>
            <w:tcW w:w="1257"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 xml:space="preserve">Летальний </w:t>
            </w:r>
          </w:p>
          <w:p w:rsidR="00D92BFB" w:rsidRPr="005E6DA5" w:rsidRDefault="005E6DA5" w:rsidP="0015360A">
            <w:pPr>
              <w:widowControl w:val="0"/>
              <w:jc w:val="center"/>
              <w:rPr>
                <w:rFonts w:ascii="Times New Roman" w:hAnsi="Times New Roman" w:cs="Times New Roman"/>
                <w:lang w:val="ru-RU"/>
              </w:rPr>
            </w:pPr>
            <w:r>
              <w:rPr>
                <w:rFonts w:ascii="Times New Roman" w:hAnsi="Times New Roman" w:cs="Times New Roman"/>
                <w:lang w:val="ru-RU"/>
              </w:rPr>
              <w:t>результат</w:t>
            </w:r>
          </w:p>
        </w:tc>
      </w:tr>
      <w:tr w:rsidR="00D92BFB" w:rsidRPr="0015360A" w:rsidTr="005E6DA5">
        <w:trPr>
          <w:jc w:val="center"/>
        </w:trPr>
        <w:tc>
          <w:tcPr>
            <w:tcW w:w="449"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1</w:t>
            </w:r>
          </w:p>
        </w:tc>
        <w:tc>
          <w:tcPr>
            <w:tcW w:w="5773" w:type="dxa"/>
            <w:vAlign w:val="center"/>
          </w:tcPr>
          <w:p w:rsidR="00D92BFB" w:rsidRPr="0015360A" w:rsidRDefault="00D92BFB" w:rsidP="0015360A">
            <w:pPr>
              <w:widowControl w:val="0"/>
              <w:jc w:val="both"/>
              <w:rPr>
                <w:rFonts w:ascii="Times New Roman" w:hAnsi="Times New Roman" w:cs="Times New Roman"/>
              </w:rPr>
            </w:pPr>
            <w:r w:rsidRPr="0015360A">
              <w:rPr>
                <w:rFonts w:ascii="Times New Roman" w:hAnsi="Times New Roman" w:cs="Times New Roman"/>
              </w:rPr>
              <w:t>Реанімаційна резекція аневризми черевної аорти</w:t>
            </w:r>
          </w:p>
        </w:tc>
        <w:tc>
          <w:tcPr>
            <w:tcW w:w="992"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6</w:t>
            </w:r>
          </w:p>
        </w:tc>
        <w:tc>
          <w:tcPr>
            <w:tcW w:w="1134"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w:t>
            </w:r>
          </w:p>
        </w:tc>
        <w:tc>
          <w:tcPr>
            <w:tcW w:w="1257"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6</w:t>
            </w:r>
          </w:p>
        </w:tc>
      </w:tr>
      <w:tr w:rsidR="00D92BFB" w:rsidRPr="0015360A" w:rsidTr="005E6DA5">
        <w:trPr>
          <w:jc w:val="center"/>
        </w:trPr>
        <w:tc>
          <w:tcPr>
            <w:tcW w:w="449"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2</w:t>
            </w:r>
          </w:p>
        </w:tc>
        <w:tc>
          <w:tcPr>
            <w:tcW w:w="5773" w:type="dxa"/>
            <w:vAlign w:val="center"/>
          </w:tcPr>
          <w:p w:rsidR="00D92BFB" w:rsidRPr="0015360A" w:rsidRDefault="00D92BFB" w:rsidP="0015360A">
            <w:pPr>
              <w:widowControl w:val="0"/>
              <w:jc w:val="both"/>
              <w:rPr>
                <w:rFonts w:ascii="Times New Roman" w:hAnsi="Times New Roman" w:cs="Times New Roman"/>
              </w:rPr>
            </w:pPr>
            <w:r w:rsidRPr="0015360A">
              <w:rPr>
                <w:rFonts w:ascii="Times New Roman" w:hAnsi="Times New Roman" w:cs="Times New Roman"/>
              </w:rPr>
              <w:t>Резекція аневризмі + аллопротезування черевної аорти лінійним протезом</w:t>
            </w:r>
          </w:p>
        </w:tc>
        <w:tc>
          <w:tcPr>
            <w:tcW w:w="992"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11</w:t>
            </w:r>
          </w:p>
        </w:tc>
        <w:tc>
          <w:tcPr>
            <w:tcW w:w="1134"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3</w:t>
            </w:r>
          </w:p>
        </w:tc>
        <w:tc>
          <w:tcPr>
            <w:tcW w:w="1257"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8</w:t>
            </w:r>
          </w:p>
        </w:tc>
      </w:tr>
      <w:tr w:rsidR="00D92BFB" w:rsidRPr="0015360A" w:rsidTr="005E6DA5">
        <w:trPr>
          <w:jc w:val="center"/>
        </w:trPr>
        <w:tc>
          <w:tcPr>
            <w:tcW w:w="449"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3</w:t>
            </w:r>
          </w:p>
        </w:tc>
        <w:tc>
          <w:tcPr>
            <w:tcW w:w="5773" w:type="dxa"/>
            <w:vAlign w:val="center"/>
          </w:tcPr>
          <w:p w:rsidR="00D92BFB" w:rsidRPr="0015360A" w:rsidRDefault="00D92BFB" w:rsidP="0015360A">
            <w:pPr>
              <w:widowControl w:val="0"/>
              <w:jc w:val="both"/>
              <w:rPr>
                <w:rFonts w:ascii="Times New Roman" w:hAnsi="Times New Roman" w:cs="Times New Roman"/>
              </w:rPr>
            </w:pPr>
            <w:r w:rsidRPr="0015360A">
              <w:rPr>
                <w:rFonts w:ascii="Times New Roman" w:hAnsi="Times New Roman" w:cs="Times New Roman"/>
              </w:rPr>
              <w:t>Резекція аневризми + біфуркаційне аорто-клубове аллопротезування</w:t>
            </w:r>
          </w:p>
        </w:tc>
        <w:tc>
          <w:tcPr>
            <w:tcW w:w="992"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27</w:t>
            </w:r>
          </w:p>
        </w:tc>
        <w:tc>
          <w:tcPr>
            <w:tcW w:w="1134"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7</w:t>
            </w:r>
          </w:p>
        </w:tc>
        <w:tc>
          <w:tcPr>
            <w:tcW w:w="1257"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20</w:t>
            </w:r>
          </w:p>
        </w:tc>
      </w:tr>
      <w:tr w:rsidR="00D92BFB" w:rsidRPr="0015360A" w:rsidTr="005E6DA5">
        <w:trPr>
          <w:jc w:val="center"/>
        </w:trPr>
        <w:tc>
          <w:tcPr>
            <w:tcW w:w="449"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4</w:t>
            </w:r>
          </w:p>
        </w:tc>
        <w:tc>
          <w:tcPr>
            <w:tcW w:w="5773" w:type="dxa"/>
            <w:vAlign w:val="center"/>
          </w:tcPr>
          <w:p w:rsidR="00D92BFB" w:rsidRPr="0015360A" w:rsidRDefault="00D92BFB" w:rsidP="0015360A">
            <w:pPr>
              <w:widowControl w:val="0"/>
              <w:jc w:val="both"/>
              <w:rPr>
                <w:rFonts w:ascii="Times New Roman" w:hAnsi="Times New Roman" w:cs="Times New Roman"/>
              </w:rPr>
            </w:pPr>
            <w:r w:rsidRPr="0015360A">
              <w:rPr>
                <w:rFonts w:ascii="Times New Roman" w:hAnsi="Times New Roman" w:cs="Times New Roman"/>
              </w:rPr>
              <w:t>Резекція аневризми + біфуркац. аортобіфеморальне аллопротезування</w:t>
            </w:r>
          </w:p>
        </w:tc>
        <w:tc>
          <w:tcPr>
            <w:tcW w:w="992"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13</w:t>
            </w:r>
          </w:p>
        </w:tc>
        <w:tc>
          <w:tcPr>
            <w:tcW w:w="1134"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4</w:t>
            </w:r>
          </w:p>
        </w:tc>
        <w:tc>
          <w:tcPr>
            <w:tcW w:w="1257"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9</w:t>
            </w:r>
          </w:p>
        </w:tc>
      </w:tr>
      <w:tr w:rsidR="00D92BFB" w:rsidRPr="0015360A" w:rsidTr="005E6DA5">
        <w:trPr>
          <w:jc w:val="center"/>
        </w:trPr>
        <w:tc>
          <w:tcPr>
            <w:tcW w:w="449" w:type="dxa"/>
            <w:vAlign w:val="center"/>
          </w:tcPr>
          <w:p w:rsidR="00D92BFB" w:rsidRPr="0015360A" w:rsidRDefault="00D92BFB" w:rsidP="0015360A">
            <w:pPr>
              <w:widowControl w:val="0"/>
              <w:jc w:val="center"/>
              <w:rPr>
                <w:rFonts w:ascii="Times New Roman" w:hAnsi="Times New Roman" w:cs="Times New Roman"/>
              </w:rPr>
            </w:pPr>
          </w:p>
        </w:tc>
        <w:tc>
          <w:tcPr>
            <w:tcW w:w="5773" w:type="dxa"/>
            <w:vAlign w:val="center"/>
          </w:tcPr>
          <w:p w:rsidR="00D92BFB" w:rsidRPr="0015360A" w:rsidRDefault="00D92BFB" w:rsidP="0015360A">
            <w:pPr>
              <w:widowControl w:val="0"/>
              <w:jc w:val="both"/>
              <w:rPr>
                <w:rFonts w:ascii="Times New Roman" w:hAnsi="Times New Roman" w:cs="Times New Roman"/>
              </w:rPr>
            </w:pPr>
            <w:r w:rsidRPr="0015360A">
              <w:rPr>
                <w:rFonts w:ascii="Times New Roman" w:hAnsi="Times New Roman" w:cs="Times New Roman"/>
              </w:rPr>
              <w:t>УСЬОГО</w:t>
            </w:r>
          </w:p>
        </w:tc>
        <w:tc>
          <w:tcPr>
            <w:tcW w:w="992"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57</w:t>
            </w:r>
          </w:p>
        </w:tc>
        <w:tc>
          <w:tcPr>
            <w:tcW w:w="1134"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14</w:t>
            </w:r>
          </w:p>
        </w:tc>
        <w:tc>
          <w:tcPr>
            <w:tcW w:w="1257" w:type="dxa"/>
            <w:vAlign w:val="center"/>
          </w:tcPr>
          <w:p w:rsidR="00D92BFB" w:rsidRPr="0015360A" w:rsidRDefault="00D92BFB" w:rsidP="0015360A">
            <w:pPr>
              <w:widowControl w:val="0"/>
              <w:jc w:val="center"/>
              <w:rPr>
                <w:rFonts w:ascii="Times New Roman" w:hAnsi="Times New Roman" w:cs="Times New Roman"/>
              </w:rPr>
            </w:pPr>
            <w:r w:rsidRPr="0015360A">
              <w:rPr>
                <w:rFonts w:ascii="Times New Roman" w:hAnsi="Times New Roman" w:cs="Times New Roman"/>
              </w:rPr>
              <w:t>43</w:t>
            </w:r>
          </w:p>
        </w:tc>
      </w:tr>
    </w:tbl>
    <w:p w:rsidR="00D92BFB" w:rsidRPr="0015360A" w:rsidRDefault="00D92BFB" w:rsidP="00D92BFB">
      <w:pPr>
        <w:pStyle w:val="a8"/>
        <w:spacing w:after="0"/>
        <w:ind w:left="0" w:firstLine="709"/>
      </w:pPr>
    </w:p>
    <w:p w:rsidR="00D92BFB" w:rsidRPr="0015360A" w:rsidRDefault="00D92BFB" w:rsidP="00D92BFB">
      <w:pPr>
        <w:pStyle w:val="a8"/>
        <w:spacing w:after="0"/>
        <w:ind w:left="0" w:firstLine="709"/>
      </w:pPr>
      <w:r w:rsidRPr="0015360A">
        <w:t>В післяопераційному періоді одним із грізних ускладнень було формування нориці між аневризмою і нижньою порожнистої веною (рис. 4.15).</w:t>
      </w:r>
    </w:p>
    <w:p w:rsidR="00D92BFB" w:rsidRPr="0015360A" w:rsidRDefault="00D92BFB" w:rsidP="00D92BFB">
      <w:pPr>
        <w:pStyle w:val="a8"/>
        <w:spacing w:after="0"/>
        <w:ind w:left="0" w:firstLine="709"/>
      </w:pPr>
    </w:p>
    <w:p w:rsidR="00D92BFB" w:rsidRPr="0015360A" w:rsidRDefault="00D92BFB" w:rsidP="00D92BFB">
      <w:pPr>
        <w:pStyle w:val="a8"/>
        <w:spacing w:after="0"/>
        <w:ind w:left="0"/>
        <w:jc w:val="center"/>
        <w:rPr>
          <w:b/>
          <w:highlight w:val="yellow"/>
        </w:rPr>
      </w:pPr>
      <w:r w:rsidRPr="0015360A">
        <w:rPr>
          <w:b/>
          <w:noProof/>
          <w:lang w:val="ru-RU" w:eastAsia="ru-RU"/>
        </w:rPr>
        <w:drawing>
          <wp:inline distT="0" distB="0" distL="0" distR="0" wp14:anchorId="475551F2" wp14:editId="2F358F40">
            <wp:extent cx="3724275" cy="2714625"/>
            <wp:effectExtent l="0" t="0" r="9525" b="9525"/>
            <wp:docPr id="15" name="Рисунок 15" descr="pi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pic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24275" cy="2714625"/>
                    </a:xfrm>
                    <a:prstGeom prst="rect">
                      <a:avLst/>
                    </a:prstGeom>
                    <a:noFill/>
                    <a:ln>
                      <a:noFill/>
                    </a:ln>
                  </pic:spPr>
                </pic:pic>
              </a:graphicData>
            </a:graphic>
          </wp:inline>
        </w:drawing>
      </w:r>
    </w:p>
    <w:p w:rsidR="00D92BFB" w:rsidRPr="0015360A" w:rsidRDefault="00D92BFB" w:rsidP="00D92BFB">
      <w:pPr>
        <w:pStyle w:val="a8"/>
        <w:spacing w:after="0"/>
        <w:ind w:left="0" w:firstLine="709"/>
      </w:pPr>
      <w:r w:rsidRPr="0015360A">
        <w:t>Рис. 4.15. ААВА (інфраренального відділу), клубових артерій. Нориця між</w:t>
      </w:r>
      <w:r w:rsidRPr="0015360A">
        <w:rPr>
          <w:bCs/>
        </w:rPr>
        <w:t xml:space="preserve"> порожниною аневризми і нижньою порожнистою веною</w:t>
      </w:r>
      <w:r w:rsidR="00CF5AF0">
        <w:rPr>
          <w:bCs/>
        </w:rPr>
        <w:t>.</w:t>
      </w:r>
    </w:p>
    <w:p w:rsidR="00D92BFB" w:rsidRPr="0015360A" w:rsidRDefault="00D92BFB" w:rsidP="00D92BFB">
      <w:pPr>
        <w:pStyle w:val="a8"/>
        <w:spacing w:after="0"/>
        <w:ind w:left="0" w:firstLine="709"/>
      </w:pPr>
    </w:p>
    <w:p w:rsidR="00D92BFB" w:rsidRPr="0015360A" w:rsidRDefault="00D92BFB" w:rsidP="00D92BFB">
      <w:pPr>
        <w:widowControl w:val="0"/>
        <w:spacing w:line="360" w:lineRule="auto"/>
        <w:ind w:firstLine="708"/>
        <w:jc w:val="both"/>
        <w:rPr>
          <w:rFonts w:ascii="Times New Roman" w:hAnsi="Times New Roman" w:cs="Times New Roman"/>
          <w:sz w:val="28"/>
          <w:szCs w:val="28"/>
        </w:rPr>
      </w:pPr>
      <w:r w:rsidRPr="0015360A">
        <w:rPr>
          <w:rFonts w:ascii="Times New Roman" w:hAnsi="Times New Roman" w:cs="Times New Roman"/>
          <w:sz w:val="28"/>
          <w:szCs w:val="28"/>
        </w:rPr>
        <w:t xml:space="preserve">Слід підкреслити, що з 57 оперованих хворих після операції померло в </w:t>
      </w:r>
      <w:r w:rsidRPr="0015360A">
        <w:rPr>
          <w:rFonts w:ascii="Times New Roman" w:hAnsi="Times New Roman" w:cs="Times New Roman"/>
          <w:sz w:val="28"/>
          <w:szCs w:val="28"/>
        </w:rPr>
        <w:lastRenderedPageBreak/>
        <w:t>різні терміни 43 людини (76 ± 6%).</w:t>
      </w:r>
    </w:p>
    <w:p w:rsidR="00D92BFB" w:rsidRPr="0015360A" w:rsidRDefault="00D92BFB" w:rsidP="00D92BFB">
      <w:pPr>
        <w:widowControl w:val="0"/>
        <w:spacing w:line="360" w:lineRule="auto"/>
        <w:ind w:firstLine="708"/>
        <w:jc w:val="both"/>
        <w:rPr>
          <w:rFonts w:ascii="Times New Roman" w:hAnsi="Times New Roman" w:cs="Times New Roman"/>
          <w:sz w:val="28"/>
          <w:szCs w:val="28"/>
        </w:rPr>
      </w:pPr>
      <w:r w:rsidRPr="0015360A">
        <w:rPr>
          <w:rFonts w:ascii="Times New Roman" w:hAnsi="Times New Roman" w:cs="Times New Roman"/>
          <w:sz w:val="28"/>
          <w:szCs w:val="28"/>
        </w:rPr>
        <w:t>Аналізуючи вік хворих, які померли після операції з приводу аневризми – 19 хворих були у віці старше 71 років, двоє хворих оперовані в 85 і 89 років. Це свідчить про тяжкість загального стану хворих, коли практично всі хворі мали прояви тяжкого атеросклеротичного ураження судин мозку, серця, магістральних судин кінцівок,  одному хворому під час операції через повну поперечну блокаду було імплантовано електрокардіостимулятор. Всі хворі відзначали постійну або минущу артеріальну гіпертонію, 5 перенесли інфаркт міокарда, 3 – гостре порушення мозкового кровообігу.</w:t>
      </w:r>
    </w:p>
    <w:p w:rsidR="00D92BFB" w:rsidRPr="0015360A" w:rsidRDefault="00D92BFB" w:rsidP="00D92BFB">
      <w:pPr>
        <w:widowControl w:val="0"/>
        <w:spacing w:line="360" w:lineRule="auto"/>
        <w:ind w:firstLine="708"/>
        <w:jc w:val="both"/>
        <w:rPr>
          <w:rFonts w:ascii="Times New Roman" w:hAnsi="Times New Roman" w:cs="Times New Roman"/>
          <w:sz w:val="28"/>
          <w:szCs w:val="28"/>
        </w:rPr>
      </w:pPr>
      <w:r w:rsidRPr="0015360A">
        <w:rPr>
          <w:rFonts w:ascii="Times New Roman" w:hAnsi="Times New Roman" w:cs="Times New Roman"/>
          <w:sz w:val="28"/>
          <w:szCs w:val="28"/>
        </w:rPr>
        <w:t xml:space="preserve">Все це не могло не відбитися на безпосередніх результатах оперативного втручання. Причини летальних </w:t>
      </w:r>
      <w:r w:rsidR="005E6DA5">
        <w:rPr>
          <w:rFonts w:ascii="Times New Roman" w:hAnsi="Times New Roman" w:cs="Times New Roman"/>
          <w:sz w:val="28"/>
          <w:szCs w:val="28"/>
          <w:lang w:val="ru-RU"/>
        </w:rPr>
        <w:t>результат</w:t>
      </w:r>
      <w:r w:rsidR="005E6DA5">
        <w:rPr>
          <w:rFonts w:ascii="Times New Roman" w:hAnsi="Times New Roman" w:cs="Times New Roman"/>
          <w:sz w:val="28"/>
          <w:szCs w:val="28"/>
        </w:rPr>
        <w:t>і</w:t>
      </w:r>
      <w:r w:rsidR="005E6DA5">
        <w:rPr>
          <w:rFonts w:ascii="Times New Roman" w:hAnsi="Times New Roman" w:cs="Times New Roman"/>
          <w:sz w:val="28"/>
          <w:szCs w:val="28"/>
          <w:lang w:val="ru-RU"/>
        </w:rPr>
        <w:t>в</w:t>
      </w:r>
      <w:r w:rsidRPr="0015360A">
        <w:rPr>
          <w:rFonts w:ascii="Times New Roman" w:hAnsi="Times New Roman" w:cs="Times New Roman"/>
          <w:sz w:val="28"/>
          <w:szCs w:val="28"/>
        </w:rPr>
        <w:t xml:space="preserve"> і терміни настання смерті у оперованих хворих наведено в табл. 4.7. </w:t>
      </w:r>
    </w:p>
    <w:p w:rsidR="00D92BFB" w:rsidRPr="0015360A" w:rsidRDefault="00D92BFB" w:rsidP="00D92BFB">
      <w:pPr>
        <w:widowControl w:val="0"/>
        <w:spacing w:line="360" w:lineRule="auto"/>
        <w:ind w:firstLine="708"/>
        <w:jc w:val="both"/>
        <w:rPr>
          <w:rFonts w:ascii="Times New Roman" w:hAnsi="Times New Roman" w:cs="Times New Roman"/>
          <w:sz w:val="28"/>
          <w:szCs w:val="28"/>
        </w:rPr>
        <w:sectPr w:rsidR="00D92BFB" w:rsidRPr="0015360A" w:rsidSect="00607A9B">
          <w:headerReference w:type="even" r:id="rId50"/>
          <w:headerReference w:type="default" r:id="rId51"/>
          <w:pgSz w:w="11906" w:h="16838" w:code="9"/>
          <w:pgMar w:top="1134" w:right="851" w:bottom="1134" w:left="1701" w:header="567" w:footer="709" w:gutter="0"/>
          <w:pgNumType w:start="1"/>
          <w:cols w:space="708"/>
          <w:docGrid w:linePitch="360"/>
        </w:sectPr>
      </w:pPr>
    </w:p>
    <w:p w:rsidR="00D92BFB" w:rsidRPr="0015360A" w:rsidRDefault="00D92BFB" w:rsidP="00D92BFB">
      <w:pPr>
        <w:widowControl w:val="0"/>
        <w:spacing w:line="360" w:lineRule="auto"/>
        <w:jc w:val="right"/>
        <w:rPr>
          <w:rFonts w:ascii="Times New Roman" w:hAnsi="Times New Roman" w:cs="Times New Roman"/>
          <w:sz w:val="28"/>
          <w:szCs w:val="28"/>
        </w:rPr>
      </w:pPr>
      <w:r w:rsidRPr="0015360A">
        <w:rPr>
          <w:rFonts w:ascii="Times New Roman" w:hAnsi="Times New Roman" w:cs="Times New Roman"/>
          <w:sz w:val="28"/>
          <w:szCs w:val="28"/>
        </w:rPr>
        <w:lastRenderedPageBreak/>
        <w:t xml:space="preserve">Таблиця 4.7  </w:t>
      </w:r>
    </w:p>
    <w:p w:rsidR="00D92BFB" w:rsidRPr="0015360A" w:rsidRDefault="00D92BFB" w:rsidP="00D92BFB">
      <w:pPr>
        <w:widowControl w:val="0"/>
        <w:spacing w:line="360" w:lineRule="auto"/>
        <w:jc w:val="center"/>
        <w:rPr>
          <w:rFonts w:ascii="Times New Roman" w:hAnsi="Times New Roman" w:cs="Times New Roman"/>
          <w:sz w:val="28"/>
          <w:szCs w:val="28"/>
        </w:rPr>
      </w:pPr>
      <w:r w:rsidRPr="0015360A">
        <w:rPr>
          <w:rFonts w:ascii="Times New Roman" w:hAnsi="Times New Roman" w:cs="Times New Roman"/>
          <w:sz w:val="28"/>
          <w:szCs w:val="28"/>
        </w:rPr>
        <w:t>Причини летальних виходів і терміни настання смерті у оперованих хворих з розривом ААВА</w:t>
      </w:r>
    </w:p>
    <w:tbl>
      <w:tblPr>
        <w:tblW w:w="15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692"/>
        <w:gridCol w:w="921"/>
        <w:gridCol w:w="720"/>
        <w:gridCol w:w="804"/>
        <w:gridCol w:w="720"/>
        <w:gridCol w:w="720"/>
        <w:gridCol w:w="720"/>
        <w:gridCol w:w="720"/>
        <w:gridCol w:w="720"/>
        <w:gridCol w:w="720"/>
        <w:gridCol w:w="720"/>
        <w:gridCol w:w="900"/>
        <w:gridCol w:w="540"/>
        <w:gridCol w:w="540"/>
        <w:gridCol w:w="500"/>
        <w:gridCol w:w="547"/>
        <w:gridCol w:w="540"/>
        <w:gridCol w:w="540"/>
        <w:gridCol w:w="518"/>
      </w:tblGrid>
      <w:tr w:rsidR="00D92BFB" w:rsidRPr="0015360A" w:rsidTr="0015360A">
        <w:trPr>
          <w:jc w:val="center"/>
        </w:trPr>
        <w:tc>
          <w:tcPr>
            <w:tcW w:w="468" w:type="dxa"/>
            <w:vMerge w:val="restart"/>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№п/п</w:t>
            </w:r>
          </w:p>
        </w:tc>
        <w:tc>
          <w:tcPr>
            <w:tcW w:w="2692" w:type="dxa"/>
            <w:vMerge w:val="restart"/>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Вид оперативного втручання</w:t>
            </w:r>
          </w:p>
        </w:tc>
        <w:tc>
          <w:tcPr>
            <w:tcW w:w="921" w:type="dxa"/>
            <w:vMerge w:val="restart"/>
            <w:textDirection w:val="btLr"/>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 xml:space="preserve">Кількість хворих, </w:t>
            </w: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w:t>
            </w:r>
          </w:p>
        </w:tc>
        <w:tc>
          <w:tcPr>
            <w:tcW w:w="6564" w:type="dxa"/>
            <w:gridSpan w:val="9"/>
            <w:vAlign w:val="center"/>
          </w:tcPr>
          <w:p w:rsidR="00D92BFB" w:rsidRPr="0015360A" w:rsidRDefault="00CA3893" w:rsidP="00D92BFB">
            <w:pPr>
              <w:pStyle w:val="afa"/>
              <w:rPr>
                <w:rFonts w:ascii="Times New Roman" w:hAnsi="Times New Roman" w:cs="Times New Roman"/>
              </w:rPr>
            </w:pPr>
            <w:r>
              <w:rPr>
                <w:rFonts w:ascii="Times New Roman" w:hAnsi="Times New Roman" w:cs="Times New Roman"/>
              </w:rPr>
              <w:t>Ускладнення</w:t>
            </w:r>
          </w:p>
        </w:tc>
        <w:tc>
          <w:tcPr>
            <w:tcW w:w="4625" w:type="dxa"/>
            <w:gridSpan w:val="8"/>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Терміни наст. летального виходу</w:t>
            </w:r>
          </w:p>
        </w:tc>
      </w:tr>
      <w:tr w:rsidR="00D92BFB" w:rsidRPr="0015360A" w:rsidTr="0015360A">
        <w:trPr>
          <w:jc w:val="center"/>
        </w:trPr>
        <w:tc>
          <w:tcPr>
            <w:tcW w:w="468" w:type="dxa"/>
            <w:vMerge/>
            <w:vAlign w:val="center"/>
          </w:tcPr>
          <w:p w:rsidR="00D92BFB" w:rsidRPr="0015360A" w:rsidRDefault="00D92BFB" w:rsidP="00D92BFB">
            <w:pPr>
              <w:pStyle w:val="afa"/>
              <w:rPr>
                <w:rFonts w:ascii="Times New Roman" w:hAnsi="Times New Roman" w:cs="Times New Roman"/>
              </w:rPr>
            </w:pPr>
          </w:p>
        </w:tc>
        <w:tc>
          <w:tcPr>
            <w:tcW w:w="2692" w:type="dxa"/>
            <w:vMerge/>
            <w:vAlign w:val="center"/>
          </w:tcPr>
          <w:p w:rsidR="00D92BFB" w:rsidRPr="0015360A" w:rsidRDefault="00D92BFB" w:rsidP="00D92BFB">
            <w:pPr>
              <w:pStyle w:val="afa"/>
              <w:rPr>
                <w:rFonts w:ascii="Times New Roman" w:hAnsi="Times New Roman" w:cs="Times New Roman"/>
              </w:rPr>
            </w:pPr>
          </w:p>
        </w:tc>
        <w:tc>
          <w:tcPr>
            <w:tcW w:w="921" w:type="dxa"/>
            <w:vMerge/>
            <w:vAlign w:val="center"/>
          </w:tcPr>
          <w:p w:rsidR="00D92BFB" w:rsidRPr="0015360A" w:rsidRDefault="00D92BFB" w:rsidP="00D92BFB">
            <w:pPr>
              <w:pStyle w:val="afa"/>
              <w:rPr>
                <w:rFonts w:ascii="Times New Roman" w:hAnsi="Times New Roman" w:cs="Times New Roman"/>
              </w:rPr>
            </w:pPr>
          </w:p>
        </w:tc>
        <w:tc>
          <w:tcPr>
            <w:tcW w:w="1524" w:type="dxa"/>
            <w:gridSpan w:val="2"/>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Під час операції</w:t>
            </w:r>
          </w:p>
        </w:tc>
        <w:tc>
          <w:tcPr>
            <w:tcW w:w="5040" w:type="dxa"/>
            <w:gridSpan w:val="7"/>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Після операції</w:t>
            </w:r>
          </w:p>
        </w:tc>
        <w:tc>
          <w:tcPr>
            <w:tcW w:w="900" w:type="dxa"/>
            <w:vMerge w:val="restart"/>
            <w:textDirection w:val="btLr"/>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Під час операції</w:t>
            </w:r>
          </w:p>
        </w:tc>
        <w:tc>
          <w:tcPr>
            <w:tcW w:w="3725" w:type="dxa"/>
            <w:gridSpan w:val="7"/>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Доба</w:t>
            </w:r>
          </w:p>
        </w:tc>
      </w:tr>
      <w:tr w:rsidR="00D92BFB" w:rsidRPr="0015360A" w:rsidTr="0015360A">
        <w:trPr>
          <w:cantSplit/>
          <w:trHeight w:val="1241"/>
          <w:jc w:val="center"/>
        </w:trPr>
        <w:tc>
          <w:tcPr>
            <w:tcW w:w="468" w:type="dxa"/>
            <w:vMerge/>
            <w:vAlign w:val="center"/>
          </w:tcPr>
          <w:p w:rsidR="00D92BFB" w:rsidRPr="0015360A" w:rsidRDefault="00D92BFB" w:rsidP="00D92BFB">
            <w:pPr>
              <w:pStyle w:val="afa"/>
              <w:rPr>
                <w:rFonts w:ascii="Times New Roman" w:hAnsi="Times New Roman" w:cs="Times New Roman"/>
              </w:rPr>
            </w:pPr>
          </w:p>
        </w:tc>
        <w:tc>
          <w:tcPr>
            <w:tcW w:w="2692" w:type="dxa"/>
            <w:vMerge/>
            <w:vAlign w:val="center"/>
          </w:tcPr>
          <w:p w:rsidR="00D92BFB" w:rsidRPr="0015360A" w:rsidRDefault="00D92BFB" w:rsidP="00D92BFB">
            <w:pPr>
              <w:pStyle w:val="afa"/>
              <w:rPr>
                <w:rFonts w:ascii="Times New Roman" w:hAnsi="Times New Roman" w:cs="Times New Roman"/>
              </w:rPr>
            </w:pPr>
          </w:p>
        </w:tc>
        <w:tc>
          <w:tcPr>
            <w:tcW w:w="921" w:type="dxa"/>
            <w:vMerge/>
            <w:vAlign w:val="center"/>
          </w:tcPr>
          <w:p w:rsidR="00D92BFB" w:rsidRPr="0015360A" w:rsidRDefault="00D92BFB" w:rsidP="00D92BFB">
            <w:pPr>
              <w:pStyle w:val="afa"/>
              <w:rPr>
                <w:rFonts w:ascii="Times New Roman" w:hAnsi="Times New Roman" w:cs="Times New Roman"/>
              </w:rPr>
            </w:pPr>
          </w:p>
        </w:tc>
        <w:tc>
          <w:tcPr>
            <w:tcW w:w="720" w:type="dxa"/>
            <w:textDirection w:val="btLr"/>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кровотеча</w:t>
            </w:r>
          </w:p>
        </w:tc>
        <w:tc>
          <w:tcPr>
            <w:tcW w:w="804" w:type="dxa"/>
            <w:textDirection w:val="btLr"/>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гостра сер.-суд. недост.</w:t>
            </w:r>
          </w:p>
        </w:tc>
        <w:tc>
          <w:tcPr>
            <w:tcW w:w="720" w:type="dxa"/>
            <w:textDirection w:val="btLr"/>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кровотеча</w:t>
            </w:r>
          </w:p>
        </w:tc>
        <w:tc>
          <w:tcPr>
            <w:tcW w:w="720" w:type="dxa"/>
            <w:textDirection w:val="btLr"/>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гостра сер.-суд. недост.</w:t>
            </w:r>
          </w:p>
        </w:tc>
        <w:tc>
          <w:tcPr>
            <w:tcW w:w="720" w:type="dxa"/>
            <w:textDirection w:val="btLr"/>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поліорган. нед-ть</w:t>
            </w:r>
          </w:p>
        </w:tc>
        <w:tc>
          <w:tcPr>
            <w:tcW w:w="720" w:type="dxa"/>
            <w:textDirection w:val="btLr"/>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гнійні усклад.</w:t>
            </w:r>
          </w:p>
        </w:tc>
        <w:tc>
          <w:tcPr>
            <w:tcW w:w="720" w:type="dxa"/>
            <w:textDirection w:val="btLr"/>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інфаркт міокарда</w:t>
            </w:r>
          </w:p>
        </w:tc>
        <w:tc>
          <w:tcPr>
            <w:tcW w:w="720" w:type="dxa"/>
            <w:textDirection w:val="btLr"/>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гіпертоніч. криз</w:t>
            </w:r>
          </w:p>
        </w:tc>
        <w:tc>
          <w:tcPr>
            <w:tcW w:w="720" w:type="dxa"/>
            <w:textDirection w:val="btLr"/>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пневмонія</w:t>
            </w:r>
          </w:p>
        </w:tc>
        <w:tc>
          <w:tcPr>
            <w:tcW w:w="900" w:type="dxa"/>
            <w:vMerge/>
            <w:vAlign w:val="center"/>
          </w:tcPr>
          <w:p w:rsidR="00D92BFB" w:rsidRPr="0015360A" w:rsidRDefault="00D92BFB" w:rsidP="00D92BFB">
            <w:pPr>
              <w:pStyle w:val="afa"/>
              <w:rPr>
                <w:rFonts w:ascii="Times New Roman" w:hAnsi="Times New Roman" w:cs="Times New Roman"/>
              </w:rPr>
            </w:pPr>
          </w:p>
        </w:tc>
        <w:tc>
          <w:tcPr>
            <w:tcW w:w="540" w:type="dxa"/>
            <w:textDirection w:val="btLr"/>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1-е</w:t>
            </w:r>
          </w:p>
        </w:tc>
        <w:tc>
          <w:tcPr>
            <w:tcW w:w="540" w:type="dxa"/>
            <w:textDirection w:val="btLr"/>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2-3</w:t>
            </w:r>
          </w:p>
        </w:tc>
        <w:tc>
          <w:tcPr>
            <w:tcW w:w="500" w:type="dxa"/>
            <w:textDirection w:val="btLr"/>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4-5</w:t>
            </w:r>
          </w:p>
        </w:tc>
        <w:tc>
          <w:tcPr>
            <w:tcW w:w="547" w:type="dxa"/>
            <w:textDirection w:val="btLr"/>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6-8</w:t>
            </w:r>
          </w:p>
        </w:tc>
        <w:tc>
          <w:tcPr>
            <w:tcW w:w="540" w:type="dxa"/>
            <w:textDirection w:val="btLr"/>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9-15</w:t>
            </w:r>
          </w:p>
        </w:tc>
        <w:tc>
          <w:tcPr>
            <w:tcW w:w="540" w:type="dxa"/>
            <w:textDirection w:val="btLr"/>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16-30</w:t>
            </w:r>
          </w:p>
        </w:tc>
        <w:tc>
          <w:tcPr>
            <w:tcW w:w="518" w:type="dxa"/>
            <w:textDirection w:val="btLr"/>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&gt;31</w:t>
            </w:r>
          </w:p>
        </w:tc>
      </w:tr>
      <w:tr w:rsidR="00D92BFB" w:rsidRPr="0015360A" w:rsidTr="0015360A">
        <w:trPr>
          <w:jc w:val="center"/>
        </w:trPr>
        <w:tc>
          <w:tcPr>
            <w:tcW w:w="468"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w:t>
            </w:r>
          </w:p>
        </w:tc>
        <w:tc>
          <w:tcPr>
            <w:tcW w:w="2692"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2</w:t>
            </w:r>
          </w:p>
        </w:tc>
        <w:tc>
          <w:tcPr>
            <w:tcW w:w="921"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3</w:t>
            </w:r>
          </w:p>
        </w:tc>
        <w:tc>
          <w:tcPr>
            <w:tcW w:w="72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4</w:t>
            </w:r>
          </w:p>
        </w:tc>
        <w:tc>
          <w:tcPr>
            <w:tcW w:w="804"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5</w:t>
            </w:r>
          </w:p>
        </w:tc>
        <w:tc>
          <w:tcPr>
            <w:tcW w:w="72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6</w:t>
            </w:r>
          </w:p>
        </w:tc>
        <w:tc>
          <w:tcPr>
            <w:tcW w:w="72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7</w:t>
            </w:r>
          </w:p>
        </w:tc>
        <w:tc>
          <w:tcPr>
            <w:tcW w:w="72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8</w:t>
            </w:r>
          </w:p>
        </w:tc>
        <w:tc>
          <w:tcPr>
            <w:tcW w:w="72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9</w:t>
            </w:r>
          </w:p>
        </w:tc>
        <w:tc>
          <w:tcPr>
            <w:tcW w:w="72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10</w:t>
            </w:r>
          </w:p>
        </w:tc>
        <w:tc>
          <w:tcPr>
            <w:tcW w:w="72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11</w:t>
            </w:r>
          </w:p>
        </w:tc>
        <w:tc>
          <w:tcPr>
            <w:tcW w:w="72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12</w:t>
            </w:r>
          </w:p>
        </w:tc>
        <w:tc>
          <w:tcPr>
            <w:tcW w:w="90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13</w:t>
            </w:r>
          </w:p>
        </w:tc>
        <w:tc>
          <w:tcPr>
            <w:tcW w:w="54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14</w:t>
            </w:r>
          </w:p>
        </w:tc>
        <w:tc>
          <w:tcPr>
            <w:tcW w:w="54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15</w:t>
            </w:r>
          </w:p>
        </w:tc>
        <w:tc>
          <w:tcPr>
            <w:tcW w:w="50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16</w:t>
            </w:r>
          </w:p>
        </w:tc>
        <w:tc>
          <w:tcPr>
            <w:tcW w:w="547"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17</w:t>
            </w:r>
          </w:p>
        </w:tc>
        <w:tc>
          <w:tcPr>
            <w:tcW w:w="54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18</w:t>
            </w:r>
          </w:p>
        </w:tc>
        <w:tc>
          <w:tcPr>
            <w:tcW w:w="54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19</w:t>
            </w:r>
          </w:p>
        </w:tc>
        <w:tc>
          <w:tcPr>
            <w:tcW w:w="518"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20</w:t>
            </w:r>
          </w:p>
        </w:tc>
      </w:tr>
      <w:tr w:rsidR="00D92BFB" w:rsidRPr="0015360A" w:rsidTr="0015360A">
        <w:trPr>
          <w:jc w:val="center"/>
        </w:trPr>
        <w:tc>
          <w:tcPr>
            <w:tcW w:w="468"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2</w:t>
            </w:r>
          </w:p>
        </w:tc>
        <w:tc>
          <w:tcPr>
            <w:tcW w:w="2692"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 xml:space="preserve">Реанимаційна резекція аневризми черевної </w:t>
            </w: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аорти</w:t>
            </w:r>
          </w:p>
        </w:tc>
        <w:tc>
          <w:tcPr>
            <w:tcW w:w="921"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6</w:t>
            </w:r>
          </w:p>
        </w:tc>
        <w:tc>
          <w:tcPr>
            <w:tcW w:w="72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5</w:t>
            </w:r>
          </w:p>
        </w:tc>
        <w:tc>
          <w:tcPr>
            <w:tcW w:w="804"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w:t>
            </w:r>
          </w:p>
        </w:tc>
        <w:tc>
          <w:tcPr>
            <w:tcW w:w="720" w:type="dxa"/>
            <w:vAlign w:val="center"/>
          </w:tcPr>
          <w:p w:rsidR="00D92BFB" w:rsidRPr="0015360A" w:rsidRDefault="00D92BFB" w:rsidP="00D92BFB">
            <w:pPr>
              <w:pStyle w:val="afa"/>
              <w:rPr>
                <w:rFonts w:ascii="Times New Roman" w:hAnsi="Times New Roman" w:cs="Times New Roman"/>
              </w:rPr>
            </w:pPr>
          </w:p>
        </w:tc>
        <w:tc>
          <w:tcPr>
            <w:tcW w:w="720" w:type="dxa"/>
            <w:vAlign w:val="center"/>
          </w:tcPr>
          <w:p w:rsidR="00D92BFB" w:rsidRPr="0015360A" w:rsidRDefault="00D92BFB" w:rsidP="00D92BFB">
            <w:pPr>
              <w:pStyle w:val="afa"/>
              <w:rPr>
                <w:rFonts w:ascii="Times New Roman" w:hAnsi="Times New Roman" w:cs="Times New Roman"/>
              </w:rPr>
            </w:pPr>
          </w:p>
        </w:tc>
        <w:tc>
          <w:tcPr>
            <w:tcW w:w="720" w:type="dxa"/>
            <w:vAlign w:val="center"/>
          </w:tcPr>
          <w:p w:rsidR="00D92BFB" w:rsidRPr="0015360A" w:rsidRDefault="00D92BFB" w:rsidP="00D92BFB">
            <w:pPr>
              <w:pStyle w:val="afa"/>
              <w:rPr>
                <w:rFonts w:ascii="Times New Roman" w:hAnsi="Times New Roman" w:cs="Times New Roman"/>
              </w:rPr>
            </w:pPr>
          </w:p>
        </w:tc>
        <w:tc>
          <w:tcPr>
            <w:tcW w:w="720" w:type="dxa"/>
            <w:vAlign w:val="center"/>
          </w:tcPr>
          <w:p w:rsidR="00D92BFB" w:rsidRPr="0015360A" w:rsidRDefault="00D92BFB" w:rsidP="00D92BFB">
            <w:pPr>
              <w:pStyle w:val="afa"/>
              <w:rPr>
                <w:rFonts w:ascii="Times New Roman" w:hAnsi="Times New Roman" w:cs="Times New Roman"/>
              </w:rPr>
            </w:pPr>
          </w:p>
        </w:tc>
        <w:tc>
          <w:tcPr>
            <w:tcW w:w="720" w:type="dxa"/>
            <w:vAlign w:val="center"/>
          </w:tcPr>
          <w:p w:rsidR="00D92BFB" w:rsidRPr="0015360A" w:rsidRDefault="00D92BFB" w:rsidP="00D92BFB">
            <w:pPr>
              <w:pStyle w:val="afa"/>
              <w:rPr>
                <w:rFonts w:ascii="Times New Roman" w:hAnsi="Times New Roman" w:cs="Times New Roman"/>
              </w:rPr>
            </w:pPr>
          </w:p>
        </w:tc>
        <w:tc>
          <w:tcPr>
            <w:tcW w:w="720" w:type="dxa"/>
            <w:vAlign w:val="center"/>
          </w:tcPr>
          <w:p w:rsidR="00D92BFB" w:rsidRPr="0015360A" w:rsidRDefault="00D92BFB" w:rsidP="00D92BFB">
            <w:pPr>
              <w:pStyle w:val="afa"/>
              <w:rPr>
                <w:rFonts w:ascii="Times New Roman" w:hAnsi="Times New Roman" w:cs="Times New Roman"/>
              </w:rPr>
            </w:pPr>
          </w:p>
        </w:tc>
        <w:tc>
          <w:tcPr>
            <w:tcW w:w="720" w:type="dxa"/>
            <w:vAlign w:val="center"/>
          </w:tcPr>
          <w:p w:rsidR="00D92BFB" w:rsidRPr="0015360A" w:rsidRDefault="00D92BFB" w:rsidP="00D92BFB">
            <w:pPr>
              <w:pStyle w:val="afa"/>
              <w:rPr>
                <w:rFonts w:ascii="Times New Roman" w:hAnsi="Times New Roman" w:cs="Times New Roman"/>
              </w:rPr>
            </w:pPr>
          </w:p>
        </w:tc>
        <w:tc>
          <w:tcPr>
            <w:tcW w:w="90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6</w:t>
            </w:r>
          </w:p>
        </w:tc>
        <w:tc>
          <w:tcPr>
            <w:tcW w:w="540" w:type="dxa"/>
            <w:vAlign w:val="center"/>
          </w:tcPr>
          <w:p w:rsidR="00D92BFB" w:rsidRPr="0015360A" w:rsidRDefault="00D92BFB" w:rsidP="00D92BFB">
            <w:pPr>
              <w:pStyle w:val="afa"/>
              <w:rPr>
                <w:rFonts w:ascii="Times New Roman" w:hAnsi="Times New Roman" w:cs="Times New Roman"/>
              </w:rPr>
            </w:pPr>
          </w:p>
        </w:tc>
        <w:tc>
          <w:tcPr>
            <w:tcW w:w="540" w:type="dxa"/>
            <w:vAlign w:val="center"/>
          </w:tcPr>
          <w:p w:rsidR="00D92BFB" w:rsidRPr="0015360A" w:rsidRDefault="00D92BFB" w:rsidP="00D92BFB">
            <w:pPr>
              <w:pStyle w:val="afa"/>
              <w:rPr>
                <w:rFonts w:ascii="Times New Roman" w:hAnsi="Times New Roman" w:cs="Times New Roman"/>
              </w:rPr>
            </w:pPr>
          </w:p>
        </w:tc>
        <w:tc>
          <w:tcPr>
            <w:tcW w:w="500" w:type="dxa"/>
            <w:vAlign w:val="center"/>
          </w:tcPr>
          <w:p w:rsidR="00D92BFB" w:rsidRPr="0015360A" w:rsidRDefault="00D92BFB" w:rsidP="00D92BFB">
            <w:pPr>
              <w:pStyle w:val="afa"/>
              <w:rPr>
                <w:rFonts w:ascii="Times New Roman" w:hAnsi="Times New Roman" w:cs="Times New Roman"/>
              </w:rPr>
            </w:pPr>
          </w:p>
        </w:tc>
        <w:tc>
          <w:tcPr>
            <w:tcW w:w="547" w:type="dxa"/>
            <w:vAlign w:val="center"/>
          </w:tcPr>
          <w:p w:rsidR="00D92BFB" w:rsidRPr="0015360A" w:rsidRDefault="00D92BFB" w:rsidP="00D92BFB">
            <w:pPr>
              <w:pStyle w:val="afa"/>
              <w:rPr>
                <w:rFonts w:ascii="Times New Roman" w:hAnsi="Times New Roman" w:cs="Times New Roman"/>
              </w:rPr>
            </w:pPr>
          </w:p>
        </w:tc>
        <w:tc>
          <w:tcPr>
            <w:tcW w:w="540" w:type="dxa"/>
            <w:vAlign w:val="center"/>
          </w:tcPr>
          <w:p w:rsidR="00D92BFB" w:rsidRPr="0015360A" w:rsidRDefault="00D92BFB" w:rsidP="00D92BFB">
            <w:pPr>
              <w:pStyle w:val="afa"/>
              <w:rPr>
                <w:rFonts w:ascii="Times New Roman" w:hAnsi="Times New Roman" w:cs="Times New Roman"/>
              </w:rPr>
            </w:pPr>
          </w:p>
        </w:tc>
        <w:tc>
          <w:tcPr>
            <w:tcW w:w="540" w:type="dxa"/>
            <w:vAlign w:val="center"/>
          </w:tcPr>
          <w:p w:rsidR="00D92BFB" w:rsidRPr="0015360A" w:rsidRDefault="00D92BFB" w:rsidP="00D92BFB">
            <w:pPr>
              <w:pStyle w:val="afa"/>
              <w:rPr>
                <w:rFonts w:ascii="Times New Roman" w:hAnsi="Times New Roman" w:cs="Times New Roman"/>
              </w:rPr>
            </w:pPr>
          </w:p>
        </w:tc>
        <w:tc>
          <w:tcPr>
            <w:tcW w:w="518" w:type="dxa"/>
            <w:vAlign w:val="center"/>
          </w:tcPr>
          <w:p w:rsidR="00D92BFB" w:rsidRPr="0015360A" w:rsidRDefault="00D92BFB" w:rsidP="00D92BFB">
            <w:pPr>
              <w:pStyle w:val="afa"/>
              <w:rPr>
                <w:rFonts w:ascii="Times New Roman" w:hAnsi="Times New Roman" w:cs="Times New Roman"/>
              </w:rPr>
            </w:pPr>
          </w:p>
        </w:tc>
      </w:tr>
      <w:tr w:rsidR="00D92BFB" w:rsidRPr="0015360A" w:rsidTr="0015360A">
        <w:trPr>
          <w:jc w:val="center"/>
        </w:trPr>
        <w:tc>
          <w:tcPr>
            <w:tcW w:w="468"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4</w:t>
            </w:r>
          </w:p>
        </w:tc>
        <w:tc>
          <w:tcPr>
            <w:tcW w:w="2692"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Резекція аневризми + аллопротезування черевної аорти лінійним протезом</w:t>
            </w:r>
          </w:p>
        </w:tc>
        <w:tc>
          <w:tcPr>
            <w:tcW w:w="921"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8</w:t>
            </w:r>
          </w:p>
        </w:tc>
        <w:tc>
          <w:tcPr>
            <w:tcW w:w="72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3</w:t>
            </w:r>
          </w:p>
        </w:tc>
        <w:tc>
          <w:tcPr>
            <w:tcW w:w="804" w:type="dxa"/>
            <w:vAlign w:val="center"/>
          </w:tcPr>
          <w:p w:rsidR="00D92BFB" w:rsidRPr="0015360A" w:rsidRDefault="00D92BFB" w:rsidP="00D92BFB">
            <w:pPr>
              <w:pStyle w:val="afa"/>
              <w:rPr>
                <w:rFonts w:ascii="Times New Roman" w:hAnsi="Times New Roman" w:cs="Times New Roman"/>
              </w:rPr>
            </w:pPr>
          </w:p>
        </w:tc>
        <w:tc>
          <w:tcPr>
            <w:tcW w:w="72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w:t>
            </w:r>
          </w:p>
        </w:tc>
        <w:tc>
          <w:tcPr>
            <w:tcW w:w="720" w:type="dxa"/>
            <w:vAlign w:val="center"/>
          </w:tcPr>
          <w:p w:rsidR="00D92BFB" w:rsidRPr="0015360A" w:rsidRDefault="00D92BFB" w:rsidP="00D92BFB">
            <w:pPr>
              <w:pStyle w:val="afa"/>
              <w:rPr>
                <w:rFonts w:ascii="Times New Roman" w:hAnsi="Times New Roman" w:cs="Times New Roman"/>
              </w:rPr>
            </w:pPr>
          </w:p>
        </w:tc>
        <w:tc>
          <w:tcPr>
            <w:tcW w:w="72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2</w:t>
            </w:r>
          </w:p>
        </w:tc>
        <w:tc>
          <w:tcPr>
            <w:tcW w:w="720" w:type="dxa"/>
            <w:vAlign w:val="center"/>
          </w:tcPr>
          <w:p w:rsidR="00D92BFB" w:rsidRPr="0015360A" w:rsidRDefault="00D92BFB" w:rsidP="00D92BFB">
            <w:pPr>
              <w:pStyle w:val="afa"/>
              <w:rPr>
                <w:rFonts w:ascii="Times New Roman" w:hAnsi="Times New Roman" w:cs="Times New Roman"/>
              </w:rPr>
            </w:pPr>
          </w:p>
        </w:tc>
        <w:tc>
          <w:tcPr>
            <w:tcW w:w="720" w:type="dxa"/>
            <w:vAlign w:val="center"/>
          </w:tcPr>
          <w:p w:rsidR="00D92BFB" w:rsidRPr="0015360A" w:rsidRDefault="00D92BFB" w:rsidP="00D92BFB">
            <w:pPr>
              <w:pStyle w:val="afa"/>
              <w:rPr>
                <w:rFonts w:ascii="Times New Roman" w:hAnsi="Times New Roman" w:cs="Times New Roman"/>
              </w:rPr>
            </w:pPr>
          </w:p>
        </w:tc>
        <w:tc>
          <w:tcPr>
            <w:tcW w:w="72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w:t>
            </w:r>
          </w:p>
        </w:tc>
        <w:tc>
          <w:tcPr>
            <w:tcW w:w="72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w:t>
            </w:r>
          </w:p>
        </w:tc>
        <w:tc>
          <w:tcPr>
            <w:tcW w:w="90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w:t>
            </w:r>
          </w:p>
        </w:tc>
        <w:tc>
          <w:tcPr>
            <w:tcW w:w="54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5</w:t>
            </w:r>
          </w:p>
        </w:tc>
        <w:tc>
          <w:tcPr>
            <w:tcW w:w="54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2</w:t>
            </w:r>
          </w:p>
        </w:tc>
        <w:tc>
          <w:tcPr>
            <w:tcW w:w="500" w:type="dxa"/>
            <w:vAlign w:val="center"/>
          </w:tcPr>
          <w:p w:rsidR="00D92BFB" w:rsidRPr="0015360A" w:rsidRDefault="00D92BFB" w:rsidP="00D92BFB">
            <w:pPr>
              <w:pStyle w:val="afa"/>
              <w:rPr>
                <w:rFonts w:ascii="Times New Roman" w:hAnsi="Times New Roman" w:cs="Times New Roman"/>
              </w:rPr>
            </w:pPr>
          </w:p>
        </w:tc>
        <w:tc>
          <w:tcPr>
            <w:tcW w:w="547" w:type="dxa"/>
            <w:vAlign w:val="center"/>
          </w:tcPr>
          <w:p w:rsidR="00D92BFB" w:rsidRPr="0015360A" w:rsidRDefault="00D92BFB" w:rsidP="00D92BFB">
            <w:pPr>
              <w:pStyle w:val="afa"/>
              <w:rPr>
                <w:rFonts w:ascii="Times New Roman" w:hAnsi="Times New Roman" w:cs="Times New Roman"/>
              </w:rPr>
            </w:pPr>
          </w:p>
        </w:tc>
        <w:tc>
          <w:tcPr>
            <w:tcW w:w="540" w:type="dxa"/>
            <w:vAlign w:val="center"/>
          </w:tcPr>
          <w:p w:rsidR="00D92BFB" w:rsidRPr="0015360A" w:rsidRDefault="00D92BFB" w:rsidP="00D92BFB">
            <w:pPr>
              <w:pStyle w:val="afa"/>
              <w:rPr>
                <w:rFonts w:ascii="Times New Roman" w:hAnsi="Times New Roman" w:cs="Times New Roman"/>
              </w:rPr>
            </w:pPr>
          </w:p>
        </w:tc>
        <w:tc>
          <w:tcPr>
            <w:tcW w:w="540" w:type="dxa"/>
            <w:vAlign w:val="center"/>
          </w:tcPr>
          <w:p w:rsidR="00D92BFB" w:rsidRPr="0015360A" w:rsidRDefault="00D92BFB" w:rsidP="00D92BFB">
            <w:pPr>
              <w:pStyle w:val="afa"/>
              <w:rPr>
                <w:rFonts w:ascii="Times New Roman" w:hAnsi="Times New Roman" w:cs="Times New Roman"/>
              </w:rPr>
            </w:pPr>
          </w:p>
        </w:tc>
        <w:tc>
          <w:tcPr>
            <w:tcW w:w="518" w:type="dxa"/>
            <w:vAlign w:val="center"/>
          </w:tcPr>
          <w:p w:rsidR="00D92BFB" w:rsidRPr="0015360A" w:rsidRDefault="00D92BFB" w:rsidP="00D92BFB">
            <w:pPr>
              <w:pStyle w:val="afa"/>
              <w:rPr>
                <w:rFonts w:ascii="Times New Roman" w:hAnsi="Times New Roman" w:cs="Times New Roman"/>
              </w:rPr>
            </w:pPr>
          </w:p>
        </w:tc>
      </w:tr>
      <w:tr w:rsidR="00D92BFB" w:rsidRPr="0015360A" w:rsidTr="0015360A">
        <w:trPr>
          <w:jc w:val="center"/>
        </w:trPr>
        <w:tc>
          <w:tcPr>
            <w:tcW w:w="468"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5</w:t>
            </w:r>
          </w:p>
        </w:tc>
        <w:tc>
          <w:tcPr>
            <w:tcW w:w="2692"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Резекція аневризми + біфуркаційне аорто-клубове аллопротезування</w:t>
            </w:r>
          </w:p>
        </w:tc>
        <w:tc>
          <w:tcPr>
            <w:tcW w:w="921"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20</w:t>
            </w:r>
          </w:p>
        </w:tc>
        <w:tc>
          <w:tcPr>
            <w:tcW w:w="72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4</w:t>
            </w:r>
          </w:p>
        </w:tc>
        <w:tc>
          <w:tcPr>
            <w:tcW w:w="804"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2</w:t>
            </w:r>
          </w:p>
        </w:tc>
        <w:tc>
          <w:tcPr>
            <w:tcW w:w="72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3</w:t>
            </w:r>
          </w:p>
        </w:tc>
        <w:tc>
          <w:tcPr>
            <w:tcW w:w="72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4</w:t>
            </w:r>
          </w:p>
        </w:tc>
        <w:tc>
          <w:tcPr>
            <w:tcW w:w="72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5</w:t>
            </w:r>
          </w:p>
        </w:tc>
        <w:tc>
          <w:tcPr>
            <w:tcW w:w="72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2</w:t>
            </w:r>
          </w:p>
        </w:tc>
        <w:tc>
          <w:tcPr>
            <w:tcW w:w="720" w:type="dxa"/>
            <w:vAlign w:val="center"/>
          </w:tcPr>
          <w:p w:rsidR="00D92BFB" w:rsidRPr="0015360A" w:rsidRDefault="00D92BFB" w:rsidP="00D92BFB">
            <w:pPr>
              <w:pStyle w:val="afa"/>
              <w:rPr>
                <w:rFonts w:ascii="Times New Roman" w:hAnsi="Times New Roman" w:cs="Times New Roman"/>
              </w:rPr>
            </w:pPr>
          </w:p>
        </w:tc>
        <w:tc>
          <w:tcPr>
            <w:tcW w:w="720" w:type="dxa"/>
            <w:vAlign w:val="center"/>
          </w:tcPr>
          <w:p w:rsidR="00D92BFB" w:rsidRPr="0015360A" w:rsidRDefault="00D92BFB" w:rsidP="00D92BFB">
            <w:pPr>
              <w:pStyle w:val="afa"/>
              <w:rPr>
                <w:rFonts w:ascii="Times New Roman" w:hAnsi="Times New Roman" w:cs="Times New Roman"/>
              </w:rPr>
            </w:pPr>
          </w:p>
        </w:tc>
        <w:tc>
          <w:tcPr>
            <w:tcW w:w="720" w:type="dxa"/>
            <w:vAlign w:val="center"/>
          </w:tcPr>
          <w:p w:rsidR="00D92BFB" w:rsidRPr="0015360A" w:rsidRDefault="00D92BFB" w:rsidP="00D92BFB">
            <w:pPr>
              <w:pStyle w:val="afa"/>
              <w:rPr>
                <w:rFonts w:ascii="Times New Roman" w:hAnsi="Times New Roman" w:cs="Times New Roman"/>
              </w:rPr>
            </w:pPr>
          </w:p>
        </w:tc>
        <w:tc>
          <w:tcPr>
            <w:tcW w:w="90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6</w:t>
            </w:r>
          </w:p>
        </w:tc>
        <w:tc>
          <w:tcPr>
            <w:tcW w:w="54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w:t>
            </w:r>
          </w:p>
        </w:tc>
        <w:tc>
          <w:tcPr>
            <w:tcW w:w="54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7</w:t>
            </w:r>
          </w:p>
        </w:tc>
        <w:tc>
          <w:tcPr>
            <w:tcW w:w="50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2</w:t>
            </w:r>
          </w:p>
        </w:tc>
        <w:tc>
          <w:tcPr>
            <w:tcW w:w="547"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w:t>
            </w:r>
          </w:p>
        </w:tc>
        <w:tc>
          <w:tcPr>
            <w:tcW w:w="54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w:t>
            </w:r>
          </w:p>
        </w:tc>
        <w:tc>
          <w:tcPr>
            <w:tcW w:w="54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2</w:t>
            </w:r>
          </w:p>
        </w:tc>
        <w:tc>
          <w:tcPr>
            <w:tcW w:w="518" w:type="dxa"/>
            <w:vAlign w:val="center"/>
          </w:tcPr>
          <w:p w:rsidR="00D92BFB" w:rsidRPr="0015360A" w:rsidRDefault="00D92BFB" w:rsidP="00D92BFB">
            <w:pPr>
              <w:pStyle w:val="afa"/>
              <w:rPr>
                <w:rFonts w:ascii="Times New Roman" w:hAnsi="Times New Roman" w:cs="Times New Roman"/>
              </w:rPr>
            </w:pPr>
          </w:p>
        </w:tc>
      </w:tr>
      <w:tr w:rsidR="00D92BFB" w:rsidRPr="0015360A" w:rsidTr="0015360A">
        <w:trPr>
          <w:jc w:val="center"/>
        </w:trPr>
        <w:tc>
          <w:tcPr>
            <w:tcW w:w="468"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6</w:t>
            </w:r>
          </w:p>
        </w:tc>
        <w:tc>
          <w:tcPr>
            <w:tcW w:w="2692"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Резекція аневризми + біфуркац. аортобіфеморальне аллопротезування</w:t>
            </w:r>
          </w:p>
        </w:tc>
        <w:tc>
          <w:tcPr>
            <w:tcW w:w="921"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9</w:t>
            </w:r>
          </w:p>
        </w:tc>
        <w:tc>
          <w:tcPr>
            <w:tcW w:w="72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3</w:t>
            </w:r>
          </w:p>
        </w:tc>
        <w:tc>
          <w:tcPr>
            <w:tcW w:w="804" w:type="dxa"/>
            <w:vAlign w:val="center"/>
          </w:tcPr>
          <w:p w:rsidR="00D92BFB" w:rsidRPr="0015360A" w:rsidRDefault="00D92BFB" w:rsidP="00D92BFB">
            <w:pPr>
              <w:pStyle w:val="afa"/>
              <w:rPr>
                <w:rFonts w:ascii="Times New Roman" w:hAnsi="Times New Roman" w:cs="Times New Roman"/>
              </w:rPr>
            </w:pPr>
          </w:p>
        </w:tc>
        <w:tc>
          <w:tcPr>
            <w:tcW w:w="72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2</w:t>
            </w:r>
          </w:p>
        </w:tc>
        <w:tc>
          <w:tcPr>
            <w:tcW w:w="72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2</w:t>
            </w:r>
          </w:p>
        </w:tc>
        <w:tc>
          <w:tcPr>
            <w:tcW w:w="72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w:t>
            </w:r>
          </w:p>
        </w:tc>
        <w:tc>
          <w:tcPr>
            <w:tcW w:w="720" w:type="dxa"/>
            <w:vAlign w:val="center"/>
          </w:tcPr>
          <w:p w:rsidR="00D92BFB" w:rsidRPr="0015360A" w:rsidRDefault="00D92BFB" w:rsidP="00D92BFB">
            <w:pPr>
              <w:pStyle w:val="afa"/>
              <w:rPr>
                <w:rFonts w:ascii="Times New Roman" w:hAnsi="Times New Roman" w:cs="Times New Roman"/>
              </w:rPr>
            </w:pPr>
          </w:p>
        </w:tc>
        <w:tc>
          <w:tcPr>
            <w:tcW w:w="72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w:t>
            </w:r>
          </w:p>
        </w:tc>
        <w:tc>
          <w:tcPr>
            <w:tcW w:w="720" w:type="dxa"/>
            <w:vAlign w:val="center"/>
          </w:tcPr>
          <w:p w:rsidR="00D92BFB" w:rsidRPr="0015360A" w:rsidRDefault="00D92BFB" w:rsidP="00D92BFB">
            <w:pPr>
              <w:pStyle w:val="afa"/>
              <w:rPr>
                <w:rFonts w:ascii="Times New Roman" w:hAnsi="Times New Roman" w:cs="Times New Roman"/>
              </w:rPr>
            </w:pPr>
          </w:p>
        </w:tc>
        <w:tc>
          <w:tcPr>
            <w:tcW w:w="720" w:type="dxa"/>
            <w:vAlign w:val="center"/>
          </w:tcPr>
          <w:p w:rsidR="00D92BFB" w:rsidRPr="0015360A" w:rsidRDefault="00D92BFB" w:rsidP="00D92BFB">
            <w:pPr>
              <w:pStyle w:val="afa"/>
              <w:rPr>
                <w:rFonts w:ascii="Times New Roman" w:hAnsi="Times New Roman" w:cs="Times New Roman"/>
              </w:rPr>
            </w:pPr>
          </w:p>
        </w:tc>
        <w:tc>
          <w:tcPr>
            <w:tcW w:w="900" w:type="dxa"/>
            <w:vAlign w:val="center"/>
          </w:tcPr>
          <w:p w:rsidR="00D92BFB" w:rsidRPr="0015360A" w:rsidRDefault="00D92BFB" w:rsidP="00D92BFB">
            <w:pPr>
              <w:pStyle w:val="afa"/>
              <w:rPr>
                <w:rFonts w:ascii="Times New Roman" w:hAnsi="Times New Roman" w:cs="Times New Roman"/>
              </w:rPr>
            </w:pPr>
          </w:p>
        </w:tc>
        <w:tc>
          <w:tcPr>
            <w:tcW w:w="54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4</w:t>
            </w:r>
          </w:p>
        </w:tc>
        <w:tc>
          <w:tcPr>
            <w:tcW w:w="540"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2</w:t>
            </w:r>
          </w:p>
        </w:tc>
        <w:tc>
          <w:tcPr>
            <w:tcW w:w="500" w:type="dxa"/>
            <w:vAlign w:val="center"/>
          </w:tcPr>
          <w:p w:rsidR="00D92BFB" w:rsidRPr="0015360A" w:rsidRDefault="00D92BFB" w:rsidP="00D92BFB">
            <w:pPr>
              <w:pStyle w:val="afa"/>
              <w:rPr>
                <w:rFonts w:ascii="Times New Roman" w:hAnsi="Times New Roman" w:cs="Times New Roman"/>
              </w:rPr>
            </w:pPr>
          </w:p>
        </w:tc>
        <w:tc>
          <w:tcPr>
            <w:tcW w:w="547" w:type="dxa"/>
            <w:vAlign w:val="center"/>
          </w:tcPr>
          <w:p w:rsidR="00D92BFB" w:rsidRPr="0015360A" w:rsidRDefault="00D92BFB" w:rsidP="00D92BFB">
            <w:pPr>
              <w:pStyle w:val="afa"/>
              <w:rPr>
                <w:rFonts w:ascii="Times New Roman" w:hAnsi="Times New Roman" w:cs="Times New Roman"/>
              </w:rPr>
            </w:pPr>
          </w:p>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3</w:t>
            </w:r>
          </w:p>
        </w:tc>
        <w:tc>
          <w:tcPr>
            <w:tcW w:w="540" w:type="dxa"/>
            <w:vAlign w:val="center"/>
          </w:tcPr>
          <w:p w:rsidR="00D92BFB" w:rsidRPr="0015360A" w:rsidRDefault="00D92BFB" w:rsidP="00D92BFB">
            <w:pPr>
              <w:pStyle w:val="afa"/>
              <w:rPr>
                <w:rFonts w:ascii="Times New Roman" w:hAnsi="Times New Roman" w:cs="Times New Roman"/>
              </w:rPr>
            </w:pPr>
          </w:p>
        </w:tc>
        <w:tc>
          <w:tcPr>
            <w:tcW w:w="540" w:type="dxa"/>
            <w:vAlign w:val="center"/>
          </w:tcPr>
          <w:p w:rsidR="00D92BFB" w:rsidRPr="0015360A" w:rsidRDefault="00D92BFB" w:rsidP="00D92BFB">
            <w:pPr>
              <w:pStyle w:val="afa"/>
              <w:rPr>
                <w:rFonts w:ascii="Times New Roman" w:hAnsi="Times New Roman" w:cs="Times New Roman"/>
              </w:rPr>
            </w:pPr>
          </w:p>
        </w:tc>
        <w:tc>
          <w:tcPr>
            <w:tcW w:w="518" w:type="dxa"/>
            <w:vAlign w:val="center"/>
          </w:tcPr>
          <w:p w:rsidR="00D92BFB" w:rsidRPr="0015360A" w:rsidRDefault="00D92BFB" w:rsidP="00D92BFB">
            <w:pPr>
              <w:pStyle w:val="afa"/>
              <w:rPr>
                <w:rFonts w:ascii="Times New Roman" w:hAnsi="Times New Roman" w:cs="Times New Roman"/>
              </w:rPr>
            </w:pPr>
          </w:p>
        </w:tc>
      </w:tr>
      <w:tr w:rsidR="00D92BFB" w:rsidRPr="0015360A" w:rsidTr="0015360A">
        <w:trPr>
          <w:jc w:val="center"/>
        </w:trPr>
        <w:tc>
          <w:tcPr>
            <w:tcW w:w="468" w:type="dxa"/>
            <w:vAlign w:val="center"/>
          </w:tcPr>
          <w:p w:rsidR="00D92BFB" w:rsidRPr="0015360A" w:rsidRDefault="00D92BFB" w:rsidP="00D92BFB">
            <w:pPr>
              <w:pStyle w:val="afa"/>
              <w:rPr>
                <w:rFonts w:ascii="Times New Roman" w:hAnsi="Times New Roman" w:cs="Times New Roman"/>
              </w:rPr>
            </w:pPr>
          </w:p>
        </w:tc>
        <w:tc>
          <w:tcPr>
            <w:tcW w:w="2692"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УСЬОГО</w:t>
            </w:r>
          </w:p>
        </w:tc>
        <w:tc>
          <w:tcPr>
            <w:tcW w:w="921"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43</w:t>
            </w:r>
          </w:p>
        </w:tc>
        <w:tc>
          <w:tcPr>
            <w:tcW w:w="72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15</w:t>
            </w:r>
          </w:p>
        </w:tc>
        <w:tc>
          <w:tcPr>
            <w:tcW w:w="804"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3</w:t>
            </w:r>
          </w:p>
        </w:tc>
        <w:tc>
          <w:tcPr>
            <w:tcW w:w="72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6</w:t>
            </w:r>
          </w:p>
        </w:tc>
        <w:tc>
          <w:tcPr>
            <w:tcW w:w="72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6</w:t>
            </w:r>
          </w:p>
        </w:tc>
        <w:tc>
          <w:tcPr>
            <w:tcW w:w="72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8</w:t>
            </w:r>
          </w:p>
        </w:tc>
        <w:tc>
          <w:tcPr>
            <w:tcW w:w="72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2</w:t>
            </w:r>
          </w:p>
        </w:tc>
        <w:tc>
          <w:tcPr>
            <w:tcW w:w="72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w:t>
            </w:r>
          </w:p>
        </w:tc>
        <w:tc>
          <w:tcPr>
            <w:tcW w:w="72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w:t>
            </w:r>
          </w:p>
        </w:tc>
        <w:tc>
          <w:tcPr>
            <w:tcW w:w="72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w:t>
            </w:r>
          </w:p>
        </w:tc>
        <w:tc>
          <w:tcPr>
            <w:tcW w:w="90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13</w:t>
            </w:r>
          </w:p>
        </w:tc>
        <w:tc>
          <w:tcPr>
            <w:tcW w:w="54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10</w:t>
            </w:r>
          </w:p>
        </w:tc>
        <w:tc>
          <w:tcPr>
            <w:tcW w:w="54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11</w:t>
            </w:r>
          </w:p>
        </w:tc>
        <w:tc>
          <w:tcPr>
            <w:tcW w:w="50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2</w:t>
            </w:r>
          </w:p>
        </w:tc>
        <w:tc>
          <w:tcPr>
            <w:tcW w:w="547"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4</w:t>
            </w:r>
          </w:p>
        </w:tc>
        <w:tc>
          <w:tcPr>
            <w:tcW w:w="54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1</w:t>
            </w:r>
          </w:p>
        </w:tc>
        <w:tc>
          <w:tcPr>
            <w:tcW w:w="540" w:type="dxa"/>
            <w:vAlign w:val="center"/>
          </w:tcPr>
          <w:p w:rsidR="00D92BFB" w:rsidRPr="0015360A" w:rsidRDefault="00D92BFB" w:rsidP="00D92BFB">
            <w:pPr>
              <w:pStyle w:val="afa"/>
              <w:rPr>
                <w:rFonts w:ascii="Times New Roman" w:hAnsi="Times New Roman" w:cs="Times New Roman"/>
              </w:rPr>
            </w:pPr>
            <w:r w:rsidRPr="0015360A">
              <w:rPr>
                <w:rFonts w:ascii="Times New Roman" w:hAnsi="Times New Roman" w:cs="Times New Roman"/>
              </w:rPr>
              <w:t>2</w:t>
            </w:r>
          </w:p>
        </w:tc>
        <w:tc>
          <w:tcPr>
            <w:tcW w:w="518" w:type="dxa"/>
            <w:vAlign w:val="center"/>
          </w:tcPr>
          <w:p w:rsidR="00D92BFB" w:rsidRPr="0015360A" w:rsidRDefault="00D92BFB" w:rsidP="00D92BFB">
            <w:pPr>
              <w:pStyle w:val="afa"/>
              <w:rPr>
                <w:rFonts w:ascii="Times New Roman" w:hAnsi="Times New Roman" w:cs="Times New Roman"/>
              </w:rPr>
            </w:pPr>
          </w:p>
        </w:tc>
      </w:tr>
    </w:tbl>
    <w:p w:rsidR="00D92BFB" w:rsidRPr="0015360A" w:rsidRDefault="00D92BFB" w:rsidP="00D92BFB">
      <w:pPr>
        <w:pStyle w:val="a8"/>
        <w:spacing w:after="0"/>
        <w:ind w:left="0" w:firstLine="709"/>
        <w:sectPr w:rsidR="00D92BFB" w:rsidRPr="0015360A" w:rsidSect="0015360A">
          <w:headerReference w:type="even" r:id="rId52"/>
          <w:headerReference w:type="default" r:id="rId53"/>
          <w:footerReference w:type="even" r:id="rId54"/>
          <w:footerReference w:type="default" r:id="rId55"/>
          <w:headerReference w:type="first" r:id="rId56"/>
          <w:footerReference w:type="first" r:id="rId57"/>
          <w:pgSz w:w="16838" w:h="11906" w:orient="landscape" w:code="9"/>
          <w:pgMar w:top="1134" w:right="851" w:bottom="1134" w:left="1701" w:header="709" w:footer="709" w:gutter="0"/>
          <w:cols w:space="708"/>
          <w:docGrid w:linePitch="360"/>
        </w:sectPr>
      </w:pPr>
    </w:p>
    <w:p w:rsidR="00D92BFB" w:rsidRPr="0015360A" w:rsidRDefault="00D92BFB" w:rsidP="00D92BFB">
      <w:pPr>
        <w:pStyle w:val="a8"/>
        <w:spacing w:after="0"/>
        <w:ind w:left="0" w:firstLine="709"/>
      </w:pPr>
      <w:r w:rsidRPr="0015360A">
        <w:lastRenderedPageBreak/>
        <w:t>Як видно з даних, наведених в табл. 4.7, 13 хворих з розривом ААВА померли на операційному столі або в перші години після операції, в шести випадках операція носила характер реанімації, у 15 хворих смерть настала через гостру серцеву недостатність.</w:t>
      </w:r>
    </w:p>
    <w:p w:rsidR="00D92BFB" w:rsidRPr="0015360A" w:rsidRDefault="00D92BFB" w:rsidP="00D92BFB">
      <w:pPr>
        <w:pStyle w:val="a8"/>
        <w:spacing w:after="0"/>
        <w:ind w:left="0" w:firstLine="709"/>
      </w:pPr>
      <w:r w:rsidRPr="0015360A">
        <w:t>У першу добу після операції померло 10 – з них у чотирьох причиною смерті стала кровотеча, у 6 – гостра серцево-судинна недостатність.</w:t>
      </w:r>
    </w:p>
    <w:p w:rsidR="00D92BFB" w:rsidRPr="0015360A" w:rsidRDefault="00D92BFB" w:rsidP="00D92BFB">
      <w:pPr>
        <w:pStyle w:val="a8"/>
        <w:spacing w:after="0"/>
        <w:ind w:left="0" w:firstLine="709"/>
      </w:pPr>
      <w:r w:rsidRPr="0015360A">
        <w:t>У 20 хворих, які померли в терміни від 2 до 30 днів: у одного хворого – інфаркт міокарда, у одного – ускладнення гіпертонічної хвороби, поліорганна недостатність стала причиною смерті у 8 хворих, один хворий, що надійшов з розривом черевної аорти на тлі двосторонньої пневмонії помер на 2 добу, при патологоанатомічному дослідженні причиною смерті визнана пневмонія.</w:t>
      </w:r>
    </w:p>
    <w:p w:rsidR="00D92BFB" w:rsidRPr="0015360A" w:rsidRDefault="00D92BFB" w:rsidP="00D92BFB">
      <w:pPr>
        <w:pStyle w:val="a8"/>
        <w:spacing w:after="0"/>
        <w:ind w:left="0" w:firstLine="709"/>
      </w:pPr>
      <w:r w:rsidRPr="0015360A">
        <w:t>У двох хворих в післяопераційному періоді на 23 і 25 добу розвинулися гнійні ускладнення в області синтетичного протеза, що зажадало повторної операції, через що внаслідок серцево-судинної недостатності обидва хворі померли. У одного хворого на 16 добу розвинулася кровотеча в місці накладення дистального анастомозу.</w:t>
      </w:r>
    </w:p>
    <w:p w:rsidR="00D92BFB" w:rsidRPr="0015360A" w:rsidRDefault="00D92BFB" w:rsidP="00D92BFB">
      <w:pPr>
        <w:pStyle w:val="a8"/>
        <w:spacing w:after="0"/>
        <w:ind w:left="0" w:firstLine="709"/>
      </w:pPr>
      <w:r w:rsidRPr="0015360A">
        <w:t>Після операції 14 хворих виписані з поліпшенням. Вік цих хворих від 37 до 74 років: двоє хворих до 50 років, троє – до 60 років, 6 хворих 61-70 років, двоє у віці 71 і 74 років.</w:t>
      </w:r>
    </w:p>
    <w:p w:rsidR="00D92BFB" w:rsidRPr="0015360A" w:rsidRDefault="00D92BFB" w:rsidP="00D92BFB">
      <w:pPr>
        <w:pStyle w:val="a8"/>
        <w:spacing w:after="0"/>
        <w:ind w:left="0" w:firstLine="709"/>
      </w:pPr>
      <w:r w:rsidRPr="0015360A">
        <w:t>Наводимо клінічний приклад.</w:t>
      </w:r>
    </w:p>
    <w:p w:rsidR="00D92BFB" w:rsidRPr="0015360A" w:rsidRDefault="00D92BFB" w:rsidP="00D92BFB">
      <w:pPr>
        <w:pStyle w:val="a8"/>
        <w:spacing w:after="0"/>
        <w:ind w:left="0" w:firstLine="709"/>
        <w:rPr>
          <w:i/>
        </w:rPr>
      </w:pPr>
      <w:r w:rsidRPr="0015360A">
        <w:rPr>
          <w:i/>
        </w:rPr>
        <w:t xml:space="preserve">Хворий Я., 56 років в 12.30 доставлений </w:t>
      </w:r>
      <w:r w:rsidR="00CA3893">
        <w:rPr>
          <w:i/>
        </w:rPr>
        <w:t>МШД</w:t>
      </w:r>
      <w:r w:rsidRPr="0015360A">
        <w:rPr>
          <w:i/>
        </w:rPr>
        <w:t xml:space="preserve"> з місця роботи з діагнозом: розрив </w:t>
      </w:r>
      <w:r w:rsidR="00CF5AF0">
        <w:rPr>
          <w:i/>
        </w:rPr>
        <w:t>аневризми</w:t>
      </w:r>
      <w:r w:rsidRPr="0015360A">
        <w:rPr>
          <w:i/>
        </w:rPr>
        <w:t>, геморагічний шок 11-111 ст. Під час транспортування введено в/в крапельно 400,0 мл реополіглюкіну, 20,0 40%  глюкози з аскорбіновою кислотою.</w:t>
      </w:r>
    </w:p>
    <w:p w:rsidR="00D92BFB" w:rsidRPr="0015360A" w:rsidRDefault="00D92BFB" w:rsidP="00D92BFB">
      <w:pPr>
        <w:pStyle w:val="a8"/>
        <w:spacing w:after="0"/>
        <w:ind w:left="0" w:firstLine="709"/>
        <w:rPr>
          <w:i/>
        </w:rPr>
      </w:pPr>
      <w:r w:rsidRPr="0015360A">
        <w:rPr>
          <w:i/>
        </w:rPr>
        <w:t>При надходженні – у свідомості, збуджений, скарги на більі у животі в лівому підребер'ї з ірадіацією в хребет. Болі з'явилися в 11.00.</w:t>
      </w:r>
    </w:p>
    <w:p w:rsidR="00D92BFB" w:rsidRPr="0015360A" w:rsidRDefault="00D92BFB" w:rsidP="00D92BFB">
      <w:pPr>
        <w:pStyle w:val="a8"/>
        <w:spacing w:after="0"/>
        <w:ind w:left="0" w:firstLine="709"/>
        <w:rPr>
          <w:i/>
        </w:rPr>
      </w:pPr>
      <w:r w:rsidRPr="0015360A">
        <w:rPr>
          <w:i/>
        </w:rPr>
        <w:t>Страждає на гіпертонічну хворобу, хронічну ІХС. На УЗД півроку тому виявлена ​​аневризма черевного відділу аорти.</w:t>
      </w:r>
    </w:p>
    <w:p w:rsidR="00D92BFB" w:rsidRPr="0015360A" w:rsidRDefault="00D92BFB" w:rsidP="00D92BFB">
      <w:pPr>
        <w:pStyle w:val="a8"/>
        <w:spacing w:after="0"/>
        <w:ind w:left="0" w:firstLine="709"/>
        <w:rPr>
          <w:i/>
        </w:rPr>
      </w:pPr>
      <w:r w:rsidRPr="0015360A">
        <w:rPr>
          <w:i/>
        </w:rPr>
        <w:t xml:space="preserve">Об'єктивно: загальний стан тяжкий, шкірні покриви бліді, АТ 70/40, ЧСС 90 в 1 ', пульсація на стегнових артеріях знижена, живіт при пальпації </w:t>
      </w:r>
      <w:r w:rsidRPr="0015360A">
        <w:rPr>
          <w:i/>
        </w:rPr>
        <w:lastRenderedPageBreak/>
        <w:t>м'який, болючість в лівій клубової області. На УЗД діагноз аневризми підтверджено. Ціаноз губ, анемія, живіт роздутий, м'який, ЦВТ 0 мл Н</w:t>
      </w:r>
      <w:r w:rsidRPr="0015360A">
        <w:rPr>
          <w:i/>
          <w:vertAlign w:val="subscript"/>
        </w:rPr>
        <w:t>2</w:t>
      </w:r>
      <w:r w:rsidRPr="0015360A">
        <w:rPr>
          <w:i/>
        </w:rPr>
        <w:t>О.</w:t>
      </w:r>
    </w:p>
    <w:p w:rsidR="00D92BFB" w:rsidRPr="0015360A" w:rsidRDefault="00D92BFB" w:rsidP="00D92BFB">
      <w:pPr>
        <w:pStyle w:val="a8"/>
        <w:spacing w:after="0"/>
        <w:ind w:left="0" w:firstLine="709"/>
        <w:rPr>
          <w:i/>
        </w:rPr>
      </w:pPr>
      <w:r w:rsidRPr="0015360A">
        <w:rPr>
          <w:i/>
        </w:rPr>
        <w:t>ЕКГ - дифузна гіпоксія міокарда. Виставлено діагноз - розрив ААВА.</w:t>
      </w:r>
    </w:p>
    <w:p w:rsidR="00D92BFB" w:rsidRPr="0015360A" w:rsidRDefault="00D92BFB" w:rsidP="00D92BFB">
      <w:pPr>
        <w:pStyle w:val="a8"/>
        <w:spacing w:after="0"/>
        <w:ind w:left="0" w:firstLine="709"/>
        <w:rPr>
          <w:i/>
        </w:rPr>
      </w:pPr>
      <w:r w:rsidRPr="0015360A">
        <w:rPr>
          <w:i/>
        </w:rPr>
        <w:t>За життєвими показаннями узятий в операційну. При ревізії в черевній порожнині виявлено велику гематому від діафрагми до малого тазу, об'ємом до 2,0 л крові і згустків; ААВА (інфраренального відділу) діаметром до 7-8 см, по передньо-боковій стінці розрив до 3 см. Аневризма розкрита, видалені тромботичні маси, поперекові артерії прошиті, в НБА кровотік відсутній, остання перев'язана і відсічена. Лінійний протез діаметром 22 мм вшитий «кінець в кінець» під нирковими артеріями і накладено анастомоз над біфуркацією аорти. Кровотік відновлений. Дренаж черевної і плевральної порожнини.</w:t>
      </w:r>
    </w:p>
    <w:p w:rsidR="00D92BFB" w:rsidRPr="0015360A" w:rsidRDefault="00D92BFB" w:rsidP="00D92BFB">
      <w:pPr>
        <w:pStyle w:val="a8"/>
        <w:spacing w:after="0"/>
        <w:ind w:left="0" w:firstLine="709"/>
        <w:rPr>
          <w:i/>
        </w:rPr>
      </w:pPr>
      <w:r w:rsidRPr="0015360A">
        <w:rPr>
          <w:i/>
        </w:rPr>
        <w:t>Крововтрата під час операції 1300,0 мл, перелито 1000,0 мл крові, 3400,0 мл кристалоїдів і 900,0 мл плазми.</w:t>
      </w:r>
    </w:p>
    <w:p w:rsidR="00D92BFB" w:rsidRPr="0015360A" w:rsidRDefault="00D92BFB" w:rsidP="00D92BFB">
      <w:pPr>
        <w:pStyle w:val="a8"/>
        <w:spacing w:after="0"/>
        <w:ind w:left="0" w:firstLine="709"/>
        <w:rPr>
          <w:i/>
        </w:rPr>
      </w:pPr>
      <w:r w:rsidRPr="0015360A">
        <w:rPr>
          <w:i/>
        </w:rPr>
        <w:t>В післяопераційному періоді мав місце гідроторакс, на 10 добу після операції вилучено 600,0 мл серозно-геморагічної рідини. На 29 добу після операції хворий виписаний в задовільному стані зі стабільною гемодинамікою.</w:t>
      </w:r>
    </w:p>
    <w:p w:rsidR="00D92BFB" w:rsidRPr="0015360A" w:rsidRDefault="00D92BFB" w:rsidP="00D92BFB">
      <w:pPr>
        <w:pStyle w:val="a8"/>
        <w:spacing w:after="0"/>
        <w:ind w:left="0" w:firstLine="709"/>
        <w:rPr>
          <w:i/>
        </w:rPr>
      </w:pPr>
      <w:r w:rsidRPr="0015360A">
        <w:rPr>
          <w:i/>
        </w:rPr>
        <w:t>Через 4 місяці після операції хворий повернувся до праці, через 6 місяців госпіталізований для контрольного обстеження. Скарг немає, АТ 145/90 - 160/90. Об'єктивно загальний стан цілком задовільний. Набряки, задишка не визначаються, пульсація визначена на всіх сегментах. Над легенями в місці стояння дренажу – зліва над нижнім відділом дихання ослаблене, екскурсія легені знижена. Живіт м'який, безболісний, печінка не збільшена.</w:t>
      </w:r>
    </w:p>
    <w:p w:rsidR="00D92BFB" w:rsidRPr="0015360A" w:rsidRDefault="00D92BFB" w:rsidP="00D92BFB">
      <w:pPr>
        <w:pStyle w:val="a8"/>
        <w:spacing w:after="0"/>
        <w:ind w:left="0" w:firstLine="709"/>
        <w:rPr>
          <w:i/>
        </w:rPr>
      </w:pPr>
      <w:r w:rsidRPr="0015360A">
        <w:rPr>
          <w:i/>
        </w:rPr>
        <w:t>За даними УЗД черевних відділів аорти діаметр 2,16-2,24 см, анастомоз 2,87-3,10. Проксимальний анастомоз не змінений, в протезі лоцюється кровотік без гемодинамічних порушень (рис. 4.16).</w:t>
      </w:r>
    </w:p>
    <w:p w:rsidR="00D92BFB" w:rsidRPr="0015360A" w:rsidRDefault="00D92BFB" w:rsidP="00D92BFB">
      <w:pPr>
        <w:pStyle w:val="a8"/>
        <w:spacing w:after="0"/>
        <w:ind w:left="0" w:firstLine="709"/>
        <w:rPr>
          <w:i/>
        </w:rPr>
      </w:pPr>
    </w:p>
    <w:p w:rsidR="00D92BFB" w:rsidRPr="0015360A" w:rsidRDefault="00D92BFB" w:rsidP="00D92BFB">
      <w:pPr>
        <w:pStyle w:val="a8"/>
        <w:spacing w:after="0"/>
        <w:ind w:left="0" w:firstLine="709"/>
        <w:jc w:val="center"/>
        <w:rPr>
          <w:i/>
        </w:rPr>
      </w:pPr>
      <w:r w:rsidRPr="0015360A">
        <w:rPr>
          <w:noProof/>
          <w:lang w:val="ru-RU" w:eastAsia="ru-RU"/>
        </w:rPr>
        <w:lastRenderedPageBreak/>
        <w:drawing>
          <wp:inline distT="0" distB="0" distL="0" distR="0" wp14:anchorId="34C55807" wp14:editId="11CECCDA">
            <wp:extent cx="3638550" cy="25241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38550" cy="2524125"/>
                    </a:xfrm>
                    <a:prstGeom prst="rect">
                      <a:avLst/>
                    </a:prstGeom>
                    <a:noFill/>
                    <a:ln>
                      <a:noFill/>
                    </a:ln>
                  </pic:spPr>
                </pic:pic>
              </a:graphicData>
            </a:graphic>
          </wp:inline>
        </w:drawing>
      </w:r>
    </w:p>
    <w:p w:rsidR="00D92BFB" w:rsidRPr="0015360A" w:rsidRDefault="00D92BFB" w:rsidP="00D92BFB">
      <w:pPr>
        <w:pStyle w:val="a8"/>
        <w:spacing w:after="0"/>
        <w:ind w:left="0" w:firstLine="709"/>
        <w:rPr>
          <w:i/>
        </w:rPr>
      </w:pPr>
    </w:p>
    <w:p w:rsidR="00D92BFB" w:rsidRPr="0015360A" w:rsidRDefault="00D92BFB" w:rsidP="00D92BFB">
      <w:pPr>
        <w:pStyle w:val="a8"/>
        <w:spacing w:after="0"/>
        <w:ind w:left="0" w:firstLine="708"/>
      </w:pPr>
      <w:r w:rsidRPr="0015360A">
        <w:t>Рис. 4.16. Ехосонограма: черевна аорта через 6 місяців після реконструктивної операції з приводу розриву аневризми</w:t>
      </w:r>
      <w:r w:rsidR="005D6251">
        <w:t>.</w:t>
      </w:r>
    </w:p>
    <w:p w:rsidR="00D92BFB" w:rsidRPr="0015360A" w:rsidRDefault="00D92BFB" w:rsidP="00D92BFB">
      <w:pPr>
        <w:pStyle w:val="a8"/>
        <w:spacing w:after="0"/>
        <w:ind w:left="0" w:firstLine="709"/>
        <w:rPr>
          <w:i/>
        </w:rPr>
      </w:pPr>
    </w:p>
    <w:p w:rsidR="00D92BFB" w:rsidRPr="0015360A" w:rsidRDefault="00D92BFB" w:rsidP="00D92BFB">
      <w:pPr>
        <w:pStyle w:val="a8"/>
        <w:spacing w:after="0"/>
        <w:ind w:left="0" w:firstLine="709"/>
        <w:rPr>
          <w:i/>
        </w:rPr>
      </w:pPr>
      <w:r w:rsidRPr="0015360A">
        <w:rPr>
          <w:i/>
        </w:rPr>
        <w:t>Гемодинамічних порушень кровоток не виявлено, доплерографчно – магістральний кровотік на всіх сегментах.</w:t>
      </w:r>
    </w:p>
    <w:p w:rsidR="00D92BFB" w:rsidRPr="0015360A" w:rsidRDefault="00D92BFB" w:rsidP="00D92BFB">
      <w:pPr>
        <w:pStyle w:val="a8"/>
        <w:spacing w:after="0"/>
        <w:ind w:left="0" w:firstLine="709"/>
        <w:rPr>
          <w:i/>
        </w:rPr>
      </w:pPr>
      <w:r w:rsidRPr="0015360A">
        <w:rPr>
          <w:i/>
        </w:rPr>
        <w:t xml:space="preserve">Оглянутий через 12 місяців післе операції –скарг немає, об`єктивноо стан гемодинаміки в межах вікової норми. </w:t>
      </w:r>
    </w:p>
    <w:p w:rsidR="00D92BFB" w:rsidRPr="0015360A" w:rsidRDefault="00B42473" w:rsidP="00D92BFB">
      <w:pPr>
        <w:pStyle w:val="a8"/>
        <w:spacing w:after="0"/>
        <w:ind w:left="0" w:firstLine="709"/>
      </w:pPr>
      <w:r>
        <w:t xml:space="preserve">Висновки: </w:t>
      </w:r>
      <w:r w:rsidR="00D92BFB" w:rsidRPr="0015360A">
        <w:t>вивчення віддалених результатів показало, що у хворих мало місце прогресування основного патологічного процесу – облітеруючого атеросклерозу, що послужило причиною інфаркту міокарда у 1 хворого, інсульту у двох, 2 хворих померли від онкологічних захворювань.</w:t>
      </w:r>
    </w:p>
    <w:p w:rsidR="00D92BFB" w:rsidRPr="0015360A" w:rsidRDefault="00D92BFB" w:rsidP="00D92BFB">
      <w:pPr>
        <w:pStyle w:val="a8"/>
        <w:spacing w:after="0"/>
        <w:ind w:left="0" w:firstLine="709"/>
      </w:pPr>
      <w:r w:rsidRPr="0015360A">
        <w:t>Слід підкреслити, що 7 хворих з розривом ААВА, оперовані в останні 5 років, щорічно звертаються в консультативну поліклініку Інституту для контрольного обстеження, продовжують полегшену трудову діяльність.</w:t>
      </w:r>
    </w:p>
    <w:p w:rsidR="00D92BFB" w:rsidRPr="0015360A" w:rsidRDefault="00D92BFB" w:rsidP="00D92BFB">
      <w:pPr>
        <w:pStyle w:val="a8"/>
        <w:spacing w:after="0"/>
        <w:ind w:left="0" w:firstLine="720"/>
        <w:rPr>
          <w:b/>
        </w:rPr>
      </w:pPr>
    </w:p>
    <w:p w:rsidR="00D92BFB" w:rsidRPr="0015360A" w:rsidRDefault="00D92BFB" w:rsidP="00D92BFB">
      <w:pPr>
        <w:pStyle w:val="a8"/>
        <w:spacing w:after="0"/>
        <w:ind w:left="0" w:firstLine="720"/>
        <w:rPr>
          <w:b/>
        </w:rPr>
      </w:pPr>
      <w:r w:rsidRPr="0015360A">
        <w:rPr>
          <w:b/>
        </w:rPr>
        <w:t>4.3 Розробка способу ранньої діагностики розриву аневризми для прогнозної оцінки і створення алгоритму лікувальної тактики у хворих з симптомними аневризмами аорти</w:t>
      </w:r>
    </w:p>
    <w:p w:rsidR="00D92BFB" w:rsidRPr="0015360A" w:rsidRDefault="00D92BFB" w:rsidP="00D92BFB">
      <w:pPr>
        <w:pStyle w:val="a8"/>
        <w:spacing w:after="0"/>
        <w:ind w:left="0" w:firstLine="720"/>
        <w:rPr>
          <w:b/>
        </w:rPr>
      </w:pPr>
    </w:p>
    <w:p w:rsidR="00D92BFB" w:rsidRPr="0015360A" w:rsidRDefault="00D92BFB" w:rsidP="00D92BFB">
      <w:pPr>
        <w:pStyle w:val="a8"/>
        <w:tabs>
          <w:tab w:val="left" w:pos="0"/>
        </w:tabs>
        <w:spacing w:after="0"/>
        <w:ind w:left="0" w:firstLine="709"/>
      </w:pPr>
      <w:r w:rsidRPr="0015360A">
        <w:t xml:space="preserve">З метою розробки способу ранньої діагностики розриву аневризми для </w:t>
      </w:r>
      <w:r w:rsidRPr="0015360A">
        <w:lastRenderedPageBreak/>
        <w:t>прогнозування ускладнень у хворих з симптомними ААВА нами виконано проспективне дослідження, спрямоване на вивчення взаємозв'язку рівня ММП-9 в плазмі крові з традиційними факторами ризику розриву ААВА - діаметром аневризми, швидкістю її зростання і симптомністю захворювання.</w:t>
      </w:r>
    </w:p>
    <w:p w:rsidR="00D92BFB" w:rsidRPr="0015360A" w:rsidRDefault="00D92BFB" w:rsidP="00D92BFB">
      <w:pPr>
        <w:pStyle w:val="a8"/>
        <w:tabs>
          <w:tab w:val="left" w:pos="0"/>
        </w:tabs>
        <w:spacing w:after="0"/>
        <w:ind w:left="0" w:firstLine="709"/>
      </w:pPr>
      <w:r w:rsidRPr="0015360A">
        <w:t>ММП-9 в якості досліджуваного маркера зростання аневризми був обраний нами не випадково, оскільки цей фермент, що руйнує еластин, є одним з найважливіших елементів, які беруть участь в патогенезі розвитку ускладнень ААВА.</w:t>
      </w:r>
    </w:p>
    <w:p w:rsidR="00D92BFB" w:rsidRPr="0015360A" w:rsidRDefault="00D92BFB" w:rsidP="00D92BFB">
      <w:pPr>
        <w:pStyle w:val="a8"/>
        <w:tabs>
          <w:tab w:val="left" w:pos="0"/>
        </w:tabs>
        <w:spacing w:after="0"/>
        <w:ind w:left="0" w:firstLine="709"/>
      </w:pPr>
      <w:r w:rsidRPr="0015360A">
        <w:t>Суть запропонованого способу полягає в дослідженні рівня ММП-9 з метою оцінки інтенсивності розпаду еластину в тканині аорти, оскільки рівень ММП-9 також, на нашу думку, може побічно вказувати і на концентрацію еластину в стінці аорти. Забір зразків венозної крові проводили у пацієнтів натще, потім центрифугували, отриману плазму зберігали при температурі -40°С.</w:t>
      </w:r>
    </w:p>
    <w:p w:rsidR="00D92BFB" w:rsidRPr="0015360A" w:rsidRDefault="00D92BFB" w:rsidP="00D92BFB">
      <w:pPr>
        <w:pStyle w:val="a8"/>
        <w:tabs>
          <w:tab w:val="left" w:pos="0"/>
        </w:tabs>
        <w:spacing w:after="0"/>
        <w:ind w:left="0" w:firstLine="709"/>
      </w:pPr>
      <w:r w:rsidRPr="0015360A">
        <w:t>Дослідження по розробці даного способу прогнозної оцінки ризику розриву аневризми складалося з двох основних етапів:</w:t>
      </w:r>
    </w:p>
    <w:p w:rsidR="00D92BFB" w:rsidRPr="0015360A" w:rsidRDefault="00D92BFB" w:rsidP="00D92BFB">
      <w:pPr>
        <w:pStyle w:val="a8"/>
        <w:tabs>
          <w:tab w:val="left" w:pos="0"/>
        </w:tabs>
        <w:spacing w:after="0"/>
        <w:ind w:left="0" w:firstLine="709"/>
      </w:pPr>
      <w:r w:rsidRPr="0015360A">
        <w:t>На першому етапі за допомогою УЗД і УЗДС визначали максимальний діаметр аневризми (поперечний або передньо-задній), одночасно у хворого проводилося взяття крові для визначення рівня базальної концентрації ММП-9 плазми крові. Даний аналіз дозволяє визначати кількість ММП-9 в культурах тканин і рідких середовищах організму.</w:t>
      </w:r>
    </w:p>
    <w:p w:rsidR="00D92BFB" w:rsidRPr="0015360A" w:rsidRDefault="00D92BFB" w:rsidP="00D92BFB">
      <w:pPr>
        <w:pStyle w:val="a8"/>
        <w:tabs>
          <w:tab w:val="left" w:pos="0"/>
        </w:tabs>
        <w:spacing w:after="0"/>
        <w:ind w:left="0" w:firstLine="709"/>
      </w:pPr>
      <w:r w:rsidRPr="0015360A">
        <w:t>Для визначення концентрації ММП-9 в плазмі крові ми використовували набір Amersham Bioscinces (UK) Matrix Metalloproteinase-9-Human, Biotrak ELISA System, який дозволяє визначати загальну концентрацію ММП-9 (вільного і пов'язаного з білками крові) з чутливістю до 0,6 нг / мл.</w:t>
      </w:r>
    </w:p>
    <w:p w:rsidR="00D92BFB" w:rsidRPr="0015360A" w:rsidRDefault="00D92BFB" w:rsidP="00D92BFB">
      <w:pPr>
        <w:pStyle w:val="a8"/>
        <w:tabs>
          <w:tab w:val="left" w:pos="0"/>
        </w:tabs>
        <w:spacing w:after="0"/>
        <w:ind w:left="0" w:firstLine="709"/>
      </w:pPr>
      <w:r w:rsidRPr="0015360A">
        <w:t>Метод заснований на принципі двобічного імуноферментного «сендвіч»-аналізу. Схематично фази аналізу можна представити таким чином:</w:t>
      </w:r>
    </w:p>
    <w:p w:rsidR="00D92BFB" w:rsidRPr="0015360A" w:rsidRDefault="00D92BFB" w:rsidP="00D92BFB">
      <w:pPr>
        <w:pStyle w:val="a8"/>
        <w:tabs>
          <w:tab w:val="left" w:pos="0"/>
        </w:tabs>
        <w:spacing w:after="0"/>
        <w:ind w:left="0" w:firstLine="709"/>
      </w:pPr>
      <w:r w:rsidRPr="0015360A">
        <w:t xml:space="preserve">1. На планшетку, на осередках якої абсорбовані антитіла до ММП-9, </w:t>
      </w:r>
      <w:r w:rsidRPr="0015360A">
        <w:lastRenderedPageBreak/>
        <w:t>наносили зразки проб.</w:t>
      </w:r>
    </w:p>
    <w:p w:rsidR="00D92BFB" w:rsidRPr="0015360A" w:rsidRDefault="00D92BFB" w:rsidP="00D92BFB">
      <w:pPr>
        <w:pStyle w:val="a8"/>
        <w:tabs>
          <w:tab w:val="left" w:pos="0"/>
        </w:tabs>
        <w:spacing w:after="0"/>
        <w:ind w:left="0" w:firstLine="709"/>
      </w:pPr>
      <w:r w:rsidRPr="0015360A">
        <w:t>2. Після інкубації і промивання проби обробляли антитілами до ММП-9, міченими пероксидазою хрону, таким чином формуючи комплекс «антитіло - ММП-9 - антитіло + пероксидаза».</w:t>
      </w:r>
    </w:p>
    <w:p w:rsidR="00D92BFB" w:rsidRPr="0015360A" w:rsidRDefault="00D92BFB" w:rsidP="00D92BFB">
      <w:pPr>
        <w:pStyle w:val="a8"/>
        <w:tabs>
          <w:tab w:val="left" w:pos="0"/>
        </w:tabs>
        <w:spacing w:after="0"/>
        <w:ind w:left="0" w:firstLine="709"/>
      </w:pPr>
      <w:r w:rsidRPr="0015360A">
        <w:t>3. Кількість пов'язаної пероксидази, яка дорівнювала кількості ММП-9, визначали після додавання тетраметилбензидину і визначення оптичної щільності в спектрофотометрі при використанні світла з довжиною хвилі 450 Нм. Отриманий результат оптичної щільності екстраполювали на стандартну криву для отримання істиної концентрації ММП-9.</w:t>
      </w:r>
    </w:p>
    <w:p w:rsidR="00D92BFB" w:rsidRPr="0015360A" w:rsidRDefault="00D92BFB" w:rsidP="00D92BFB">
      <w:pPr>
        <w:pStyle w:val="a8"/>
        <w:tabs>
          <w:tab w:val="left" w:pos="0"/>
        </w:tabs>
        <w:spacing w:after="0"/>
        <w:ind w:left="0" w:firstLine="709"/>
      </w:pPr>
      <w:r w:rsidRPr="0015360A">
        <w:t>Другим етапом, з інтервалом в 6 місяців проводилося повторне УЗД з метою визначення динаміки зростання аневризми. Отримані дані були проаналізовані.</w:t>
      </w:r>
    </w:p>
    <w:p w:rsidR="00D92BFB" w:rsidRPr="0015360A" w:rsidRDefault="00D92BFB" w:rsidP="00D92BFB">
      <w:pPr>
        <w:pStyle w:val="a8"/>
        <w:tabs>
          <w:tab w:val="left" w:pos="0"/>
        </w:tabs>
        <w:spacing w:after="0"/>
        <w:ind w:left="0" w:firstLine="709"/>
      </w:pPr>
      <w:r w:rsidRPr="0015360A">
        <w:t>У дослідження увійшли 129 хворих з діагнозом ААВА, причому хворих з ААВА малих розмірів було 49 (37,9%), з ААВА середніх розмірів – 58 (44,8%). ААВА великих розмірів діагностовано у 22 (17,3%) пацієнтів (рис. 4.17).</w:t>
      </w:r>
    </w:p>
    <w:p w:rsidR="00D92BFB" w:rsidRPr="0015360A" w:rsidRDefault="00D92BFB" w:rsidP="00D92BFB">
      <w:pPr>
        <w:pStyle w:val="a8"/>
        <w:spacing w:after="0"/>
        <w:ind w:left="0" w:firstLine="720"/>
      </w:pPr>
      <w:r w:rsidRPr="0015360A">
        <w:rPr>
          <w:noProof/>
          <w:lang w:val="ru-RU" w:eastAsia="ru-RU"/>
        </w:rPr>
        <w:drawing>
          <wp:inline distT="0" distB="0" distL="0" distR="0" wp14:anchorId="45958589" wp14:editId="1430B768">
            <wp:extent cx="5019675" cy="3876675"/>
            <wp:effectExtent l="0" t="0" r="0" b="0"/>
            <wp:docPr id="13" name="Диаграмма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D92BFB" w:rsidRPr="0015360A" w:rsidRDefault="00D92BFB" w:rsidP="00D92BFB">
      <w:pPr>
        <w:pStyle w:val="a8"/>
        <w:spacing w:after="0"/>
        <w:ind w:left="0" w:firstLine="720"/>
      </w:pPr>
      <w:r w:rsidRPr="0015360A">
        <w:t>Рис. 4.17. Розподіл хворих в залежності від розмірів ААВА</w:t>
      </w:r>
      <w:r w:rsidR="005D6251">
        <w:t>.</w:t>
      </w:r>
    </w:p>
    <w:p w:rsidR="00D92BFB" w:rsidRPr="0015360A" w:rsidRDefault="00D92BFB" w:rsidP="00D92BFB">
      <w:pPr>
        <w:pStyle w:val="a8"/>
        <w:spacing w:after="0"/>
        <w:ind w:left="0" w:firstLine="720"/>
      </w:pPr>
      <w:r w:rsidRPr="0015360A">
        <w:lastRenderedPageBreak/>
        <w:t xml:space="preserve"> </w:t>
      </w:r>
    </w:p>
    <w:p w:rsidR="00D92BFB" w:rsidRPr="0015360A" w:rsidRDefault="00D92BFB" w:rsidP="00D92BFB">
      <w:pPr>
        <w:pStyle w:val="a8"/>
        <w:spacing w:after="0"/>
        <w:ind w:left="0" w:firstLine="720"/>
      </w:pPr>
      <w:r w:rsidRPr="0015360A">
        <w:t>Серед обстежуваних хворих у 62 (48,3%) ААВА носила симптомний, а у 38 (51,7%) пацієнтів – асимптомний характер. Закономірно, що в групі з симптомним перебігом захворювання у більшості хворих були аневризми великих і середніх розмірів, тоді як серед хворих з асимптомними ААВА в більшій частині випадків діагностували малі аневризми (рис. 4.18).</w:t>
      </w:r>
    </w:p>
    <w:p w:rsidR="00D92BFB" w:rsidRPr="0015360A" w:rsidRDefault="00D92BFB" w:rsidP="00D92BFB">
      <w:pPr>
        <w:pStyle w:val="a8"/>
        <w:spacing w:after="0"/>
        <w:ind w:left="0" w:firstLine="720"/>
      </w:pPr>
    </w:p>
    <w:p w:rsidR="00D92BFB" w:rsidRPr="0015360A" w:rsidRDefault="00D92BFB" w:rsidP="00D92BFB">
      <w:pPr>
        <w:pStyle w:val="a8"/>
        <w:spacing w:after="0"/>
        <w:ind w:left="0" w:firstLine="720"/>
      </w:pPr>
      <w:r w:rsidRPr="0015360A">
        <w:rPr>
          <w:noProof/>
          <w:lang w:val="ru-RU" w:eastAsia="ru-RU"/>
        </w:rPr>
        <w:drawing>
          <wp:inline distT="0" distB="0" distL="0" distR="0" wp14:anchorId="2BF8D412" wp14:editId="03EC6E5D">
            <wp:extent cx="5495925" cy="3819525"/>
            <wp:effectExtent l="0" t="0" r="0" b="0"/>
            <wp:docPr id="12" name="Диаграмма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15360A">
        <w:tab/>
      </w:r>
    </w:p>
    <w:p w:rsidR="00D92BFB" w:rsidRPr="0015360A" w:rsidRDefault="00D92BFB" w:rsidP="00D92BFB">
      <w:pPr>
        <w:pStyle w:val="a8"/>
        <w:spacing w:after="0"/>
        <w:ind w:left="0" w:firstLine="720"/>
      </w:pPr>
      <w:r w:rsidRPr="0015360A">
        <w:t>Рис. 4.18. Кореляційна залежність між симптомністю і  розмірами ААВА</w:t>
      </w:r>
      <w:r w:rsidR="005D6251">
        <w:t>.</w:t>
      </w:r>
    </w:p>
    <w:p w:rsidR="00D92BFB" w:rsidRPr="0015360A" w:rsidRDefault="00D92BFB" w:rsidP="00D92BFB">
      <w:pPr>
        <w:pStyle w:val="a8"/>
        <w:spacing w:after="0"/>
        <w:ind w:left="0" w:firstLine="720"/>
      </w:pPr>
      <w:r w:rsidRPr="0015360A">
        <w:t xml:space="preserve"> </w:t>
      </w:r>
    </w:p>
    <w:p w:rsidR="00D92BFB" w:rsidRPr="0015360A" w:rsidRDefault="00D92BFB" w:rsidP="00D92BFB">
      <w:pPr>
        <w:pStyle w:val="a8"/>
        <w:spacing w:after="0"/>
        <w:ind w:left="0" w:firstLine="720"/>
      </w:pPr>
      <w:r w:rsidRPr="0015360A">
        <w:t>При аналізі отриманих результатів ми не виявили статистично достовірної різниці рівня ММП-9 плазми крові в залежності від діаметра ААВА (рис. 4.19).</w:t>
      </w:r>
    </w:p>
    <w:p w:rsidR="00D92BFB" w:rsidRPr="0015360A" w:rsidRDefault="00D92BFB" w:rsidP="00D92BFB">
      <w:pPr>
        <w:pStyle w:val="a8"/>
        <w:spacing w:after="0"/>
        <w:ind w:left="0" w:firstLine="720"/>
      </w:pPr>
    </w:p>
    <w:p w:rsidR="00D92BFB" w:rsidRPr="0015360A" w:rsidRDefault="00D92BFB" w:rsidP="00D92BFB">
      <w:pPr>
        <w:pStyle w:val="a8"/>
        <w:spacing w:after="0"/>
        <w:ind w:left="0" w:firstLine="720"/>
      </w:pPr>
    </w:p>
    <w:p w:rsidR="00D92BFB" w:rsidRPr="0015360A" w:rsidRDefault="00D92BFB" w:rsidP="00D92BFB">
      <w:pPr>
        <w:pStyle w:val="a8"/>
        <w:spacing w:after="0"/>
        <w:ind w:left="0" w:firstLine="720"/>
      </w:pPr>
    </w:p>
    <w:p w:rsidR="00D92BFB" w:rsidRPr="0015360A" w:rsidRDefault="00D92BFB" w:rsidP="00D92BFB">
      <w:pPr>
        <w:pStyle w:val="a8"/>
        <w:spacing w:after="0"/>
        <w:ind w:left="0" w:firstLine="720"/>
      </w:pPr>
    </w:p>
    <w:p w:rsidR="00D92BFB" w:rsidRPr="0015360A" w:rsidRDefault="00D92BFB" w:rsidP="00D92BFB">
      <w:pPr>
        <w:pStyle w:val="a8"/>
        <w:spacing w:after="0"/>
        <w:ind w:left="0"/>
        <w:jc w:val="center"/>
      </w:pPr>
      <w:r w:rsidRPr="0015360A">
        <w:rPr>
          <w:noProof/>
          <w:lang w:val="ru-RU" w:eastAsia="ru-RU"/>
        </w:rPr>
        <w:lastRenderedPageBreak/>
        <w:drawing>
          <wp:inline distT="0" distB="0" distL="0" distR="0" wp14:anchorId="2052A5A0" wp14:editId="1DA8BBAD">
            <wp:extent cx="5324475" cy="3857625"/>
            <wp:effectExtent l="0" t="0" r="0" b="0"/>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D92BFB" w:rsidRPr="0015360A" w:rsidRDefault="00D92BFB" w:rsidP="00D92BFB">
      <w:pPr>
        <w:pStyle w:val="a8"/>
        <w:spacing w:after="0"/>
        <w:ind w:left="0" w:firstLine="720"/>
      </w:pPr>
      <w:r w:rsidRPr="0015360A">
        <w:t>Рис. 4.19. Залежність середньої концентрації ММП-9 в плазмі крові від діаметра аневризми</w:t>
      </w:r>
      <w:r w:rsidR="005D6251">
        <w:t>.</w:t>
      </w:r>
    </w:p>
    <w:p w:rsidR="00D92BFB" w:rsidRPr="0015360A" w:rsidRDefault="00D92BFB" w:rsidP="00D92BFB">
      <w:pPr>
        <w:pStyle w:val="a8"/>
        <w:spacing w:after="0"/>
        <w:ind w:left="0" w:firstLine="720"/>
      </w:pPr>
    </w:p>
    <w:p w:rsidR="00D92BFB" w:rsidRPr="0015360A" w:rsidRDefault="00D92BFB" w:rsidP="00D92BFB">
      <w:pPr>
        <w:pStyle w:val="a8"/>
        <w:spacing w:after="0"/>
        <w:ind w:left="0" w:firstLine="709"/>
      </w:pPr>
      <w:r w:rsidRPr="0015360A">
        <w:t>Однак, слід зауважити, що при дослідженні залежності рівня ММП-9 від симптомності захворювання, нами було виявлено достовірну відмінність середнього рівня ММП-9.</w:t>
      </w:r>
    </w:p>
    <w:p w:rsidR="00D92BFB" w:rsidRPr="0015360A" w:rsidRDefault="00D92BFB" w:rsidP="00D92BFB">
      <w:pPr>
        <w:pStyle w:val="a8"/>
        <w:spacing w:after="0"/>
        <w:ind w:left="0" w:firstLine="709"/>
      </w:pPr>
      <w:r w:rsidRPr="0015360A">
        <w:t xml:space="preserve">При цьому рівень ММП-9 при симптомному перебігу ААВА виявився достовірно нижчим, ніж при асимптомному перебігу захворювання (р &lt;0,01), що наочно представлено на рис. 4.20. </w:t>
      </w:r>
    </w:p>
    <w:p w:rsidR="00D92BFB" w:rsidRPr="0015360A" w:rsidRDefault="00D92BFB" w:rsidP="00D92BFB">
      <w:pPr>
        <w:pStyle w:val="a8"/>
        <w:spacing w:after="0"/>
        <w:ind w:left="0" w:firstLine="720"/>
      </w:pPr>
    </w:p>
    <w:p w:rsidR="00D92BFB" w:rsidRPr="0015360A" w:rsidRDefault="00D92BFB" w:rsidP="00D92BFB">
      <w:pPr>
        <w:pStyle w:val="a8"/>
        <w:spacing w:after="0"/>
        <w:ind w:left="0" w:firstLine="720"/>
      </w:pPr>
    </w:p>
    <w:p w:rsidR="00D92BFB" w:rsidRPr="0015360A" w:rsidRDefault="00D92BFB" w:rsidP="00D92BFB">
      <w:pPr>
        <w:pStyle w:val="a8"/>
        <w:spacing w:after="0"/>
        <w:ind w:left="0" w:firstLine="720"/>
      </w:pPr>
    </w:p>
    <w:p w:rsidR="00D92BFB" w:rsidRPr="0015360A" w:rsidRDefault="00D92BFB" w:rsidP="00D92BFB">
      <w:pPr>
        <w:pStyle w:val="a8"/>
        <w:spacing w:after="0"/>
        <w:ind w:left="0" w:firstLine="720"/>
      </w:pPr>
    </w:p>
    <w:p w:rsidR="00D92BFB" w:rsidRPr="0015360A" w:rsidRDefault="00D92BFB" w:rsidP="00D92BFB">
      <w:pPr>
        <w:pStyle w:val="a8"/>
        <w:tabs>
          <w:tab w:val="left" w:pos="0"/>
        </w:tabs>
        <w:spacing w:after="0"/>
        <w:ind w:left="0"/>
        <w:jc w:val="center"/>
      </w:pPr>
      <w:r w:rsidRPr="0015360A">
        <w:rPr>
          <w:noProof/>
          <w:lang w:val="ru-RU" w:eastAsia="ru-RU"/>
        </w:rPr>
        <w:lastRenderedPageBreak/>
        <w:drawing>
          <wp:inline distT="0" distB="0" distL="0" distR="0" wp14:anchorId="6D349970" wp14:editId="15EF435E">
            <wp:extent cx="4724400" cy="3248025"/>
            <wp:effectExtent l="0" t="0" r="0" b="0"/>
            <wp:docPr id="10" name="Диаграм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D92BFB" w:rsidRPr="0015360A" w:rsidRDefault="00D92BFB" w:rsidP="00D92BFB">
      <w:pPr>
        <w:pStyle w:val="a8"/>
        <w:spacing w:after="0"/>
        <w:ind w:left="0" w:firstLine="720"/>
      </w:pPr>
      <w:r w:rsidRPr="0015360A">
        <w:t>Рис. 4.20. Залежність між рівнем ММП-9 в плазмі крові і симптомністю захворювання</w:t>
      </w:r>
      <w:r w:rsidR="005D6251">
        <w:t>.</w:t>
      </w:r>
    </w:p>
    <w:p w:rsidR="00D92BFB" w:rsidRPr="0015360A" w:rsidRDefault="00D92BFB" w:rsidP="00D92BFB">
      <w:pPr>
        <w:pStyle w:val="a8"/>
        <w:spacing w:after="0"/>
        <w:ind w:left="0" w:firstLine="720"/>
      </w:pPr>
    </w:p>
    <w:p w:rsidR="00D92BFB" w:rsidRPr="0015360A" w:rsidRDefault="00D92BFB" w:rsidP="00D92BFB">
      <w:pPr>
        <w:pStyle w:val="a8"/>
        <w:spacing w:after="0"/>
        <w:ind w:left="0" w:firstLine="720"/>
      </w:pPr>
      <w:r w:rsidRPr="0015360A">
        <w:t>Таке зменшення концентрації ММП-9 в плазмі крові при симптомних ААВА вказує на виснаження запасів еластину і наростання загрози розриву аневризми.</w:t>
      </w:r>
    </w:p>
    <w:p w:rsidR="00D92BFB" w:rsidRPr="0015360A" w:rsidRDefault="00D92BFB" w:rsidP="00D92BFB">
      <w:pPr>
        <w:pStyle w:val="a8"/>
        <w:spacing w:after="0"/>
        <w:ind w:left="0" w:firstLine="720"/>
      </w:pPr>
      <w:r w:rsidRPr="0015360A">
        <w:t>Залежно від швидкості росту за даними УЗДС спостереження за 6 мі-сяців, виділено 3 категорії прогнозування ризику розриву аневризми:</w:t>
      </w:r>
    </w:p>
    <w:p w:rsidR="00D92BFB" w:rsidRPr="0015360A" w:rsidRDefault="00D92BFB" w:rsidP="00D92BFB">
      <w:pPr>
        <w:pStyle w:val="a8"/>
        <w:spacing w:after="0"/>
        <w:ind w:left="0" w:firstLine="720"/>
      </w:pPr>
      <w:r w:rsidRPr="0015360A">
        <w:t>• Категорія «СТАБІЛЬНІСТЬ» - швидкість росту аневризми менше 3 мм, що мало місце у 49 (37,9%) обстежених хворих;</w:t>
      </w:r>
    </w:p>
    <w:p w:rsidR="00D92BFB" w:rsidRPr="0015360A" w:rsidRDefault="00D92BFB" w:rsidP="00D92BFB">
      <w:pPr>
        <w:pStyle w:val="a8"/>
        <w:spacing w:after="0"/>
        <w:ind w:left="0" w:firstLine="720"/>
      </w:pPr>
      <w:r w:rsidRPr="0015360A">
        <w:t>• Категорія «ШВИДКИЙ РОСТ» - швидкість зростання більше 3 мм, що відмічено у 71 (55,2%) осіб;</w:t>
      </w:r>
    </w:p>
    <w:p w:rsidR="00D92BFB" w:rsidRPr="0015360A" w:rsidRDefault="00D92BFB" w:rsidP="00D92BFB">
      <w:pPr>
        <w:pStyle w:val="a8"/>
        <w:spacing w:after="0"/>
        <w:ind w:left="0" w:firstLine="720"/>
      </w:pPr>
      <w:r w:rsidRPr="0015360A">
        <w:t>• Категорія «РОЗРИВ АНЕВРИЗМИ» - достовірно діагностована у 19 (6,9%) пацієнтів.</w:t>
      </w:r>
    </w:p>
    <w:p w:rsidR="00D92BFB" w:rsidRPr="0015360A" w:rsidRDefault="00D92BFB" w:rsidP="00D92BFB">
      <w:pPr>
        <w:pStyle w:val="a8"/>
        <w:spacing w:after="0"/>
        <w:ind w:left="0" w:firstLine="720"/>
      </w:pPr>
      <w:r w:rsidRPr="0015360A">
        <w:t>Незважаючи на те, що має місце явна тенденція до збільшення швидкості росту діаметра аневризми при ААВА великих розмірів (середня швидкість при ААВА склала 4,4 мм за 6 місяців, при ААВА середніх розмірів – 5,7 мм, а при ААВА великих розмірів – 6, 6 мм), достовірної відмінності швидкості росту аневризми між цими групами не виявлено.</w:t>
      </w:r>
    </w:p>
    <w:p w:rsidR="00D92BFB" w:rsidRPr="0015360A" w:rsidRDefault="00D92BFB" w:rsidP="00D92BFB">
      <w:pPr>
        <w:pStyle w:val="a8"/>
        <w:spacing w:after="0"/>
        <w:ind w:left="0" w:firstLine="720"/>
      </w:pPr>
      <w:r w:rsidRPr="0015360A">
        <w:lastRenderedPageBreak/>
        <w:t>Було також виявлено ​​достовірну різницю в швидкості росту за 6 місяців між симптомними і безсимптомними ААВА при середній швидкості росту 8,4 мм і 2,8 мм за 6 місяців, відповідно (р &lt;0.01).</w:t>
      </w:r>
    </w:p>
    <w:p w:rsidR="00D92BFB" w:rsidRPr="0015360A" w:rsidRDefault="00D92BFB" w:rsidP="00D92BFB">
      <w:pPr>
        <w:pStyle w:val="a8"/>
        <w:spacing w:after="0"/>
        <w:ind w:left="0" w:firstLine="720"/>
      </w:pPr>
      <w:r w:rsidRPr="0015360A">
        <w:t>При визначенні залежності між швидкістю росту аневризми і рівнем ММП-9 в плазмі крові було виявлено, що середній рівень ММП-9 достовірно нижчий у хворих, віднесених до категорії зі стабільною швидкістю зростання ААВА (до 0,3 мм за 6 місяців), ніж у пацієнтів категорії з швидко зростаючими ААВА (більше 0,3 мм за 6 місяців) і чим у тих пацієнтів, у яких стався розрив аневризми (р &lt;0.05).</w:t>
      </w:r>
    </w:p>
    <w:p w:rsidR="00D92BFB" w:rsidRPr="0015360A" w:rsidRDefault="00D92BFB" w:rsidP="00D92BFB">
      <w:pPr>
        <w:pStyle w:val="a8"/>
        <w:spacing w:after="0"/>
        <w:ind w:left="0" w:firstLine="720"/>
      </w:pPr>
      <w:r w:rsidRPr="0015360A">
        <w:t>Дані наведено на рис. 4. 21.</w:t>
      </w:r>
    </w:p>
    <w:p w:rsidR="00D92BFB" w:rsidRPr="0015360A" w:rsidRDefault="00D92BFB" w:rsidP="00D92BFB">
      <w:pPr>
        <w:pStyle w:val="a8"/>
        <w:spacing w:after="0"/>
        <w:ind w:left="0"/>
        <w:jc w:val="center"/>
      </w:pPr>
      <w:r w:rsidRPr="0015360A">
        <w:rPr>
          <w:noProof/>
          <w:lang w:val="ru-RU" w:eastAsia="ru-RU"/>
        </w:rPr>
        <w:drawing>
          <wp:inline distT="0" distB="0" distL="0" distR="0" wp14:anchorId="16F8335C" wp14:editId="4AD70B77">
            <wp:extent cx="4962525" cy="3609975"/>
            <wp:effectExtent l="0" t="0" r="0" b="0"/>
            <wp:docPr id="9" name="Диаграмма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D92BFB" w:rsidRPr="0015360A" w:rsidRDefault="005D6251" w:rsidP="00D92BFB">
      <w:pPr>
        <w:pStyle w:val="a8"/>
        <w:spacing w:after="0"/>
        <w:ind w:left="0"/>
      </w:pPr>
      <w:r>
        <w:tab/>
        <w:t>Рис. 4.</w:t>
      </w:r>
      <w:r w:rsidR="00D92BFB" w:rsidRPr="0015360A">
        <w:t>21. Залежність між рівнем ММП-9 і швидкістю зростання ААВА</w:t>
      </w:r>
      <w:r>
        <w:t>.</w:t>
      </w:r>
    </w:p>
    <w:p w:rsidR="00D92BFB" w:rsidRPr="0015360A" w:rsidRDefault="00D92BFB" w:rsidP="00D92BFB">
      <w:pPr>
        <w:pStyle w:val="a8"/>
        <w:spacing w:after="0"/>
        <w:ind w:left="0" w:firstLine="720"/>
      </w:pPr>
    </w:p>
    <w:p w:rsidR="00D92BFB" w:rsidRPr="0015360A" w:rsidRDefault="00D92BFB" w:rsidP="00D92BFB">
      <w:pPr>
        <w:pStyle w:val="a8"/>
        <w:spacing w:after="0"/>
        <w:ind w:left="0" w:firstLine="720"/>
      </w:pPr>
      <w:r w:rsidRPr="0015360A">
        <w:t>Для більшої наочності отриманих результатів прогнозної оцінки вважаємо за необхідне привести клінічний приклад, який демонструє тісний зв'язок між факторами ризику розриву аневризми (симптомністю і швидкістю зростання аневризми) і рівнем ММП-9 в плазмі крові.</w:t>
      </w:r>
    </w:p>
    <w:p w:rsidR="00D92BFB" w:rsidRPr="0015360A" w:rsidRDefault="00D92BFB" w:rsidP="00D92BFB">
      <w:pPr>
        <w:pStyle w:val="a8"/>
        <w:spacing w:after="0"/>
        <w:ind w:left="0" w:firstLine="720"/>
      </w:pPr>
      <w:r w:rsidRPr="0015360A">
        <w:t>Клінічний приклад.</w:t>
      </w:r>
    </w:p>
    <w:p w:rsidR="00D92BFB" w:rsidRPr="0015360A" w:rsidRDefault="00D92BFB" w:rsidP="00D92BFB">
      <w:pPr>
        <w:pStyle w:val="a8"/>
        <w:spacing w:after="0"/>
        <w:ind w:left="0" w:firstLine="709"/>
        <w:rPr>
          <w:i/>
        </w:rPr>
      </w:pPr>
      <w:r w:rsidRPr="0015360A">
        <w:rPr>
          <w:i/>
        </w:rPr>
        <w:t xml:space="preserve">Хворий Ш., 77 років був обстежений з приводу аневризми </w:t>
      </w:r>
      <w:r w:rsidRPr="0015360A">
        <w:rPr>
          <w:i/>
        </w:rPr>
        <w:lastRenderedPageBreak/>
        <w:t>інфраренального відділу аорти. При УЗД у хворого виявлена ​​ААВА малих розмірів до 3,3 см в діаметрі. З огляду на отримані дані про малому діаметрі аневризми від операції вирішено утриматися. При клінічному огляді в динаміці через 6 місяців стан хворого задовільний, скарг не пред'являє. При пальпації в навколопупковій таі епігастральній областях визначається пульсуюче, безболісне, пухлиноподібне утворення, розмірами 70,0x88,0 мм, верхній полюс знаходиться під реберної дугою.</w:t>
      </w:r>
    </w:p>
    <w:p w:rsidR="00D92BFB" w:rsidRPr="0015360A" w:rsidRDefault="00D92BFB" w:rsidP="00D92BFB">
      <w:pPr>
        <w:pStyle w:val="a8"/>
        <w:spacing w:after="0"/>
        <w:ind w:left="0" w:firstLine="720"/>
        <w:rPr>
          <w:i/>
        </w:rPr>
      </w:pPr>
      <w:r w:rsidRPr="0015360A">
        <w:rPr>
          <w:i/>
        </w:rPr>
        <w:t> Хворому виконано УЗДС черевної аорти, при якому виявлена ​​аневризма інфраренального відділу аорти з максимальним діаметром (поперечним) до 52,0 мм, в порожнині аневризми є циркулярний престінковий тромб. Одночасно проведено забір венозної крові хворого. В результаті біохімічного аналізу отримано базальний рівень ММП-9 55,3нг / мл. Через б місяців хворий знову запрошений на контрольне моніторингове обстеження в клініку. Хворий став відзначати появу періодичних ниючих болів в епігастральній ділянці. При пальпації живота відзначалася «чутливість» в області аневризми. Аневризма стала носити симптомний характер. Зроблено динамічний УЗД-моніторинг, при якому виявлено збільшення максимального (поперечного) діаметра аневризми до 61,0 мм. Таким чином, швидкість зростання аневризми у даного хворого склала 9,0 мм за 6 місяців. З огляду на діаметр аневризми, симптомність, високу швидкість росту, і внаслідок цього високий ризик розриву аневризми, хворому була запропонована госпіталізація для виконання планового оперативного втручання.</w:t>
      </w:r>
    </w:p>
    <w:p w:rsidR="00D92BFB" w:rsidRPr="0015360A" w:rsidRDefault="00B42473" w:rsidP="00D92BFB">
      <w:pPr>
        <w:pStyle w:val="a8"/>
        <w:spacing w:after="0"/>
        <w:ind w:left="0" w:firstLine="720"/>
      </w:pPr>
      <w:r>
        <w:t xml:space="preserve">Висновки: </w:t>
      </w:r>
      <w:r w:rsidR="00D92BFB" w:rsidRPr="0015360A">
        <w:t>Таким чином, в результаті проведеного моніторингу був виявлений взаємозв'язок між рівнем ММП-9 в плазмі крові і такими характеристиками аневризми, як симптомність і швидкість зростання, що дозволяє використовувати концентрацію ММП-9 в плазмі крові для прогнозної оцінки ступеня ризику розриву аневризми у хворих ААВА, яким проводиться динамічне спостереження.</w:t>
      </w:r>
    </w:p>
    <w:p w:rsidR="00D92BFB" w:rsidRPr="0015360A" w:rsidRDefault="00D92BFB" w:rsidP="00D92BFB">
      <w:pPr>
        <w:pStyle w:val="a8"/>
        <w:spacing w:after="0"/>
        <w:ind w:left="0" w:firstLine="720"/>
      </w:pPr>
      <w:r w:rsidRPr="0015360A">
        <w:t xml:space="preserve">Тим часом, ми не виявили кореляції між діаметром аневризми і </w:t>
      </w:r>
      <w:r w:rsidRPr="0015360A">
        <w:lastRenderedPageBreak/>
        <w:t>концентрацією ММП-9. Це вказує на те, що концентрація еластину в стінці аневризми не залежить безпосередньо від її діаметра. Отже, в малій аневризмі може бути різке виснаження еластину, в зв'язку з чим з'являється високий ризик її розриву, тоді як при аневризмі більшого діаметра з відносно збереженим еластичним каркасом цей ризик може бути меншим.</w:t>
      </w:r>
    </w:p>
    <w:p w:rsidR="00D92BFB" w:rsidRPr="0015360A" w:rsidRDefault="00D92BFB" w:rsidP="00D92BFB">
      <w:pPr>
        <w:pStyle w:val="a8"/>
        <w:spacing w:after="0"/>
        <w:ind w:left="0" w:firstLine="720"/>
      </w:pPr>
      <w:r w:rsidRPr="0015360A">
        <w:t>На підставі отриманих результатів розроблено алгоритм вибору лікувальної тактики у хворих з різними ААВА (рис. 4.22).</w:t>
      </w:r>
    </w:p>
    <w:p w:rsidR="00D92BFB" w:rsidRPr="0015360A" w:rsidRDefault="00D92BFB" w:rsidP="00D92BFB">
      <w:pPr>
        <w:pStyle w:val="a8"/>
        <w:spacing w:after="0"/>
        <w:ind w:left="0"/>
      </w:pPr>
      <w:r w:rsidRPr="0015360A">
        <w:rPr>
          <w:noProof/>
          <w:lang w:val="ru-RU" w:eastAsia="ru-RU"/>
        </w:rPr>
        <mc:AlternateContent>
          <mc:Choice Requires="wps">
            <w:drawing>
              <wp:anchor distT="0" distB="0" distL="114300" distR="114300" simplePos="0" relativeHeight="251669504" behindDoc="0" locked="0" layoutInCell="1" allowOverlap="1" wp14:anchorId="36DFB32A" wp14:editId="3EE9316B">
                <wp:simplePos x="0" y="0"/>
                <wp:positionH relativeFrom="column">
                  <wp:posOffset>2127250</wp:posOffset>
                </wp:positionH>
                <wp:positionV relativeFrom="paragraph">
                  <wp:posOffset>217805</wp:posOffset>
                </wp:positionV>
                <wp:extent cx="1805305" cy="463550"/>
                <wp:effectExtent l="16510" t="167005" r="168910" b="17145"/>
                <wp:wrapNone/>
                <wp:docPr id="97" name="Скругленный 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5305" cy="463550"/>
                        </a:xfrm>
                        <a:prstGeom prst="roundRect">
                          <a:avLst>
                            <a:gd name="adj" fmla="val 16667"/>
                          </a:avLst>
                        </a:prstGeom>
                        <a:gradFill rotWithShape="0">
                          <a:gsLst>
                            <a:gs pos="0">
                              <a:srgbClr val="8DB3E2">
                                <a:gamma/>
                                <a:tint val="20000"/>
                                <a:invGamma/>
                              </a:srgbClr>
                            </a:gs>
                            <a:gs pos="100000">
                              <a:srgbClr val="8DB3E2"/>
                            </a:gs>
                          </a:gsLst>
                          <a:path path="shape">
                            <a:fillToRect l="50000" t="50000" r="50000" b="50000"/>
                          </a:path>
                        </a:gradFill>
                        <a:ln w="9525">
                          <a:round/>
                          <a:headEnd/>
                          <a:tailEnd/>
                        </a:ln>
                        <a:scene3d>
                          <a:camera prst="legacyObliqueTopRight"/>
                          <a:lightRig rig="legacyFlat3" dir="b"/>
                        </a:scene3d>
                        <a:sp3d extrusionH="430200" prstMaterial="legacyMatte">
                          <a:bevelT w="13500" h="13500" prst="angle"/>
                          <a:bevelB w="13500" h="13500" prst="angle"/>
                          <a:extrusionClr>
                            <a:srgbClr val="8DB3E2"/>
                          </a:extrusionClr>
                        </a:sp3d>
                      </wps:spPr>
                      <wps:txbx>
                        <w:txbxContent>
                          <w:p w:rsidR="00150941" w:rsidRPr="00123356" w:rsidRDefault="00150941" w:rsidP="00D92BFB">
                            <w:pPr>
                              <w:jc w:val="center"/>
                              <w:rPr>
                                <w:b/>
                                <w:sz w:val="32"/>
                                <w:szCs w:val="32"/>
                              </w:rPr>
                            </w:pPr>
                            <w:r>
                              <w:rPr>
                                <w:b/>
                                <w:sz w:val="32"/>
                                <w:szCs w:val="32"/>
                              </w:rPr>
                              <w:t>ААВА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7" o:spid="_x0000_s1029" style="position:absolute;left:0;text-align:left;margin-left:167.5pt;margin-top:17.15pt;width:142.15pt;height:3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" fillcolor="#e8f0f9">
                <v:fill color2="#8db3e2" focusposition=".5,.5" focussize="" focus="100%" type="gradientRadial"/>
                <o:extrusion v:ext="view" color="#8db3e2" on="t"/>
                <v:textbox>
                  <w:txbxContent>
                    <w:p w:rsidR="00150941" w:rsidRPr="00123356" w:rsidRDefault="00150941" w:rsidP="00D92BFB">
                      <w:pPr>
                        <w:jc w:val="center"/>
                        <w:rPr>
                          <w:b/>
                          <w:sz w:val="32"/>
                          <w:szCs w:val="32"/>
                        </w:rPr>
                      </w:pPr>
                      <w:r>
                        <w:rPr>
                          <w:b/>
                          <w:sz w:val="32"/>
                          <w:szCs w:val="32"/>
                        </w:rPr>
                        <w:t>ААВА</w:t>
                      </w:r>
                    </w:p>
                  </w:txbxContent>
                </v:textbox>
              </v:roundrect>
            </w:pict>
          </mc:Fallback>
        </mc:AlternateContent>
      </w:r>
    </w:p>
    <w:p w:rsidR="00D92BFB" w:rsidRPr="0015360A" w:rsidRDefault="00D92BFB" w:rsidP="00D92BFB">
      <w:pPr>
        <w:pStyle w:val="a8"/>
        <w:spacing w:after="0"/>
        <w:ind w:left="0" w:firstLine="720"/>
      </w:pPr>
      <w:r w:rsidRPr="0015360A">
        <w:rPr>
          <w:noProof/>
          <w:lang w:val="ru-RU" w:eastAsia="ru-RU"/>
        </w:rPr>
        <mc:AlternateContent>
          <mc:Choice Requires="wps">
            <w:drawing>
              <wp:anchor distT="0" distB="0" distL="114300" distR="114300" simplePos="0" relativeHeight="251678720" behindDoc="0" locked="0" layoutInCell="1" allowOverlap="1" wp14:anchorId="1319A393" wp14:editId="59A4FFBD">
                <wp:simplePos x="0" y="0"/>
                <wp:positionH relativeFrom="column">
                  <wp:posOffset>1464945</wp:posOffset>
                </wp:positionH>
                <wp:positionV relativeFrom="paragraph">
                  <wp:posOffset>72390</wp:posOffset>
                </wp:positionV>
                <wp:extent cx="674370" cy="403860"/>
                <wp:effectExtent l="40005" t="13970" r="9525" b="58420"/>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4370" cy="403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6" o:spid="_x0000_s1026" type="#_x0000_t32" style="position:absolute;margin-left:115.35pt;margin-top:5.7pt;width:53.1pt;height:31.8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">
                <v:stroke endarrow="block"/>
              </v:shape>
            </w:pict>
          </mc:Fallback>
        </mc:AlternateContent>
      </w:r>
      <w:r w:rsidRPr="0015360A">
        <w:rPr>
          <w:noProof/>
          <w:lang w:val="ru-RU" w:eastAsia="ru-RU"/>
        </w:rPr>
        <mc:AlternateContent>
          <mc:Choice Requires="wps">
            <w:drawing>
              <wp:anchor distT="0" distB="0" distL="114300" distR="114300" simplePos="0" relativeHeight="251680768" behindDoc="0" locked="0" layoutInCell="1" allowOverlap="1" wp14:anchorId="29F3DE7D" wp14:editId="0BAB194F">
                <wp:simplePos x="0" y="0"/>
                <wp:positionH relativeFrom="column">
                  <wp:posOffset>4070985</wp:posOffset>
                </wp:positionH>
                <wp:positionV relativeFrom="paragraph">
                  <wp:posOffset>72390</wp:posOffset>
                </wp:positionV>
                <wp:extent cx="584200" cy="403860"/>
                <wp:effectExtent l="7620" t="13970" r="46355" b="5842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 cy="403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5" o:spid="_x0000_s1026" type="#_x0000_t32" style="position:absolute;margin-left:320.55pt;margin-top:5.7pt;width:46pt;height:3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">
                <v:stroke endarrow="block"/>
              </v:shape>
            </w:pict>
          </mc:Fallback>
        </mc:AlternateContent>
      </w:r>
    </w:p>
    <w:p w:rsidR="00D92BFB" w:rsidRPr="0015360A" w:rsidRDefault="00D92BFB" w:rsidP="00D92BFB">
      <w:pPr>
        <w:pStyle w:val="a8"/>
        <w:spacing w:after="0"/>
        <w:ind w:left="0" w:firstLine="720"/>
      </w:pPr>
      <w:r w:rsidRPr="0015360A">
        <w:rPr>
          <w:noProof/>
          <w:lang w:val="ru-RU" w:eastAsia="ru-RU"/>
        </w:rPr>
        <mc:AlternateContent>
          <mc:Choice Requires="wps">
            <w:drawing>
              <wp:anchor distT="0" distB="0" distL="114300" distR="114300" simplePos="0" relativeHeight="251679744" behindDoc="0" locked="0" layoutInCell="1" allowOverlap="1" wp14:anchorId="3DF6B282" wp14:editId="3C2AF1A7">
                <wp:simplePos x="0" y="0"/>
                <wp:positionH relativeFrom="column">
                  <wp:posOffset>3065780</wp:posOffset>
                </wp:positionH>
                <wp:positionV relativeFrom="paragraph">
                  <wp:posOffset>67945</wp:posOffset>
                </wp:positionV>
                <wp:extent cx="635" cy="101600"/>
                <wp:effectExtent l="59690" t="11430" r="53975" b="2032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1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4" o:spid="_x0000_s1026" type="#_x0000_t32" style="position:absolute;margin-left:241.4pt;margin-top:5.35pt;width:.05pt;height: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">
                <v:stroke endarrow="block"/>
              </v:shape>
            </w:pict>
          </mc:Fallback>
        </mc:AlternateContent>
      </w:r>
      <w:r w:rsidRPr="0015360A">
        <w:rPr>
          <w:noProof/>
          <w:lang w:val="ru-RU" w:eastAsia="ru-RU"/>
        </w:rPr>
        <mc:AlternateContent>
          <mc:Choice Requires="wps">
            <w:drawing>
              <wp:anchor distT="0" distB="0" distL="114300" distR="114300" simplePos="0" relativeHeight="251672576" behindDoc="0" locked="0" layoutInCell="1" allowOverlap="1" wp14:anchorId="568577FF" wp14:editId="595953CB">
                <wp:simplePos x="0" y="0"/>
                <wp:positionH relativeFrom="column">
                  <wp:posOffset>4168140</wp:posOffset>
                </wp:positionH>
                <wp:positionV relativeFrom="paragraph">
                  <wp:posOffset>328295</wp:posOffset>
                </wp:positionV>
                <wp:extent cx="1805305" cy="463550"/>
                <wp:effectExtent l="19050" t="167005" r="166370" b="17145"/>
                <wp:wrapNone/>
                <wp:docPr id="93" name="Скругленный 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5305" cy="463550"/>
                        </a:xfrm>
                        <a:prstGeom prst="roundRect">
                          <a:avLst>
                            <a:gd name="adj" fmla="val 16667"/>
                          </a:avLst>
                        </a:prstGeom>
                        <a:gradFill rotWithShape="0">
                          <a:gsLst>
                            <a:gs pos="0">
                              <a:srgbClr val="8DB3E2">
                                <a:gamma/>
                                <a:tint val="20000"/>
                                <a:invGamma/>
                              </a:srgbClr>
                            </a:gs>
                            <a:gs pos="100000">
                              <a:srgbClr val="8DB3E2"/>
                            </a:gs>
                          </a:gsLst>
                          <a:path path="shape">
                            <a:fillToRect l="50000" t="50000" r="50000" b="50000"/>
                          </a:path>
                        </a:gradFill>
                        <a:ln w="9525">
                          <a:round/>
                          <a:headEnd/>
                          <a:tailEnd/>
                        </a:ln>
                        <a:scene3d>
                          <a:camera prst="legacyObliqueTopRight"/>
                          <a:lightRig rig="legacyFlat3" dir="b"/>
                        </a:scene3d>
                        <a:sp3d extrusionH="430200" prstMaterial="legacyMatte">
                          <a:bevelT w="13500" h="13500" prst="angle"/>
                          <a:bevelB w="13500" h="13500" prst="angle"/>
                          <a:extrusionClr>
                            <a:srgbClr val="8DB3E2"/>
                          </a:extrusionClr>
                        </a:sp3d>
                      </wps:spPr>
                      <wps:txbx>
                        <w:txbxContent>
                          <w:p w:rsidR="00150941" w:rsidRPr="00A72B6A" w:rsidRDefault="00150941" w:rsidP="00D92BFB">
                            <w:pPr>
                              <w:jc w:val="center"/>
                              <w:rPr>
                                <w:b/>
                              </w:rPr>
                            </w:pPr>
                            <w:r>
                              <w:rPr>
                                <w:b/>
                              </w:rPr>
                              <w:t>Великих розмірів</w:t>
                            </w:r>
                          </w:p>
                          <w:p w:rsidR="00150941" w:rsidRPr="00123356" w:rsidRDefault="00150941" w:rsidP="00D92BFB">
                            <w:pPr>
                              <w:jc w:val="center"/>
                              <w:rPr>
                                <w:b/>
                              </w:rPr>
                            </w:pPr>
                            <w:r>
                              <w:rPr>
                                <w:b/>
                              </w:rPr>
                              <w:t>більше 7 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3" o:spid="_x0000_s1030" style="position:absolute;left:0;text-align:left;margin-left:328.2pt;margin-top:25.85pt;width:142.15pt;height:3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" fillcolor="#e8f0f9">
                <v:fill color2="#8db3e2" focusposition=".5,.5" focussize="" focus="100%" type="gradientRadial"/>
                <o:extrusion v:ext="view" color="#8db3e2" on="t"/>
                <v:textbox>
                  <w:txbxContent>
                    <w:p w:rsidR="00150941" w:rsidRPr="00A72B6A" w:rsidRDefault="00150941" w:rsidP="00D92BFB">
                      <w:pPr>
                        <w:jc w:val="center"/>
                        <w:rPr>
                          <w:b/>
                        </w:rPr>
                      </w:pPr>
                      <w:r>
                        <w:rPr>
                          <w:b/>
                        </w:rPr>
                        <w:t>Великих розмірів</w:t>
                      </w:r>
                    </w:p>
                    <w:p w:rsidR="00150941" w:rsidRPr="00123356" w:rsidRDefault="00150941" w:rsidP="00D92BFB">
                      <w:pPr>
                        <w:jc w:val="center"/>
                        <w:rPr>
                          <w:b/>
                        </w:rPr>
                      </w:pPr>
                      <w:r>
                        <w:rPr>
                          <w:b/>
                        </w:rPr>
                        <w:t>більше 7 см</w:t>
                      </w:r>
                    </w:p>
                  </w:txbxContent>
                </v:textbox>
              </v:roundrect>
            </w:pict>
          </mc:Fallback>
        </mc:AlternateContent>
      </w:r>
      <w:r w:rsidRPr="0015360A">
        <w:rPr>
          <w:noProof/>
          <w:lang w:val="ru-RU" w:eastAsia="ru-RU"/>
        </w:rPr>
        <mc:AlternateContent>
          <mc:Choice Requires="wps">
            <w:drawing>
              <wp:anchor distT="0" distB="0" distL="114300" distR="114300" simplePos="0" relativeHeight="251671552" behindDoc="0" locked="0" layoutInCell="1" allowOverlap="1" wp14:anchorId="52F06AA3" wp14:editId="6C37CB86">
                <wp:simplePos x="0" y="0"/>
                <wp:positionH relativeFrom="column">
                  <wp:posOffset>2208530</wp:posOffset>
                </wp:positionH>
                <wp:positionV relativeFrom="paragraph">
                  <wp:posOffset>328295</wp:posOffset>
                </wp:positionV>
                <wp:extent cx="1805305" cy="463550"/>
                <wp:effectExtent l="12065" t="167005" r="163830" b="17145"/>
                <wp:wrapNone/>
                <wp:docPr id="92" name="Скругленный 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5305" cy="463550"/>
                        </a:xfrm>
                        <a:prstGeom prst="roundRect">
                          <a:avLst>
                            <a:gd name="adj" fmla="val 16667"/>
                          </a:avLst>
                        </a:prstGeom>
                        <a:gradFill rotWithShape="0">
                          <a:gsLst>
                            <a:gs pos="0">
                              <a:srgbClr val="8DB3E2">
                                <a:gamma/>
                                <a:tint val="20000"/>
                                <a:invGamma/>
                              </a:srgbClr>
                            </a:gs>
                            <a:gs pos="100000">
                              <a:srgbClr val="8DB3E2"/>
                            </a:gs>
                          </a:gsLst>
                          <a:path path="shape">
                            <a:fillToRect l="50000" t="50000" r="50000" b="50000"/>
                          </a:path>
                        </a:gradFill>
                        <a:ln w="9525">
                          <a:round/>
                          <a:headEnd/>
                          <a:tailEnd/>
                        </a:ln>
                        <a:scene3d>
                          <a:camera prst="legacyObliqueTopRight"/>
                          <a:lightRig rig="legacyFlat3" dir="b"/>
                        </a:scene3d>
                        <a:sp3d extrusionH="430200" prstMaterial="legacyMatte">
                          <a:bevelT w="13500" h="13500" prst="angle"/>
                          <a:bevelB w="13500" h="13500" prst="angle"/>
                          <a:extrusionClr>
                            <a:srgbClr val="8DB3E2"/>
                          </a:extrusionClr>
                        </a:sp3d>
                      </wps:spPr>
                      <wps:txbx>
                        <w:txbxContent>
                          <w:p w:rsidR="00150941" w:rsidRDefault="00150941" w:rsidP="00D92BFB">
                            <w:pPr>
                              <w:jc w:val="center"/>
                              <w:rPr>
                                <w:b/>
                              </w:rPr>
                            </w:pPr>
                            <w:r w:rsidRPr="00123356">
                              <w:rPr>
                                <w:b/>
                              </w:rPr>
                              <w:t>С</w:t>
                            </w:r>
                            <w:r>
                              <w:rPr>
                                <w:b/>
                              </w:rPr>
                              <w:t>е</w:t>
                            </w:r>
                            <w:r w:rsidRPr="00123356">
                              <w:rPr>
                                <w:b/>
                              </w:rPr>
                              <w:t>редн</w:t>
                            </w:r>
                            <w:r>
                              <w:rPr>
                                <w:b/>
                              </w:rPr>
                              <w:t>іх</w:t>
                            </w:r>
                            <w:r w:rsidRPr="00123356">
                              <w:rPr>
                                <w:b/>
                              </w:rPr>
                              <w:t xml:space="preserve"> р</w:t>
                            </w:r>
                            <w:r>
                              <w:rPr>
                                <w:b/>
                              </w:rPr>
                              <w:t>озмірів</w:t>
                            </w:r>
                          </w:p>
                          <w:p w:rsidR="00150941" w:rsidRPr="00123356" w:rsidRDefault="00150941" w:rsidP="00D92BFB">
                            <w:pPr>
                              <w:jc w:val="center"/>
                              <w:rPr>
                                <w:b/>
                              </w:rPr>
                            </w:pPr>
                            <w:r>
                              <w:rPr>
                                <w:b/>
                              </w:rPr>
                              <w:t>5-7 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2" o:spid="_x0000_s1031" style="position:absolute;left:0;text-align:left;margin-left:173.9pt;margin-top:25.85pt;width:142.15pt;height:3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" fillcolor="#e8f0f9">
                <v:fill color2="#8db3e2" focusposition=".5,.5" focussize="" focus="100%" type="gradientRadial"/>
                <o:extrusion v:ext="view" color="#8db3e2" on="t"/>
                <v:textbox>
                  <w:txbxContent>
                    <w:p w:rsidR="00150941" w:rsidRDefault="00150941" w:rsidP="00D92BFB">
                      <w:pPr>
                        <w:jc w:val="center"/>
                        <w:rPr>
                          <w:b/>
                        </w:rPr>
                      </w:pPr>
                      <w:r w:rsidRPr="00123356">
                        <w:rPr>
                          <w:b/>
                        </w:rPr>
                        <w:t>С</w:t>
                      </w:r>
                      <w:r>
                        <w:rPr>
                          <w:b/>
                        </w:rPr>
                        <w:t>е</w:t>
                      </w:r>
                      <w:r w:rsidRPr="00123356">
                        <w:rPr>
                          <w:b/>
                        </w:rPr>
                        <w:t>редн</w:t>
                      </w:r>
                      <w:r>
                        <w:rPr>
                          <w:b/>
                        </w:rPr>
                        <w:t>іх</w:t>
                      </w:r>
                      <w:r w:rsidRPr="00123356">
                        <w:rPr>
                          <w:b/>
                        </w:rPr>
                        <w:t xml:space="preserve"> р</w:t>
                      </w:r>
                      <w:r>
                        <w:rPr>
                          <w:b/>
                        </w:rPr>
                        <w:t>озмірів</w:t>
                      </w:r>
                    </w:p>
                    <w:p w:rsidR="00150941" w:rsidRPr="00123356" w:rsidRDefault="00150941" w:rsidP="00D92BFB">
                      <w:pPr>
                        <w:jc w:val="center"/>
                        <w:rPr>
                          <w:b/>
                        </w:rPr>
                      </w:pPr>
                      <w:r>
                        <w:rPr>
                          <w:b/>
                        </w:rPr>
                        <w:t>5-7 см</w:t>
                      </w:r>
                    </w:p>
                  </w:txbxContent>
                </v:textbox>
              </v:roundrect>
            </w:pict>
          </mc:Fallback>
        </mc:AlternateContent>
      </w:r>
      <w:r w:rsidRPr="0015360A">
        <w:rPr>
          <w:noProof/>
          <w:lang w:val="ru-RU" w:eastAsia="ru-RU"/>
        </w:rPr>
        <mc:AlternateContent>
          <mc:Choice Requires="wps">
            <w:drawing>
              <wp:anchor distT="0" distB="0" distL="114300" distR="114300" simplePos="0" relativeHeight="251670528" behindDoc="0" locked="0" layoutInCell="1" allowOverlap="1" wp14:anchorId="3387CB7E" wp14:editId="7B966554">
                <wp:simplePos x="0" y="0"/>
                <wp:positionH relativeFrom="column">
                  <wp:posOffset>236855</wp:posOffset>
                </wp:positionH>
                <wp:positionV relativeFrom="paragraph">
                  <wp:posOffset>328295</wp:posOffset>
                </wp:positionV>
                <wp:extent cx="1805305" cy="463550"/>
                <wp:effectExtent l="12065" t="167005" r="163830" b="17145"/>
                <wp:wrapNone/>
                <wp:docPr id="91" name="Скругленный прямоугольник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5305" cy="463550"/>
                        </a:xfrm>
                        <a:prstGeom prst="roundRect">
                          <a:avLst>
                            <a:gd name="adj" fmla="val 16667"/>
                          </a:avLst>
                        </a:prstGeom>
                        <a:gradFill rotWithShape="0">
                          <a:gsLst>
                            <a:gs pos="0">
                              <a:srgbClr val="8DB3E2">
                                <a:gamma/>
                                <a:tint val="20000"/>
                                <a:invGamma/>
                              </a:srgbClr>
                            </a:gs>
                            <a:gs pos="100000">
                              <a:srgbClr val="8DB3E2"/>
                            </a:gs>
                          </a:gsLst>
                          <a:path path="shape">
                            <a:fillToRect l="50000" t="50000" r="50000" b="50000"/>
                          </a:path>
                        </a:gradFill>
                        <a:ln w="9525">
                          <a:round/>
                          <a:headEnd/>
                          <a:tailEnd/>
                        </a:ln>
                        <a:scene3d>
                          <a:camera prst="legacyObliqueTopRight"/>
                          <a:lightRig rig="legacyFlat3" dir="b"/>
                        </a:scene3d>
                        <a:sp3d extrusionH="430200" prstMaterial="legacyMatte">
                          <a:bevelT w="13500" h="13500" prst="angle"/>
                          <a:bevelB w="13500" h="13500" prst="angle"/>
                          <a:extrusionClr>
                            <a:srgbClr val="8DB3E2"/>
                          </a:extrusionClr>
                        </a:sp3d>
                      </wps:spPr>
                      <wps:txbx>
                        <w:txbxContent>
                          <w:p w:rsidR="00150941" w:rsidRDefault="00150941" w:rsidP="00D92BFB">
                            <w:pPr>
                              <w:jc w:val="center"/>
                              <w:rPr>
                                <w:b/>
                              </w:rPr>
                            </w:pPr>
                            <w:r w:rsidRPr="00123356">
                              <w:rPr>
                                <w:b/>
                              </w:rPr>
                              <w:t>Мал</w:t>
                            </w:r>
                            <w:r>
                              <w:rPr>
                                <w:b/>
                              </w:rPr>
                              <w:t>их</w:t>
                            </w:r>
                            <w:r w:rsidRPr="00123356">
                              <w:rPr>
                                <w:b/>
                              </w:rPr>
                              <w:t xml:space="preserve"> р</w:t>
                            </w:r>
                            <w:r>
                              <w:rPr>
                                <w:b/>
                              </w:rPr>
                              <w:t>озмірів</w:t>
                            </w:r>
                          </w:p>
                          <w:p w:rsidR="00150941" w:rsidRPr="00123356" w:rsidRDefault="00150941" w:rsidP="00D92BFB">
                            <w:pPr>
                              <w:jc w:val="center"/>
                              <w:rPr>
                                <w:b/>
                              </w:rPr>
                            </w:pPr>
                            <w:r>
                              <w:rPr>
                                <w:b/>
                              </w:rPr>
                              <w:t>до 5 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1" o:spid="_x0000_s1032" style="position:absolute;left:0;text-align:left;margin-left:18.65pt;margin-top:25.85pt;width:142.15pt;height:3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" fillcolor="#e8f0f9">
                <v:fill color2="#8db3e2" focusposition=".5,.5" focussize="" focus="100%" type="gradientRadial"/>
                <o:extrusion v:ext="view" color="#8db3e2" on="t"/>
                <v:textbox>
                  <w:txbxContent>
                    <w:p w:rsidR="00150941" w:rsidRDefault="00150941" w:rsidP="00D92BFB">
                      <w:pPr>
                        <w:jc w:val="center"/>
                        <w:rPr>
                          <w:b/>
                        </w:rPr>
                      </w:pPr>
                      <w:r w:rsidRPr="00123356">
                        <w:rPr>
                          <w:b/>
                        </w:rPr>
                        <w:t>Мал</w:t>
                      </w:r>
                      <w:r>
                        <w:rPr>
                          <w:b/>
                        </w:rPr>
                        <w:t>их</w:t>
                      </w:r>
                      <w:r w:rsidRPr="00123356">
                        <w:rPr>
                          <w:b/>
                        </w:rPr>
                        <w:t xml:space="preserve"> р</w:t>
                      </w:r>
                      <w:r>
                        <w:rPr>
                          <w:b/>
                        </w:rPr>
                        <w:t>озмірів</w:t>
                      </w:r>
                    </w:p>
                    <w:p w:rsidR="00150941" w:rsidRPr="00123356" w:rsidRDefault="00150941" w:rsidP="00D92BFB">
                      <w:pPr>
                        <w:jc w:val="center"/>
                        <w:rPr>
                          <w:b/>
                        </w:rPr>
                      </w:pPr>
                      <w:r>
                        <w:rPr>
                          <w:b/>
                        </w:rPr>
                        <w:t>до 5 см</w:t>
                      </w:r>
                    </w:p>
                  </w:txbxContent>
                </v:textbox>
              </v:roundrect>
            </w:pict>
          </mc:Fallback>
        </mc:AlternateContent>
      </w:r>
    </w:p>
    <w:p w:rsidR="00D92BFB" w:rsidRPr="0015360A" w:rsidRDefault="00D92BFB" w:rsidP="00D92BFB">
      <w:pPr>
        <w:pStyle w:val="a8"/>
        <w:spacing w:after="0"/>
        <w:ind w:left="0" w:firstLine="720"/>
      </w:pPr>
    </w:p>
    <w:p w:rsidR="00D92BFB" w:rsidRPr="0015360A" w:rsidRDefault="00D92BFB" w:rsidP="00D92BFB">
      <w:pPr>
        <w:pStyle w:val="a8"/>
        <w:spacing w:after="0"/>
        <w:ind w:left="0" w:firstLine="720"/>
      </w:pPr>
      <w:r w:rsidRPr="0015360A">
        <w:rPr>
          <w:noProof/>
          <w:lang w:val="ru-RU" w:eastAsia="ru-RU"/>
        </w:rPr>
        <mc:AlternateContent>
          <mc:Choice Requires="wps">
            <w:drawing>
              <wp:anchor distT="0" distB="0" distL="114300" distR="114300" simplePos="0" relativeHeight="251685888" behindDoc="0" locked="0" layoutInCell="1" allowOverlap="1" wp14:anchorId="53BA4F6F" wp14:editId="2D864232">
                <wp:simplePos x="0" y="0"/>
                <wp:positionH relativeFrom="column">
                  <wp:posOffset>1002665</wp:posOffset>
                </wp:positionH>
                <wp:positionV relativeFrom="paragraph">
                  <wp:posOffset>179070</wp:posOffset>
                </wp:positionV>
                <wp:extent cx="1039495" cy="182880"/>
                <wp:effectExtent l="6350" t="11430" r="30480" b="53340"/>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9495" cy="18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0" o:spid="_x0000_s1026" type="#_x0000_t32" style="position:absolute;margin-left:78.95pt;margin-top:14.1pt;width:81.85pt;height:1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">
                <v:stroke endarrow="block"/>
              </v:shape>
            </w:pict>
          </mc:Fallback>
        </mc:AlternateContent>
      </w:r>
      <w:r w:rsidRPr="0015360A">
        <w:rPr>
          <w:noProof/>
          <w:lang w:val="ru-RU" w:eastAsia="ru-RU"/>
        </w:rPr>
        <mc:AlternateContent>
          <mc:Choice Requires="wps">
            <w:drawing>
              <wp:anchor distT="0" distB="0" distL="114300" distR="114300" simplePos="0" relativeHeight="251686912" behindDoc="0" locked="0" layoutInCell="1" allowOverlap="1" wp14:anchorId="12A64F15" wp14:editId="1134A715">
                <wp:simplePos x="0" y="0"/>
                <wp:positionH relativeFrom="column">
                  <wp:posOffset>4133850</wp:posOffset>
                </wp:positionH>
                <wp:positionV relativeFrom="paragraph">
                  <wp:posOffset>179070</wp:posOffset>
                </wp:positionV>
                <wp:extent cx="887730" cy="182880"/>
                <wp:effectExtent l="32385" t="11430" r="13335" b="5334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7730" cy="18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9" o:spid="_x0000_s1026" type="#_x0000_t32" style="position:absolute;margin-left:325.5pt;margin-top:14.1pt;width:69.9pt;height:14.4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">
                <v:stroke endarrow="block"/>
              </v:shape>
            </w:pict>
          </mc:Fallback>
        </mc:AlternateContent>
      </w:r>
      <w:r w:rsidRPr="0015360A">
        <w:rPr>
          <w:noProof/>
          <w:lang w:val="ru-RU" w:eastAsia="ru-RU"/>
        </w:rPr>
        <mc:AlternateContent>
          <mc:Choice Requires="wps">
            <w:drawing>
              <wp:anchor distT="0" distB="0" distL="114300" distR="114300" simplePos="0" relativeHeight="251681792" behindDoc="0" locked="0" layoutInCell="1" allowOverlap="1" wp14:anchorId="2BFA8AED" wp14:editId="45B065B6">
                <wp:simplePos x="0" y="0"/>
                <wp:positionH relativeFrom="column">
                  <wp:posOffset>3136900</wp:posOffset>
                </wp:positionH>
                <wp:positionV relativeFrom="paragraph">
                  <wp:posOffset>153035</wp:posOffset>
                </wp:positionV>
                <wp:extent cx="0" cy="252095"/>
                <wp:effectExtent l="54610" t="13970" r="59690" b="19685"/>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8" o:spid="_x0000_s1026" type="#_x0000_t32" style="position:absolute;margin-left:247pt;margin-top:12.05pt;width:0;height:19.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">
                <v:stroke endarrow="block"/>
              </v:shape>
            </w:pict>
          </mc:Fallback>
        </mc:AlternateContent>
      </w:r>
    </w:p>
    <w:p w:rsidR="00D92BFB" w:rsidRPr="0015360A" w:rsidRDefault="00D92BFB" w:rsidP="00D92BFB">
      <w:pPr>
        <w:pStyle w:val="a8"/>
        <w:spacing w:after="0"/>
        <w:ind w:left="0" w:firstLine="720"/>
      </w:pPr>
      <w:r w:rsidRPr="0015360A">
        <w:rPr>
          <w:noProof/>
          <w:lang w:val="ru-RU" w:eastAsia="ru-RU"/>
        </w:rPr>
        <mc:AlternateContent>
          <mc:Choice Requires="wps">
            <w:drawing>
              <wp:anchor distT="0" distB="0" distL="114300" distR="114300" simplePos="0" relativeHeight="251673600" behindDoc="0" locked="0" layoutInCell="1" allowOverlap="1" wp14:anchorId="1B3AD920" wp14:editId="3BA86A94">
                <wp:simplePos x="0" y="0"/>
                <wp:positionH relativeFrom="column">
                  <wp:posOffset>1450975</wp:posOffset>
                </wp:positionH>
                <wp:positionV relativeFrom="paragraph">
                  <wp:posOffset>226060</wp:posOffset>
                </wp:positionV>
                <wp:extent cx="3122930" cy="463550"/>
                <wp:effectExtent l="16510" t="165100" r="165735" b="9525"/>
                <wp:wrapNone/>
                <wp:docPr id="87" name="Скругленный прямоугольник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2930" cy="463550"/>
                        </a:xfrm>
                        <a:prstGeom prst="roundRect">
                          <a:avLst>
                            <a:gd name="adj" fmla="val 16667"/>
                          </a:avLst>
                        </a:prstGeom>
                        <a:gradFill rotWithShape="0">
                          <a:gsLst>
                            <a:gs pos="0">
                              <a:srgbClr val="8DB3E2">
                                <a:gamma/>
                                <a:tint val="20000"/>
                                <a:invGamma/>
                              </a:srgbClr>
                            </a:gs>
                            <a:gs pos="100000">
                              <a:srgbClr val="8DB3E2"/>
                            </a:gs>
                          </a:gsLst>
                          <a:path path="shape">
                            <a:fillToRect l="50000" t="50000" r="50000" b="50000"/>
                          </a:path>
                        </a:gradFill>
                        <a:ln w="9525">
                          <a:round/>
                          <a:headEnd/>
                          <a:tailEnd/>
                        </a:ln>
                        <a:scene3d>
                          <a:camera prst="legacyObliqueTopRight"/>
                          <a:lightRig rig="legacyFlat3" dir="b"/>
                        </a:scene3d>
                        <a:sp3d extrusionH="430200" prstMaterial="legacyMatte">
                          <a:bevelT w="13500" h="13500" prst="angle"/>
                          <a:bevelB w="13500" h="13500" prst="angle"/>
                          <a:extrusionClr>
                            <a:srgbClr val="8DB3E2"/>
                          </a:extrusionClr>
                        </a:sp3d>
                      </wps:spPr>
                      <wps:txbx>
                        <w:txbxContent>
                          <w:p w:rsidR="00150941" w:rsidRDefault="00150941" w:rsidP="00D92BFB">
                            <w:pPr>
                              <w:jc w:val="center"/>
                              <w:rPr>
                                <w:b/>
                              </w:rPr>
                            </w:pPr>
                            <w:r w:rsidRPr="00213D49">
                              <w:rPr>
                                <w:b/>
                              </w:rPr>
                              <w:t>При</w:t>
                            </w:r>
                            <w:r>
                              <w:rPr>
                                <w:b/>
                              </w:rPr>
                              <w:t>йняття</w:t>
                            </w:r>
                            <w:r w:rsidRPr="00213D49">
                              <w:rPr>
                                <w:b/>
                              </w:rPr>
                              <w:t xml:space="preserve"> р</w:t>
                            </w:r>
                            <w:r>
                              <w:rPr>
                                <w:b/>
                              </w:rPr>
                              <w:t>ішення</w:t>
                            </w:r>
                            <w:r w:rsidRPr="00213D49">
                              <w:rPr>
                                <w:b/>
                              </w:rPr>
                              <w:t xml:space="preserve"> </w:t>
                            </w:r>
                            <w:r>
                              <w:rPr>
                                <w:b/>
                              </w:rPr>
                              <w:t>пр</w:t>
                            </w:r>
                            <w:r w:rsidRPr="00213D49">
                              <w:rPr>
                                <w:b/>
                              </w:rPr>
                              <w:t xml:space="preserve">о </w:t>
                            </w:r>
                            <w:r>
                              <w:rPr>
                                <w:b/>
                              </w:rPr>
                              <w:t xml:space="preserve">розробку </w:t>
                            </w:r>
                          </w:p>
                          <w:p w:rsidR="00150941" w:rsidRPr="00213D49" w:rsidRDefault="00150941" w:rsidP="00D92BFB">
                            <w:pPr>
                              <w:jc w:val="center"/>
                              <w:rPr>
                                <w:b/>
                              </w:rPr>
                            </w:pPr>
                            <w:r>
                              <w:rPr>
                                <w:b/>
                              </w:rPr>
                              <w:t>лікульної тактики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7" o:spid="_x0000_s1033" style="position:absolute;left:0;text-align:left;margin-left:114.25pt;margin-top:17.8pt;width:245.9pt;height:3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" fillcolor="#e8f0f9">
                <v:fill color2="#8db3e2" focusposition=".5,.5" focussize="" focus="100%" type="gradientRadial"/>
                <o:extrusion v:ext="view" color="#8db3e2" on="t"/>
                <v:textbox>
                  <w:txbxContent>
                    <w:p w:rsidR="00150941" w:rsidRDefault="00150941" w:rsidP="00D92BFB">
                      <w:pPr>
                        <w:jc w:val="center"/>
                        <w:rPr>
                          <w:b/>
                        </w:rPr>
                      </w:pPr>
                      <w:r w:rsidRPr="00213D49">
                        <w:rPr>
                          <w:b/>
                        </w:rPr>
                        <w:t>При</w:t>
                      </w:r>
                      <w:r>
                        <w:rPr>
                          <w:b/>
                        </w:rPr>
                        <w:t>йняття</w:t>
                      </w:r>
                      <w:r w:rsidRPr="00213D49">
                        <w:rPr>
                          <w:b/>
                        </w:rPr>
                        <w:t xml:space="preserve"> р</w:t>
                      </w:r>
                      <w:r>
                        <w:rPr>
                          <w:b/>
                        </w:rPr>
                        <w:t>ішення</w:t>
                      </w:r>
                      <w:r w:rsidRPr="00213D49">
                        <w:rPr>
                          <w:b/>
                        </w:rPr>
                        <w:t xml:space="preserve"> </w:t>
                      </w:r>
                      <w:r>
                        <w:rPr>
                          <w:b/>
                        </w:rPr>
                        <w:t>пр</w:t>
                      </w:r>
                      <w:r w:rsidRPr="00213D49">
                        <w:rPr>
                          <w:b/>
                        </w:rPr>
                        <w:t xml:space="preserve">о </w:t>
                      </w:r>
                      <w:r>
                        <w:rPr>
                          <w:b/>
                        </w:rPr>
                        <w:t xml:space="preserve">розробку </w:t>
                      </w:r>
                    </w:p>
                    <w:p w:rsidR="00150941" w:rsidRPr="00213D49" w:rsidRDefault="00150941" w:rsidP="00D92BFB">
                      <w:pPr>
                        <w:jc w:val="center"/>
                        <w:rPr>
                          <w:b/>
                        </w:rPr>
                      </w:pPr>
                      <w:r>
                        <w:rPr>
                          <w:b/>
                        </w:rPr>
                        <w:t>лікульної тактики</w:t>
                      </w:r>
                    </w:p>
                  </w:txbxContent>
                </v:textbox>
              </v:roundrect>
            </w:pict>
          </mc:Fallback>
        </mc:AlternateContent>
      </w:r>
    </w:p>
    <w:p w:rsidR="00D92BFB" w:rsidRPr="0015360A" w:rsidRDefault="00D92BFB" w:rsidP="00D92BFB">
      <w:pPr>
        <w:pStyle w:val="a8"/>
        <w:spacing w:after="0"/>
        <w:ind w:left="0" w:firstLine="720"/>
      </w:pPr>
      <w:r w:rsidRPr="0015360A">
        <w:rPr>
          <w:noProof/>
          <w:lang w:val="ru-RU" w:eastAsia="ru-RU"/>
        </w:rPr>
        <mc:AlternateContent>
          <mc:Choice Requires="wps">
            <w:drawing>
              <wp:anchor distT="0" distB="0" distL="114300" distR="114300" simplePos="0" relativeHeight="251682816" behindDoc="0" locked="0" layoutInCell="1" allowOverlap="1" wp14:anchorId="470D9452" wp14:editId="6EFFDE7C">
                <wp:simplePos x="0" y="0"/>
                <wp:positionH relativeFrom="column">
                  <wp:posOffset>917575</wp:posOffset>
                </wp:positionH>
                <wp:positionV relativeFrom="paragraph">
                  <wp:posOffset>182245</wp:posOffset>
                </wp:positionV>
                <wp:extent cx="533400" cy="332105"/>
                <wp:effectExtent l="45085" t="8890" r="12065" b="59055"/>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332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6" o:spid="_x0000_s1026" type="#_x0000_t32" style="position:absolute;margin-left:72.25pt;margin-top:14.35pt;width:42pt;height:26.1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">
                <v:stroke endarrow="block"/>
              </v:shape>
            </w:pict>
          </mc:Fallback>
        </mc:AlternateContent>
      </w:r>
      <w:r w:rsidRPr="0015360A">
        <w:rPr>
          <w:noProof/>
          <w:lang w:val="ru-RU" w:eastAsia="ru-RU"/>
        </w:rPr>
        <mc:AlternateContent>
          <mc:Choice Requires="wps">
            <w:drawing>
              <wp:anchor distT="0" distB="0" distL="114300" distR="114300" simplePos="0" relativeHeight="251683840" behindDoc="0" locked="0" layoutInCell="1" allowOverlap="1" wp14:anchorId="69072CF0" wp14:editId="5353D09F">
                <wp:simplePos x="0" y="0"/>
                <wp:positionH relativeFrom="column">
                  <wp:posOffset>4752340</wp:posOffset>
                </wp:positionH>
                <wp:positionV relativeFrom="paragraph">
                  <wp:posOffset>182245</wp:posOffset>
                </wp:positionV>
                <wp:extent cx="462915" cy="332105"/>
                <wp:effectExtent l="12700" t="8890" r="48260" b="495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915" cy="332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5" o:spid="_x0000_s1026" type="#_x0000_t32" style="position:absolute;margin-left:374.2pt;margin-top:14.35pt;width:36.45pt;height:26.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">
                <v:stroke endarrow="block"/>
              </v:shape>
            </w:pict>
          </mc:Fallback>
        </mc:AlternateContent>
      </w:r>
    </w:p>
    <w:p w:rsidR="00D92BFB" w:rsidRPr="0015360A" w:rsidRDefault="00D92BFB" w:rsidP="00D92BFB">
      <w:pPr>
        <w:pStyle w:val="a8"/>
        <w:spacing w:after="0"/>
        <w:ind w:left="0" w:firstLine="720"/>
      </w:pPr>
      <w:r w:rsidRPr="0015360A">
        <w:rPr>
          <w:noProof/>
          <w:lang w:val="ru-RU" w:eastAsia="ru-RU"/>
        </w:rPr>
        <mc:AlternateContent>
          <mc:Choice Requires="wps">
            <w:drawing>
              <wp:anchor distT="0" distB="0" distL="114300" distR="114300" simplePos="0" relativeHeight="251684864" behindDoc="0" locked="0" layoutInCell="1" allowOverlap="1" wp14:anchorId="51775102" wp14:editId="696B8D1F">
                <wp:simplePos x="0" y="0"/>
                <wp:positionH relativeFrom="column">
                  <wp:posOffset>3136900</wp:posOffset>
                </wp:positionH>
                <wp:positionV relativeFrom="paragraph">
                  <wp:posOffset>76200</wp:posOffset>
                </wp:positionV>
                <wp:extent cx="635" cy="202565"/>
                <wp:effectExtent l="54610" t="9525" r="59055" b="1651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2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4" o:spid="_x0000_s1026" type="#_x0000_t32" style="position:absolute;margin-left:247pt;margin-top:6pt;width:.05pt;height:15.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">
                <v:stroke endarrow="block"/>
              </v:shape>
            </w:pict>
          </mc:Fallback>
        </mc:AlternateContent>
      </w:r>
    </w:p>
    <w:p w:rsidR="00D92BFB" w:rsidRPr="0015360A" w:rsidRDefault="00D92BFB" w:rsidP="00D92BFB">
      <w:pPr>
        <w:pStyle w:val="a8"/>
        <w:spacing w:after="0"/>
        <w:ind w:left="0" w:firstLine="720"/>
      </w:pPr>
      <w:r w:rsidRPr="0015360A">
        <w:rPr>
          <w:noProof/>
          <w:lang w:val="ru-RU" w:eastAsia="ru-RU"/>
        </w:rPr>
        <mc:AlternateContent>
          <mc:Choice Requires="wps">
            <w:drawing>
              <wp:anchor distT="0" distB="0" distL="114300" distR="114300" simplePos="0" relativeHeight="251674624" behindDoc="0" locked="0" layoutInCell="1" allowOverlap="1" wp14:anchorId="5E11BE78" wp14:editId="69C4E41F">
                <wp:simplePos x="0" y="0"/>
                <wp:positionH relativeFrom="column">
                  <wp:posOffset>78740</wp:posOffset>
                </wp:positionH>
                <wp:positionV relativeFrom="paragraph">
                  <wp:posOffset>19050</wp:posOffset>
                </wp:positionV>
                <wp:extent cx="1684655" cy="2981325"/>
                <wp:effectExtent l="15875" t="163830" r="166370" b="17145"/>
                <wp:wrapNone/>
                <wp:docPr id="83" name="Скругленный прямо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655" cy="2981325"/>
                        </a:xfrm>
                        <a:prstGeom prst="roundRect">
                          <a:avLst>
                            <a:gd name="adj" fmla="val 16667"/>
                          </a:avLst>
                        </a:prstGeom>
                        <a:gradFill rotWithShape="0">
                          <a:gsLst>
                            <a:gs pos="0">
                              <a:srgbClr val="8DB3E2">
                                <a:gamma/>
                                <a:tint val="20000"/>
                                <a:invGamma/>
                              </a:srgbClr>
                            </a:gs>
                            <a:gs pos="100000">
                              <a:srgbClr val="8DB3E2"/>
                            </a:gs>
                          </a:gsLst>
                          <a:path path="shape">
                            <a:fillToRect l="50000" t="50000" r="50000" b="50000"/>
                          </a:path>
                        </a:gradFill>
                        <a:ln w="9525">
                          <a:round/>
                          <a:headEnd/>
                          <a:tailEnd/>
                        </a:ln>
                        <a:scene3d>
                          <a:camera prst="legacyObliqueTopRight"/>
                          <a:lightRig rig="legacyFlat3" dir="b"/>
                        </a:scene3d>
                        <a:sp3d extrusionH="430200" prstMaterial="legacyMatte">
                          <a:bevelT w="13500" h="13500" prst="angle"/>
                          <a:bevelB w="13500" h="13500" prst="angle"/>
                          <a:extrusionClr>
                            <a:srgbClr val="8DB3E2"/>
                          </a:extrusionClr>
                        </a:sp3d>
                      </wps:spPr>
                      <wps:txbx>
                        <w:txbxContent>
                          <w:p w:rsidR="00150941" w:rsidRDefault="00150941" w:rsidP="00D92BFB">
                            <w:pPr>
                              <w:jc w:val="both"/>
                              <w:rPr>
                                <w:b/>
                              </w:rPr>
                            </w:pPr>
                            <w:r>
                              <w:rPr>
                                <w:b/>
                              </w:rPr>
                              <w:t>Хирургічне лікування виконується у соматично здорових пацієнтів.</w:t>
                            </w:r>
                          </w:p>
                          <w:p w:rsidR="00150941" w:rsidRDefault="00150941" w:rsidP="00D92BFB">
                            <w:pPr>
                              <w:jc w:val="both"/>
                              <w:rPr>
                                <w:b/>
                              </w:rPr>
                            </w:pPr>
                            <w:r w:rsidRPr="00213D49">
                              <w:rPr>
                                <w:b/>
                              </w:rPr>
                              <w:t>Проведен</w:t>
                            </w:r>
                            <w:r>
                              <w:rPr>
                                <w:b/>
                              </w:rPr>
                              <w:t>ня</w:t>
                            </w:r>
                            <w:r w:rsidRPr="00213D49">
                              <w:rPr>
                                <w:b/>
                              </w:rPr>
                              <w:t xml:space="preserve"> консервативно</w:t>
                            </w:r>
                            <w:r>
                              <w:rPr>
                                <w:b/>
                              </w:rPr>
                              <w:t>ї</w:t>
                            </w:r>
                            <w:r w:rsidRPr="00213D49">
                              <w:rPr>
                                <w:b/>
                              </w:rPr>
                              <w:t xml:space="preserve"> терап</w:t>
                            </w:r>
                            <w:r>
                              <w:rPr>
                                <w:b/>
                              </w:rPr>
                              <w:t>ії -</w:t>
                            </w:r>
                          </w:p>
                          <w:p w:rsidR="00150941" w:rsidRDefault="00150941" w:rsidP="00D92BFB">
                            <w:pPr>
                              <w:jc w:val="both"/>
                              <w:rPr>
                                <w:b/>
                              </w:rPr>
                            </w:pPr>
                            <w:r>
                              <w:rPr>
                                <w:b/>
                              </w:rPr>
                              <w:t xml:space="preserve"> корекція АТ, ХНЗЛ, обмеження фізичного навантаження. Моніторинг УЗДС та рівня ММП-9 плазми крові з урахуванням прогнозу</w:t>
                            </w:r>
                          </w:p>
                          <w:p w:rsidR="00150941" w:rsidRPr="00213D49" w:rsidRDefault="00150941" w:rsidP="00D92BFB">
                            <w:pPr>
                              <w:jc w:val="both"/>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3" o:spid="_x0000_s1034" style="position:absolute;left:0;text-align:left;margin-left:6.2pt;margin-top:1.5pt;width:132.65pt;height:23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" fillcolor="#e8f0f9">
                <v:fill color2="#8db3e2" focusposition=".5,.5" focussize="" focus="100%" type="gradientRadial"/>
                <o:extrusion v:ext="view" color="#8db3e2" on="t"/>
                <v:textbox>
                  <w:txbxContent>
                    <w:p w:rsidR="00150941" w:rsidRDefault="00150941" w:rsidP="00D92BFB">
                      <w:pPr>
                        <w:jc w:val="both"/>
                        <w:rPr>
                          <w:b/>
                        </w:rPr>
                      </w:pPr>
                      <w:r>
                        <w:rPr>
                          <w:b/>
                        </w:rPr>
                        <w:t>Хирургічне лікування виконується у соматично здорових пацієнтів.</w:t>
                      </w:r>
                    </w:p>
                    <w:p w:rsidR="00150941" w:rsidRDefault="00150941" w:rsidP="00D92BFB">
                      <w:pPr>
                        <w:jc w:val="both"/>
                        <w:rPr>
                          <w:b/>
                        </w:rPr>
                      </w:pPr>
                      <w:r w:rsidRPr="00213D49">
                        <w:rPr>
                          <w:b/>
                        </w:rPr>
                        <w:t>Проведен</w:t>
                      </w:r>
                      <w:r>
                        <w:rPr>
                          <w:b/>
                        </w:rPr>
                        <w:t>ня</w:t>
                      </w:r>
                      <w:r w:rsidRPr="00213D49">
                        <w:rPr>
                          <w:b/>
                        </w:rPr>
                        <w:t xml:space="preserve"> консервативно</w:t>
                      </w:r>
                      <w:r>
                        <w:rPr>
                          <w:b/>
                        </w:rPr>
                        <w:t>ї</w:t>
                      </w:r>
                      <w:r w:rsidRPr="00213D49">
                        <w:rPr>
                          <w:b/>
                        </w:rPr>
                        <w:t xml:space="preserve"> терап</w:t>
                      </w:r>
                      <w:r>
                        <w:rPr>
                          <w:b/>
                        </w:rPr>
                        <w:t>ії -</w:t>
                      </w:r>
                    </w:p>
                    <w:p w:rsidR="00150941" w:rsidRDefault="00150941" w:rsidP="00D92BFB">
                      <w:pPr>
                        <w:jc w:val="both"/>
                        <w:rPr>
                          <w:b/>
                        </w:rPr>
                      </w:pPr>
                      <w:r>
                        <w:rPr>
                          <w:b/>
                        </w:rPr>
                        <w:t xml:space="preserve"> корекція АТ, ХНЗЛ, обмеження фізичного навантаження. Моніторинг УЗДС та рівня ММП-9 плазми крові з урахуванням прогнозу</w:t>
                      </w:r>
                    </w:p>
                    <w:p w:rsidR="00150941" w:rsidRPr="00213D49" w:rsidRDefault="00150941" w:rsidP="00D92BFB">
                      <w:pPr>
                        <w:jc w:val="both"/>
                        <w:rPr>
                          <w:b/>
                        </w:rPr>
                      </w:pPr>
                    </w:p>
                  </w:txbxContent>
                </v:textbox>
              </v:roundrect>
            </w:pict>
          </mc:Fallback>
        </mc:AlternateContent>
      </w:r>
      <w:r w:rsidRPr="0015360A">
        <w:rPr>
          <w:noProof/>
          <w:lang w:val="ru-RU" w:eastAsia="ru-RU"/>
        </w:rPr>
        <mc:AlternateContent>
          <mc:Choice Requires="wps">
            <w:drawing>
              <wp:anchor distT="0" distB="0" distL="114300" distR="114300" simplePos="0" relativeHeight="251676672" behindDoc="0" locked="0" layoutInCell="1" allowOverlap="1" wp14:anchorId="417073FF" wp14:editId="121EC559">
                <wp:simplePos x="0" y="0"/>
                <wp:positionH relativeFrom="column">
                  <wp:posOffset>4169410</wp:posOffset>
                </wp:positionH>
                <wp:positionV relativeFrom="paragraph">
                  <wp:posOffset>20320</wp:posOffset>
                </wp:positionV>
                <wp:extent cx="1892935" cy="3387090"/>
                <wp:effectExtent l="10795" t="165100" r="163195" b="10160"/>
                <wp:wrapNone/>
                <wp:docPr id="82" name="Скругленный 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935" cy="3387090"/>
                        </a:xfrm>
                        <a:prstGeom prst="roundRect">
                          <a:avLst>
                            <a:gd name="adj" fmla="val 16667"/>
                          </a:avLst>
                        </a:prstGeom>
                        <a:gradFill rotWithShape="0">
                          <a:gsLst>
                            <a:gs pos="0">
                              <a:srgbClr val="8DB3E2">
                                <a:gamma/>
                                <a:tint val="20000"/>
                                <a:invGamma/>
                              </a:srgbClr>
                            </a:gs>
                            <a:gs pos="100000">
                              <a:srgbClr val="8DB3E2"/>
                            </a:gs>
                          </a:gsLst>
                          <a:path path="shape">
                            <a:fillToRect l="50000" t="50000" r="50000" b="50000"/>
                          </a:path>
                        </a:gradFill>
                        <a:ln w="9525">
                          <a:round/>
                          <a:headEnd/>
                          <a:tailEnd/>
                        </a:ln>
                        <a:scene3d>
                          <a:camera prst="legacyObliqueTopRight"/>
                          <a:lightRig rig="legacyFlat3" dir="b"/>
                        </a:scene3d>
                        <a:sp3d extrusionH="430200" prstMaterial="legacyMatte">
                          <a:bevelT w="13500" h="13500" prst="angle"/>
                          <a:bevelB w="13500" h="13500" prst="angle"/>
                          <a:extrusionClr>
                            <a:srgbClr val="8DB3E2"/>
                          </a:extrusionClr>
                        </a:sp3d>
                      </wps:spPr>
                      <wps:txbx>
                        <w:txbxContent>
                          <w:p w:rsidR="00150941" w:rsidRPr="00741FEA" w:rsidRDefault="00150941" w:rsidP="00D92BFB">
                            <w:pPr>
                              <w:jc w:val="both"/>
                              <w:rPr>
                                <w:b/>
                              </w:rPr>
                            </w:pPr>
                            <w:r>
                              <w:rPr>
                                <w:b/>
                              </w:rPr>
                              <w:t>Обов</w:t>
                            </w:r>
                            <w:r w:rsidRPr="00741FEA">
                              <w:rPr>
                                <w:b/>
                              </w:rPr>
                              <w:t>`</w:t>
                            </w:r>
                            <w:r>
                              <w:rPr>
                                <w:b/>
                              </w:rPr>
                              <w:t>язкове хірургічне лікування – резекція аневризми з протезуванням аорти навіть  при вираженій супутній патології. Моніторинг УЗДС та рівня ММП-9 плазми крові з урахуванням прогноза. Можлива альтернатива - внутрішньоаортальне ендопротезування або аорто-біфемораль-не шунтування з лігіруванням шийки аневризми</w:t>
                            </w:r>
                          </w:p>
                          <w:p w:rsidR="00150941" w:rsidRPr="00213D49" w:rsidRDefault="00150941" w:rsidP="00D92BFB">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2" o:spid="_x0000_s1035" style="position:absolute;left:0;text-align:left;margin-left:328.3pt;margin-top:1.6pt;width:149.05pt;height:266.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" fillcolor="#e8f0f9">
                <v:fill color2="#8db3e2" focusposition=".5,.5" focussize="" focus="100%" type="gradientRadial"/>
                <o:extrusion v:ext="view" color="#8db3e2" on="t"/>
                <v:textbox>
                  <w:txbxContent>
                    <w:p w:rsidR="00150941" w:rsidRPr="00741FEA" w:rsidRDefault="00150941" w:rsidP="00D92BFB">
                      <w:pPr>
                        <w:jc w:val="both"/>
                        <w:rPr>
                          <w:b/>
                        </w:rPr>
                      </w:pPr>
                      <w:r>
                        <w:rPr>
                          <w:b/>
                        </w:rPr>
                        <w:t>Обов</w:t>
                      </w:r>
                      <w:r w:rsidRPr="00741FEA">
                        <w:rPr>
                          <w:b/>
                        </w:rPr>
                        <w:t>`</w:t>
                      </w:r>
                      <w:r>
                        <w:rPr>
                          <w:b/>
                        </w:rPr>
                        <w:t>язкове хірургічне лікування – резекція аневризми з протезуванням аорти навіть  при вираженій супутній патології. Моніторинг УЗДС та рівня ММП-9 плазми крові з урахуванням прогноза. Можлива альтернатива - внутрішньоаортальне ендопротезування або аорто-біфемораль-не шунтування з лігіруванням шийки аневризми</w:t>
                      </w:r>
                    </w:p>
                    <w:p w:rsidR="00150941" w:rsidRPr="00213D49" w:rsidRDefault="00150941" w:rsidP="00D92BFB">
                      <w:pPr>
                        <w:rPr>
                          <w:b/>
                        </w:rPr>
                      </w:pPr>
                    </w:p>
                  </w:txbxContent>
                </v:textbox>
              </v:roundrect>
            </w:pict>
          </mc:Fallback>
        </mc:AlternateContent>
      </w:r>
      <w:r w:rsidRPr="0015360A">
        <w:rPr>
          <w:noProof/>
          <w:lang w:val="ru-RU" w:eastAsia="ru-RU"/>
        </w:rPr>
        <mc:AlternateContent>
          <mc:Choice Requires="wps">
            <w:drawing>
              <wp:anchor distT="0" distB="0" distL="114300" distR="114300" simplePos="0" relativeHeight="251675648" behindDoc="0" locked="0" layoutInCell="1" allowOverlap="1" wp14:anchorId="4185944A" wp14:editId="3C96B41F">
                <wp:simplePos x="0" y="0"/>
                <wp:positionH relativeFrom="column">
                  <wp:posOffset>2001520</wp:posOffset>
                </wp:positionH>
                <wp:positionV relativeFrom="paragraph">
                  <wp:posOffset>19050</wp:posOffset>
                </wp:positionV>
                <wp:extent cx="1931035" cy="3104515"/>
                <wp:effectExtent l="14605" t="163830" r="168910" b="17780"/>
                <wp:wrapNone/>
                <wp:docPr id="81" name="Скругленный 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1035" cy="3104515"/>
                        </a:xfrm>
                        <a:prstGeom prst="roundRect">
                          <a:avLst>
                            <a:gd name="adj" fmla="val 16667"/>
                          </a:avLst>
                        </a:prstGeom>
                        <a:gradFill rotWithShape="0">
                          <a:gsLst>
                            <a:gs pos="0">
                              <a:srgbClr val="8DB3E2">
                                <a:gamma/>
                                <a:tint val="20000"/>
                                <a:invGamma/>
                              </a:srgbClr>
                            </a:gs>
                            <a:gs pos="100000">
                              <a:srgbClr val="8DB3E2"/>
                            </a:gs>
                          </a:gsLst>
                          <a:path path="shape">
                            <a:fillToRect l="50000" t="50000" r="50000" b="50000"/>
                          </a:path>
                        </a:gradFill>
                        <a:ln w="9525">
                          <a:round/>
                          <a:headEnd/>
                          <a:tailEnd/>
                        </a:ln>
                        <a:scene3d>
                          <a:camera prst="legacyObliqueTopRight"/>
                          <a:lightRig rig="legacyFlat3" dir="b"/>
                        </a:scene3d>
                        <a:sp3d extrusionH="430200" prstMaterial="legacyMatte">
                          <a:bevelT w="13500" h="13500" prst="angle"/>
                          <a:bevelB w="13500" h="13500" prst="angle"/>
                          <a:extrusionClr>
                            <a:srgbClr val="8DB3E2"/>
                          </a:extrusionClr>
                        </a:sp3d>
                      </wps:spPr>
                      <wps:txbx>
                        <w:txbxContent>
                          <w:p w:rsidR="00150941" w:rsidRDefault="00150941" w:rsidP="00D92BFB">
                            <w:pPr>
                              <w:jc w:val="both"/>
                              <w:rPr>
                                <w:b/>
                              </w:rPr>
                            </w:pPr>
                            <w:r>
                              <w:rPr>
                                <w:b/>
                              </w:rPr>
                              <w:t>Хірургічне лікування в плановому порядку – резекція аневризми аорти. Хворі з вираженою супутньою патологією та невисокою очікуваною тривалістю життя підлягають вимушеному спостереженню і корекції з урахуванням факторів ризику.</w:t>
                            </w:r>
                            <w:r w:rsidRPr="00C274DB">
                              <w:rPr>
                                <w:b/>
                              </w:rPr>
                              <w:t xml:space="preserve"> </w:t>
                            </w:r>
                            <w:r>
                              <w:rPr>
                                <w:b/>
                              </w:rPr>
                              <w:t>Моніторинг УЗДС та рівня ММП-9 плазми крові з урахуванням прогнозу</w:t>
                            </w:r>
                          </w:p>
                          <w:p w:rsidR="00150941" w:rsidRPr="00213D49" w:rsidRDefault="00150941" w:rsidP="00D92BFB">
                            <w:pPr>
                              <w:jc w:val="both"/>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1" o:spid="_x0000_s1036" style="position:absolute;left:0;text-align:left;margin-left:157.6pt;margin-top:1.5pt;width:152.05pt;height:244.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" fillcolor="#e8f0f9">
                <v:fill color2="#8db3e2" focusposition=".5,.5" focussize="" focus="100%" type="gradientRadial"/>
                <o:extrusion v:ext="view" color="#8db3e2" on="t"/>
                <v:textbox>
                  <w:txbxContent>
                    <w:p w:rsidR="00150941" w:rsidRDefault="00150941" w:rsidP="00D92BFB">
                      <w:pPr>
                        <w:jc w:val="both"/>
                        <w:rPr>
                          <w:b/>
                        </w:rPr>
                      </w:pPr>
                      <w:r>
                        <w:rPr>
                          <w:b/>
                        </w:rPr>
                        <w:t>Хірургічне лікування в плановому порядку – резекція аневризми аорти. Хворі з вираженою супутньою патологією та невисокою очікуваною тривалістю життя підлягають вимушеному спостереженню і корекції з урахуванням факторів ризику.</w:t>
                      </w:r>
                      <w:r w:rsidRPr="00C274DB">
                        <w:rPr>
                          <w:b/>
                        </w:rPr>
                        <w:t xml:space="preserve"> </w:t>
                      </w:r>
                      <w:r>
                        <w:rPr>
                          <w:b/>
                        </w:rPr>
                        <w:t>Моніторинг УЗДС та рівня ММП-9 плазми крові з урахуванням прогнозу</w:t>
                      </w:r>
                    </w:p>
                    <w:p w:rsidR="00150941" w:rsidRPr="00213D49" w:rsidRDefault="00150941" w:rsidP="00D92BFB">
                      <w:pPr>
                        <w:jc w:val="both"/>
                        <w:rPr>
                          <w:b/>
                        </w:rPr>
                      </w:pPr>
                    </w:p>
                  </w:txbxContent>
                </v:textbox>
              </v:roundrect>
            </w:pict>
          </mc:Fallback>
        </mc:AlternateContent>
      </w:r>
    </w:p>
    <w:p w:rsidR="00D92BFB" w:rsidRPr="0015360A" w:rsidRDefault="00D92BFB" w:rsidP="00D92BFB">
      <w:pPr>
        <w:pStyle w:val="a8"/>
        <w:spacing w:after="0"/>
        <w:ind w:left="0" w:firstLine="720"/>
      </w:pPr>
    </w:p>
    <w:p w:rsidR="00D92BFB" w:rsidRPr="0015360A" w:rsidRDefault="00D92BFB" w:rsidP="00D92BFB">
      <w:pPr>
        <w:pStyle w:val="a8"/>
        <w:spacing w:after="0"/>
        <w:ind w:left="0" w:firstLine="720"/>
      </w:pPr>
    </w:p>
    <w:p w:rsidR="00D92BFB" w:rsidRPr="0015360A" w:rsidRDefault="00D92BFB" w:rsidP="00D92BFB">
      <w:pPr>
        <w:pStyle w:val="a8"/>
        <w:spacing w:after="0"/>
        <w:ind w:left="0" w:firstLine="720"/>
      </w:pPr>
    </w:p>
    <w:p w:rsidR="00D92BFB" w:rsidRPr="0015360A" w:rsidRDefault="00D92BFB" w:rsidP="00D92BFB">
      <w:pPr>
        <w:pStyle w:val="a8"/>
        <w:spacing w:after="0"/>
        <w:ind w:left="0" w:firstLine="720"/>
      </w:pPr>
    </w:p>
    <w:p w:rsidR="00D92BFB" w:rsidRPr="0015360A" w:rsidRDefault="00D92BFB" w:rsidP="00D92BFB">
      <w:pPr>
        <w:pStyle w:val="a8"/>
        <w:spacing w:after="0"/>
        <w:ind w:left="0" w:firstLine="720"/>
      </w:pPr>
    </w:p>
    <w:p w:rsidR="00D92BFB" w:rsidRPr="0015360A" w:rsidRDefault="00D92BFB" w:rsidP="00D92BFB">
      <w:pPr>
        <w:pStyle w:val="a8"/>
        <w:spacing w:after="0"/>
        <w:ind w:left="0" w:firstLine="720"/>
      </w:pPr>
    </w:p>
    <w:p w:rsidR="00D92BFB" w:rsidRPr="0015360A" w:rsidRDefault="00D92BFB" w:rsidP="00D92BFB">
      <w:pPr>
        <w:pStyle w:val="a8"/>
        <w:spacing w:after="0"/>
        <w:ind w:left="0" w:firstLine="720"/>
      </w:pPr>
    </w:p>
    <w:p w:rsidR="00D92BFB" w:rsidRPr="0015360A" w:rsidRDefault="00D92BFB" w:rsidP="00D92BFB">
      <w:pPr>
        <w:pStyle w:val="a8"/>
        <w:spacing w:after="0"/>
        <w:ind w:left="0" w:firstLine="720"/>
      </w:pPr>
    </w:p>
    <w:p w:rsidR="00D92BFB" w:rsidRPr="0015360A" w:rsidRDefault="00D92BFB" w:rsidP="00D92BFB">
      <w:pPr>
        <w:pStyle w:val="a8"/>
        <w:spacing w:after="0"/>
        <w:ind w:left="0" w:firstLine="720"/>
      </w:pPr>
      <w:r w:rsidRPr="0015360A">
        <w:rPr>
          <w:noProof/>
          <w:lang w:val="ru-RU" w:eastAsia="ru-RU"/>
        </w:rPr>
        <mc:AlternateContent>
          <mc:Choice Requires="wps">
            <w:drawing>
              <wp:anchor distT="0" distB="0" distL="114300" distR="114300" simplePos="0" relativeHeight="251687936" behindDoc="0" locked="0" layoutInCell="1" allowOverlap="1" wp14:anchorId="7C88EFE9" wp14:editId="2C68B801">
                <wp:simplePos x="0" y="0"/>
                <wp:positionH relativeFrom="column">
                  <wp:posOffset>695325</wp:posOffset>
                </wp:positionH>
                <wp:positionV relativeFrom="paragraph">
                  <wp:posOffset>240030</wp:posOffset>
                </wp:positionV>
                <wp:extent cx="332105" cy="627380"/>
                <wp:effectExtent l="13335" t="11430" r="54610" b="37465"/>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105" cy="627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0" o:spid="_x0000_s1026" type="#_x0000_t32" style="position:absolute;margin-left:54.75pt;margin-top:18.9pt;width:26.15pt;height:49.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">
                <v:stroke endarrow="block"/>
              </v:shape>
            </w:pict>
          </mc:Fallback>
        </mc:AlternateContent>
      </w:r>
    </w:p>
    <w:p w:rsidR="00D92BFB" w:rsidRPr="0015360A" w:rsidRDefault="00D92BFB" w:rsidP="00D92BFB">
      <w:pPr>
        <w:pStyle w:val="a8"/>
        <w:spacing w:after="0"/>
        <w:ind w:left="0" w:firstLine="720"/>
      </w:pPr>
      <w:r w:rsidRPr="0015360A">
        <w:rPr>
          <w:noProof/>
          <w:lang w:val="ru-RU" w:eastAsia="ru-RU"/>
        </w:rPr>
        <mc:AlternateContent>
          <mc:Choice Requires="wps">
            <w:drawing>
              <wp:anchor distT="0" distB="0" distL="114300" distR="114300" simplePos="0" relativeHeight="251688960" behindDoc="0" locked="0" layoutInCell="1" allowOverlap="1" wp14:anchorId="4867C9AB" wp14:editId="50B06DA7">
                <wp:simplePos x="0" y="0"/>
                <wp:positionH relativeFrom="column">
                  <wp:posOffset>2683510</wp:posOffset>
                </wp:positionH>
                <wp:positionV relativeFrom="paragraph">
                  <wp:posOffset>3810</wp:posOffset>
                </wp:positionV>
                <wp:extent cx="0" cy="192405"/>
                <wp:effectExtent l="58420" t="5715" r="55880" b="2095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2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9" o:spid="_x0000_s1026" type="#_x0000_t32" style="position:absolute;margin-left:211.3pt;margin-top:.3pt;width:0;height:15.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">
                <v:stroke endarrow="block"/>
              </v:shape>
            </w:pict>
          </mc:Fallback>
        </mc:AlternateContent>
      </w:r>
    </w:p>
    <w:p w:rsidR="00D92BFB" w:rsidRPr="0015360A" w:rsidRDefault="00D92BFB" w:rsidP="00D92BFB">
      <w:pPr>
        <w:pStyle w:val="a8"/>
        <w:spacing w:after="0"/>
        <w:ind w:left="0" w:firstLine="720"/>
      </w:pPr>
      <w:r w:rsidRPr="0015360A">
        <w:rPr>
          <w:noProof/>
          <w:lang w:val="ru-RU" w:eastAsia="ru-RU"/>
        </w:rPr>
        <mc:AlternateContent>
          <mc:Choice Requires="wps">
            <w:drawing>
              <wp:anchor distT="0" distB="0" distL="114300" distR="114300" simplePos="0" relativeHeight="251689984" behindDoc="0" locked="0" layoutInCell="1" allowOverlap="1" wp14:anchorId="1B6B72EA" wp14:editId="04244D48">
                <wp:simplePos x="0" y="0"/>
                <wp:positionH relativeFrom="column">
                  <wp:posOffset>4169410</wp:posOffset>
                </wp:positionH>
                <wp:positionV relativeFrom="paragraph">
                  <wp:posOffset>23495</wp:posOffset>
                </wp:positionV>
                <wp:extent cx="582930" cy="230505"/>
                <wp:effectExtent l="39370" t="8255" r="6350" b="565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2930" cy="230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8" o:spid="_x0000_s1026" type="#_x0000_t32" style="position:absolute;margin-left:328.3pt;margin-top:1.85pt;width:45.9pt;height:18.1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">
                <v:stroke endarrow="block"/>
              </v:shape>
            </w:pict>
          </mc:Fallback>
        </mc:AlternateContent>
      </w:r>
      <w:r w:rsidRPr="0015360A">
        <w:rPr>
          <w:noProof/>
          <w:lang w:val="ru-RU" w:eastAsia="ru-RU"/>
        </w:rPr>
        <mc:AlternateContent>
          <mc:Choice Requires="wps">
            <w:drawing>
              <wp:anchor distT="0" distB="0" distL="114300" distR="114300" simplePos="0" relativeHeight="251677696" behindDoc="0" locked="0" layoutInCell="1" allowOverlap="1" wp14:anchorId="7FB58790" wp14:editId="721E994B">
                <wp:simplePos x="0" y="0"/>
                <wp:positionH relativeFrom="column">
                  <wp:posOffset>1027430</wp:posOffset>
                </wp:positionH>
                <wp:positionV relativeFrom="paragraph">
                  <wp:posOffset>33655</wp:posOffset>
                </wp:positionV>
                <wp:extent cx="3043555" cy="524510"/>
                <wp:effectExtent l="12065" t="170815" r="163830" b="9525"/>
                <wp:wrapNone/>
                <wp:docPr id="77" name="Скругленный 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3555" cy="524510"/>
                        </a:xfrm>
                        <a:prstGeom prst="roundRect">
                          <a:avLst>
                            <a:gd name="adj" fmla="val 16667"/>
                          </a:avLst>
                        </a:prstGeom>
                        <a:gradFill rotWithShape="0">
                          <a:gsLst>
                            <a:gs pos="0">
                              <a:srgbClr val="8DB3E2">
                                <a:gamma/>
                                <a:tint val="20000"/>
                                <a:invGamma/>
                              </a:srgbClr>
                            </a:gs>
                            <a:gs pos="100000">
                              <a:srgbClr val="8DB3E2"/>
                            </a:gs>
                          </a:gsLst>
                          <a:path path="shape">
                            <a:fillToRect l="50000" t="50000" r="50000" b="50000"/>
                          </a:path>
                        </a:gradFill>
                        <a:ln w="9525">
                          <a:round/>
                          <a:headEnd/>
                          <a:tailEnd/>
                        </a:ln>
                        <a:scene3d>
                          <a:camera prst="legacyObliqueTopRight"/>
                          <a:lightRig rig="legacyFlat3" dir="b"/>
                        </a:scene3d>
                        <a:sp3d extrusionH="430200" prstMaterial="legacyMatte">
                          <a:bevelT w="13500" h="13500" prst="angle"/>
                          <a:bevelB w="13500" h="13500" prst="angle"/>
                          <a:extrusionClr>
                            <a:srgbClr val="8DB3E2"/>
                          </a:extrusionClr>
                        </a:sp3d>
                      </wps:spPr>
                      <wps:txbx>
                        <w:txbxContent>
                          <w:p w:rsidR="00150941" w:rsidRPr="00213D49" w:rsidRDefault="00150941" w:rsidP="00D92BFB">
                            <w:pPr>
                              <w:jc w:val="center"/>
                              <w:rPr>
                                <w:b/>
                              </w:rPr>
                            </w:pPr>
                            <w:r>
                              <w:rPr>
                                <w:b/>
                              </w:rPr>
                              <w:t>Зниження рівня</w:t>
                            </w:r>
                            <w:r w:rsidRPr="00213D49">
                              <w:rPr>
                                <w:b/>
                              </w:rPr>
                              <w:t xml:space="preserve"> </w:t>
                            </w:r>
                            <w:r>
                              <w:rPr>
                                <w:b/>
                              </w:rPr>
                              <w:t>і</w:t>
                            </w:r>
                            <w:r w:rsidRPr="00213D49">
                              <w:rPr>
                                <w:b/>
                              </w:rPr>
                              <w:t>нвал</w:t>
                            </w:r>
                            <w:r>
                              <w:rPr>
                                <w:b/>
                              </w:rPr>
                              <w:t>і</w:t>
                            </w:r>
                            <w:r w:rsidRPr="00213D49">
                              <w:rPr>
                                <w:b/>
                              </w:rPr>
                              <w:t>д</w:t>
                            </w:r>
                            <w:r>
                              <w:rPr>
                                <w:b/>
                              </w:rPr>
                              <w:t>і</w:t>
                            </w:r>
                            <w:r w:rsidRPr="00213D49">
                              <w:rPr>
                                <w:b/>
                              </w:rPr>
                              <w:t>зац</w:t>
                            </w:r>
                            <w:r>
                              <w:rPr>
                                <w:b/>
                              </w:rPr>
                              <w:t>ії, л</w:t>
                            </w:r>
                            <w:r w:rsidRPr="00213D49">
                              <w:rPr>
                                <w:b/>
                              </w:rPr>
                              <w:t>етальност</w:t>
                            </w:r>
                            <w:r>
                              <w:rPr>
                                <w:b/>
                              </w:rPr>
                              <w:t>і та покращення якості життя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7" o:spid="_x0000_s1037" style="position:absolute;left:0;text-align:left;margin-left:80.9pt;margin-top:2.65pt;width:239.65pt;height:41.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" fillcolor="#e8f0f9">
                <v:fill color2="#8db3e2" focusposition=".5,.5" focussize="" focus="100%" type="gradientRadial"/>
                <o:extrusion v:ext="view" color="#8db3e2" on="t"/>
                <v:textbox>
                  <w:txbxContent>
                    <w:p w:rsidR="00150941" w:rsidRPr="00213D49" w:rsidRDefault="00150941" w:rsidP="00D92BFB">
                      <w:pPr>
                        <w:jc w:val="center"/>
                        <w:rPr>
                          <w:b/>
                        </w:rPr>
                      </w:pPr>
                      <w:r>
                        <w:rPr>
                          <w:b/>
                        </w:rPr>
                        <w:t>Зниження рівня</w:t>
                      </w:r>
                      <w:r w:rsidRPr="00213D49">
                        <w:rPr>
                          <w:b/>
                        </w:rPr>
                        <w:t xml:space="preserve"> </w:t>
                      </w:r>
                      <w:r>
                        <w:rPr>
                          <w:b/>
                        </w:rPr>
                        <w:t>і</w:t>
                      </w:r>
                      <w:r w:rsidRPr="00213D49">
                        <w:rPr>
                          <w:b/>
                        </w:rPr>
                        <w:t>нвал</w:t>
                      </w:r>
                      <w:r>
                        <w:rPr>
                          <w:b/>
                        </w:rPr>
                        <w:t>і</w:t>
                      </w:r>
                      <w:r w:rsidRPr="00213D49">
                        <w:rPr>
                          <w:b/>
                        </w:rPr>
                        <w:t>д</w:t>
                      </w:r>
                      <w:r>
                        <w:rPr>
                          <w:b/>
                        </w:rPr>
                        <w:t>і</w:t>
                      </w:r>
                      <w:r w:rsidRPr="00213D49">
                        <w:rPr>
                          <w:b/>
                        </w:rPr>
                        <w:t>зац</w:t>
                      </w:r>
                      <w:r>
                        <w:rPr>
                          <w:b/>
                        </w:rPr>
                        <w:t>ії, л</w:t>
                      </w:r>
                      <w:r w:rsidRPr="00213D49">
                        <w:rPr>
                          <w:b/>
                        </w:rPr>
                        <w:t>етальност</w:t>
                      </w:r>
                      <w:r>
                        <w:rPr>
                          <w:b/>
                        </w:rPr>
                        <w:t>і та покращення якості життя</w:t>
                      </w:r>
                    </w:p>
                  </w:txbxContent>
                </v:textbox>
              </v:roundrect>
            </w:pict>
          </mc:Fallback>
        </mc:AlternateContent>
      </w:r>
    </w:p>
    <w:p w:rsidR="00D92BFB" w:rsidRPr="0015360A" w:rsidRDefault="00D92BFB" w:rsidP="00D92BFB">
      <w:pPr>
        <w:pStyle w:val="a8"/>
        <w:spacing w:after="0"/>
        <w:ind w:left="0" w:firstLine="720"/>
      </w:pPr>
    </w:p>
    <w:p w:rsidR="00D92BFB" w:rsidRPr="0015360A" w:rsidRDefault="00D92BFB" w:rsidP="00D92BFB">
      <w:pPr>
        <w:pStyle w:val="a8"/>
        <w:spacing w:after="0"/>
        <w:ind w:left="0" w:firstLine="720"/>
      </w:pPr>
      <w:r w:rsidRPr="0015360A">
        <w:t>Рис. 4.22. Алгоритм вибору лікувальної тактики у хворих з ААВА</w:t>
      </w:r>
      <w:r w:rsidR="005D6251">
        <w:t>.</w:t>
      </w:r>
    </w:p>
    <w:p w:rsidR="00D92BFB" w:rsidRPr="0015360A" w:rsidRDefault="00D92BFB" w:rsidP="00D92BFB">
      <w:pPr>
        <w:pStyle w:val="21"/>
        <w:ind w:firstLine="709"/>
        <w:rPr>
          <w:kern w:val="28"/>
          <w:szCs w:val="28"/>
        </w:rPr>
      </w:pPr>
      <w:r w:rsidRPr="0015360A">
        <w:rPr>
          <w:kern w:val="28"/>
          <w:szCs w:val="28"/>
        </w:rPr>
        <w:lastRenderedPageBreak/>
        <w:t>Результатом розробленого алгоритму діагностичної тактики стало підвищення інформативності з 38,6 ± 2,2% при традиційних методах діагностики до 94,3 ± 4,5% при використанні сучасних технологій, що призвело до зниження частоти діагностичних помилок з 24,8% - у I групі постраждалих до 8,2% - в II, тобто в 3 рази (</w:t>
      </w:r>
      <w:r w:rsidRPr="0015360A">
        <w:rPr>
          <w:kern w:val="28"/>
          <w:szCs w:val="28"/>
          <w:lang w:val="uk-UA"/>
        </w:rPr>
        <w:t>р</w:t>
      </w:r>
      <w:r w:rsidRPr="0015360A">
        <w:rPr>
          <w:kern w:val="28"/>
          <w:szCs w:val="28"/>
        </w:rPr>
        <w:t xml:space="preserve"> &lt;0,05), а також скорочення реанімаційно-діагностичного етапу відповідно з 2,05 ± 0,7 год. до 0,76 ± 0,2 ч., тобто в 2,7 рази (</w:t>
      </w:r>
      <w:r w:rsidRPr="0015360A">
        <w:rPr>
          <w:kern w:val="28"/>
          <w:szCs w:val="28"/>
          <w:lang w:val="uk-UA"/>
        </w:rPr>
        <w:t>р</w:t>
      </w:r>
      <w:r w:rsidRPr="0015360A">
        <w:rPr>
          <w:kern w:val="28"/>
          <w:szCs w:val="28"/>
        </w:rPr>
        <w:t xml:space="preserve"> &lt;0,05).</w:t>
      </w:r>
    </w:p>
    <w:p w:rsidR="00B42473" w:rsidRDefault="00B42473" w:rsidP="00B42473">
      <w:pPr>
        <w:pStyle w:val="Iniiaiieoaeno"/>
        <w:widowControl w:val="0"/>
        <w:ind w:right="-6" w:firstLine="720"/>
        <w:rPr>
          <w:szCs w:val="28"/>
        </w:rPr>
      </w:pPr>
      <w:r>
        <w:rPr>
          <w:szCs w:val="28"/>
        </w:rPr>
        <w:t>Зміст розділу відображено в наступних публікаціях:</w:t>
      </w:r>
    </w:p>
    <w:p w:rsidR="0015731C" w:rsidRPr="00B42473" w:rsidRDefault="00B42473" w:rsidP="007F1592">
      <w:pPr>
        <w:pStyle w:val="a3"/>
        <w:numPr>
          <w:ilvl w:val="0"/>
          <w:numId w:val="32"/>
        </w:numPr>
        <w:spacing w:after="0" w:line="360" w:lineRule="auto"/>
        <w:ind w:left="0" w:firstLine="709"/>
        <w:jc w:val="both"/>
        <w:rPr>
          <w:rFonts w:ascii="Times New Roman" w:hAnsi="Times New Roman" w:cs="Times New Roman"/>
          <w:sz w:val="28"/>
          <w:szCs w:val="28"/>
          <w:lang w:val="ru-RU"/>
        </w:rPr>
      </w:pPr>
      <w:r w:rsidRPr="00B42473">
        <w:rPr>
          <w:rFonts w:ascii="Times New Roman" w:hAnsi="Times New Roman" w:cs="Times New Roman"/>
          <w:sz w:val="28"/>
          <w:szCs w:val="28"/>
        </w:rPr>
        <w:t>Результаты реконструктивных вмешательств у больных с расслаивающими аневризмами абдоминального отдела аорты / В.В. Бойко, В.А. Прасол, П.Н. Замятин, С.И. Лях // Український журнал екстремальної медицини. - 2012. - №4. - С. 32-34.</w:t>
      </w:r>
    </w:p>
    <w:p w:rsidR="00B42473" w:rsidRPr="00DF6F58" w:rsidRDefault="00B42473" w:rsidP="007F1592">
      <w:pPr>
        <w:pStyle w:val="a3"/>
        <w:widowControl w:val="0"/>
        <w:numPr>
          <w:ilvl w:val="0"/>
          <w:numId w:val="32"/>
        </w:numPr>
        <w:spacing w:after="0" w:line="360" w:lineRule="auto"/>
        <w:ind w:left="0" w:firstLine="709"/>
        <w:jc w:val="both"/>
        <w:rPr>
          <w:rFonts w:ascii="Times New Roman" w:hAnsi="Times New Roman" w:cs="Times New Roman"/>
          <w:sz w:val="28"/>
          <w:szCs w:val="28"/>
        </w:rPr>
      </w:pPr>
      <w:r w:rsidRPr="009C1F50">
        <w:rPr>
          <w:rFonts w:ascii="Times New Roman" w:hAnsi="Times New Roman" w:cs="Times New Roman"/>
          <w:sz w:val="28"/>
          <w:szCs w:val="28"/>
        </w:rPr>
        <w:t>Разработка способа ранней диагностики предиктора разрыва аневризмы у больных с симптомными аневризм</w:t>
      </w:r>
      <w:r>
        <w:rPr>
          <w:rFonts w:ascii="Times New Roman" w:hAnsi="Times New Roman" w:cs="Times New Roman"/>
          <w:sz w:val="28"/>
          <w:szCs w:val="28"/>
        </w:rPr>
        <w:t xml:space="preserve">ами абдоминального отдела аорты </w:t>
      </w:r>
      <w:r w:rsidRPr="009C1F50">
        <w:rPr>
          <w:rFonts w:ascii="Times New Roman" w:hAnsi="Times New Roman" w:cs="Times New Roman"/>
          <w:sz w:val="28"/>
          <w:szCs w:val="28"/>
        </w:rPr>
        <w:t>/ В.В. Бойко, П.Н. Замятин, С.И. Лях // Український журнал екстремальної медицини. - 2013. - №4. - С. 40-43</w:t>
      </w:r>
      <w:r>
        <w:rPr>
          <w:rFonts w:ascii="Times New Roman" w:hAnsi="Times New Roman" w:cs="Times New Roman"/>
          <w:sz w:val="28"/>
          <w:szCs w:val="28"/>
        </w:rPr>
        <w:t>.</w:t>
      </w:r>
    </w:p>
    <w:p w:rsidR="00B42473" w:rsidRPr="00B42473" w:rsidRDefault="00B42473" w:rsidP="00B42473">
      <w:pPr>
        <w:pStyle w:val="a3"/>
        <w:spacing w:after="0" w:line="360" w:lineRule="auto"/>
        <w:ind w:left="1065"/>
        <w:jc w:val="both"/>
        <w:rPr>
          <w:rFonts w:ascii="Times New Roman" w:hAnsi="Times New Roman" w:cs="Times New Roman"/>
          <w:sz w:val="28"/>
          <w:szCs w:val="28"/>
          <w:lang w:val="ru-RU"/>
        </w:rPr>
      </w:pPr>
    </w:p>
    <w:p w:rsidR="0015731C" w:rsidRPr="0015360A" w:rsidRDefault="0015731C" w:rsidP="0015731C">
      <w:pPr>
        <w:spacing w:after="0" w:line="360" w:lineRule="auto"/>
        <w:jc w:val="both"/>
        <w:rPr>
          <w:rFonts w:ascii="Times New Roman" w:hAnsi="Times New Roman" w:cs="Times New Roman"/>
          <w:sz w:val="28"/>
          <w:szCs w:val="28"/>
          <w:lang w:val="ru-RU"/>
        </w:rPr>
      </w:pPr>
    </w:p>
    <w:p w:rsidR="0015731C" w:rsidRDefault="0015731C" w:rsidP="0015731C">
      <w:pPr>
        <w:spacing w:after="0" w:line="360" w:lineRule="auto"/>
        <w:jc w:val="both"/>
        <w:rPr>
          <w:rFonts w:ascii="Times New Roman" w:hAnsi="Times New Roman" w:cs="Times New Roman"/>
          <w:sz w:val="28"/>
          <w:szCs w:val="28"/>
          <w:lang w:val="ru-RU"/>
        </w:rPr>
      </w:pPr>
    </w:p>
    <w:p w:rsidR="0015360A" w:rsidRDefault="0015360A" w:rsidP="0015731C">
      <w:pPr>
        <w:spacing w:after="0" w:line="360" w:lineRule="auto"/>
        <w:jc w:val="both"/>
        <w:rPr>
          <w:rFonts w:ascii="Times New Roman" w:hAnsi="Times New Roman" w:cs="Times New Roman"/>
          <w:sz w:val="28"/>
          <w:szCs w:val="28"/>
          <w:lang w:val="ru-RU"/>
        </w:rPr>
      </w:pPr>
    </w:p>
    <w:p w:rsidR="0015360A" w:rsidRDefault="0015360A" w:rsidP="0015731C">
      <w:pPr>
        <w:spacing w:after="0" w:line="360" w:lineRule="auto"/>
        <w:jc w:val="both"/>
        <w:rPr>
          <w:rFonts w:ascii="Times New Roman" w:hAnsi="Times New Roman" w:cs="Times New Roman"/>
          <w:sz w:val="28"/>
          <w:szCs w:val="28"/>
          <w:lang w:val="ru-RU"/>
        </w:rPr>
      </w:pPr>
    </w:p>
    <w:p w:rsidR="0015360A" w:rsidRDefault="0015360A" w:rsidP="0015731C">
      <w:pPr>
        <w:spacing w:after="0" w:line="360" w:lineRule="auto"/>
        <w:jc w:val="both"/>
        <w:rPr>
          <w:rFonts w:ascii="Times New Roman" w:hAnsi="Times New Roman" w:cs="Times New Roman"/>
          <w:sz w:val="28"/>
          <w:szCs w:val="28"/>
          <w:lang w:val="ru-RU"/>
        </w:rPr>
      </w:pPr>
    </w:p>
    <w:p w:rsidR="0015360A" w:rsidRDefault="0015360A" w:rsidP="0015731C">
      <w:pPr>
        <w:spacing w:after="0" w:line="360" w:lineRule="auto"/>
        <w:jc w:val="both"/>
        <w:rPr>
          <w:rFonts w:ascii="Times New Roman" w:hAnsi="Times New Roman" w:cs="Times New Roman"/>
          <w:sz w:val="28"/>
          <w:szCs w:val="28"/>
          <w:lang w:val="ru-RU"/>
        </w:rPr>
      </w:pPr>
    </w:p>
    <w:p w:rsidR="0015360A" w:rsidRDefault="0015360A" w:rsidP="0015731C">
      <w:pPr>
        <w:spacing w:after="0" w:line="360" w:lineRule="auto"/>
        <w:jc w:val="both"/>
        <w:rPr>
          <w:rFonts w:ascii="Times New Roman" w:hAnsi="Times New Roman" w:cs="Times New Roman"/>
          <w:sz w:val="28"/>
          <w:szCs w:val="28"/>
          <w:lang w:val="ru-RU"/>
        </w:rPr>
      </w:pPr>
    </w:p>
    <w:p w:rsidR="0015360A" w:rsidRDefault="0015360A" w:rsidP="0015731C">
      <w:pPr>
        <w:spacing w:after="0" w:line="360" w:lineRule="auto"/>
        <w:jc w:val="both"/>
        <w:rPr>
          <w:rFonts w:ascii="Times New Roman" w:hAnsi="Times New Roman" w:cs="Times New Roman"/>
          <w:sz w:val="28"/>
          <w:szCs w:val="28"/>
          <w:lang w:val="ru-RU"/>
        </w:rPr>
      </w:pPr>
    </w:p>
    <w:p w:rsidR="0015360A" w:rsidRDefault="0015360A" w:rsidP="0015731C">
      <w:pPr>
        <w:spacing w:after="0" w:line="360" w:lineRule="auto"/>
        <w:jc w:val="both"/>
        <w:rPr>
          <w:rFonts w:ascii="Times New Roman" w:hAnsi="Times New Roman" w:cs="Times New Roman"/>
          <w:sz w:val="28"/>
          <w:szCs w:val="28"/>
          <w:lang w:val="ru-RU"/>
        </w:rPr>
      </w:pPr>
    </w:p>
    <w:p w:rsidR="0015360A" w:rsidRDefault="0015360A" w:rsidP="0015731C">
      <w:pPr>
        <w:spacing w:after="0" w:line="360" w:lineRule="auto"/>
        <w:jc w:val="both"/>
        <w:rPr>
          <w:rFonts w:ascii="Times New Roman" w:hAnsi="Times New Roman" w:cs="Times New Roman"/>
          <w:sz w:val="28"/>
          <w:szCs w:val="28"/>
          <w:lang w:val="ru-RU"/>
        </w:rPr>
      </w:pPr>
    </w:p>
    <w:p w:rsidR="00CA3893" w:rsidRDefault="00CA3893" w:rsidP="0015731C">
      <w:pPr>
        <w:spacing w:after="0" w:line="360" w:lineRule="auto"/>
        <w:jc w:val="both"/>
        <w:rPr>
          <w:rFonts w:ascii="Times New Roman" w:hAnsi="Times New Roman" w:cs="Times New Roman"/>
          <w:sz w:val="28"/>
          <w:szCs w:val="28"/>
          <w:lang w:val="ru-RU"/>
        </w:rPr>
      </w:pPr>
    </w:p>
    <w:p w:rsidR="0015360A" w:rsidRDefault="0015360A" w:rsidP="0015731C">
      <w:pPr>
        <w:spacing w:after="0" w:line="360" w:lineRule="auto"/>
        <w:jc w:val="both"/>
        <w:rPr>
          <w:rFonts w:ascii="Times New Roman" w:hAnsi="Times New Roman" w:cs="Times New Roman"/>
          <w:sz w:val="28"/>
          <w:szCs w:val="28"/>
          <w:lang w:val="ru-RU"/>
        </w:rPr>
      </w:pPr>
    </w:p>
    <w:p w:rsidR="0015360A" w:rsidRDefault="0015360A" w:rsidP="0015731C">
      <w:pPr>
        <w:spacing w:after="0" w:line="360" w:lineRule="auto"/>
        <w:jc w:val="both"/>
        <w:rPr>
          <w:rFonts w:ascii="Times New Roman" w:hAnsi="Times New Roman" w:cs="Times New Roman"/>
          <w:sz w:val="28"/>
          <w:szCs w:val="28"/>
          <w:lang w:val="ru-RU"/>
        </w:rPr>
      </w:pPr>
    </w:p>
    <w:p w:rsidR="0015360A" w:rsidRPr="003B484A" w:rsidRDefault="0015360A" w:rsidP="0015360A">
      <w:pPr>
        <w:pStyle w:val="af9"/>
        <w:spacing w:before="0" w:beforeAutospacing="0" w:after="0" w:afterAutospacing="0" w:line="360" w:lineRule="auto"/>
        <w:ind w:firstLine="708"/>
        <w:jc w:val="center"/>
        <w:rPr>
          <w:b/>
          <w:sz w:val="28"/>
          <w:szCs w:val="28"/>
          <w:lang w:val="uk-UA"/>
        </w:rPr>
      </w:pPr>
      <w:r w:rsidRPr="003B484A">
        <w:rPr>
          <w:b/>
          <w:sz w:val="28"/>
          <w:szCs w:val="28"/>
          <w:lang w:val="uk-UA"/>
        </w:rPr>
        <w:lastRenderedPageBreak/>
        <w:t>РОЗДІЛ 5</w:t>
      </w:r>
    </w:p>
    <w:p w:rsidR="0015360A" w:rsidRPr="003B484A" w:rsidRDefault="0015360A" w:rsidP="0015360A">
      <w:pPr>
        <w:pStyle w:val="af9"/>
        <w:spacing w:before="0" w:beforeAutospacing="0" w:after="0" w:afterAutospacing="0" w:line="360" w:lineRule="auto"/>
        <w:ind w:firstLine="708"/>
        <w:jc w:val="center"/>
        <w:rPr>
          <w:b/>
          <w:sz w:val="28"/>
          <w:szCs w:val="28"/>
          <w:lang w:val="uk-UA"/>
        </w:rPr>
      </w:pPr>
      <w:r w:rsidRPr="003B484A">
        <w:rPr>
          <w:b/>
          <w:sz w:val="28"/>
          <w:szCs w:val="28"/>
          <w:lang w:val="uk-UA"/>
        </w:rPr>
        <w:t>РОЗРОБКА СПОСОБУ ІНТРАДЬЮСЕРНОГО СТЕНТУВАННЯ ТА РЕЗУЛЬТАТИ ЙОГО КЛІНІЧНОГО ЗАСТОСУВАННЯ ПРИ СИМПТОМН</w:t>
      </w:r>
      <w:r>
        <w:rPr>
          <w:b/>
          <w:sz w:val="28"/>
          <w:szCs w:val="28"/>
          <w:lang w:val="uk-UA"/>
        </w:rPr>
        <w:t>ИХ</w:t>
      </w:r>
      <w:r w:rsidRPr="003B484A">
        <w:rPr>
          <w:b/>
          <w:sz w:val="28"/>
          <w:szCs w:val="28"/>
          <w:lang w:val="uk-UA"/>
        </w:rPr>
        <w:t xml:space="preserve"> АНЕВРИЗМ</w:t>
      </w:r>
      <w:r>
        <w:rPr>
          <w:b/>
          <w:sz w:val="28"/>
          <w:szCs w:val="28"/>
          <w:lang w:val="uk-UA"/>
        </w:rPr>
        <w:t>АХ</w:t>
      </w:r>
      <w:r w:rsidRPr="003B484A">
        <w:rPr>
          <w:b/>
          <w:sz w:val="28"/>
          <w:szCs w:val="28"/>
          <w:lang w:val="uk-UA"/>
        </w:rPr>
        <w:t xml:space="preserve"> АОРТИ РІЗНО</w:t>
      </w:r>
      <w:r>
        <w:rPr>
          <w:b/>
          <w:sz w:val="28"/>
          <w:szCs w:val="28"/>
          <w:lang w:val="uk-UA"/>
        </w:rPr>
        <w:t>Ї</w:t>
      </w:r>
      <w:r w:rsidRPr="003B484A">
        <w:rPr>
          <w:b/>
          <w:sz w:val="28"/>
          <w:szCs w:val="28"/>
          <w:lang w:val="uk-UA"/>
        </w:rPr>
        <w:t xml:space="preserve"> ЛОКАЛ</w:t>
      </w:r>
      <w:r>
        <w:rPr>
          <w:b/>
          <w:sz w:val="28"/>
          <w:szCs w:val="28"/>
          <w:lang w:val="uk-UA"/>
        </w:rPr>
        <w:t>І</w:t>
      </w:r>
      <w:r w:rsidRPr="003B484A">
        <w:rPr>
          <w:b/>
          <w:sz w:val="28"/>
          <w:szCs w:val="28"/>
          <w:lang w:val="uk-UA"/>
        </w:rPr>
        <w:t>ЗАЦ</w:t>
      </w:r>
      <w:r>
        <w:rPr>
          <w:b/>
          <w:sz w:val="28"/>
          <w:szCs w:val="28"/>
          <w:lang w:val="uk-UA"/>
        </w:rPr>
        <w:t>ІЇ</w:t>
      </w:r>
    </w:p>
    <w:p w:rsidR="0015360A" w:rsidRDefault="0015360A" w:rsidP="0015360A">
      <w:pPr>
        <w:pStyle w:val="af9"/>
        <w:spacing w:before="0" w:beforeAutospacing="0" w:after="0" w:afterAutospacing="0" w:line="360" w:lineRule="auto"/>
        <w:ind w:firstLine="708"/>
        <w:jc w:val="both"/>
        <w:rPr>
          <w:sz w:val="28"/>
          <w:szCs w:val="28"/>
        </w:rPr>
      </w:pPr>
      <w:r w:rsidRPr="003B484A">
        <w:rPr>
          <w:b/>
          <w:sz w:val="28"/>
          <w:szCs w:val="28"/>
          <w:lang w:val="uk-UA"/>
        </w:rPr>
        <w:t>5.1 Розробка способу інтрадьюсерного стентування при аневризмах аорти різної локалізації</w:t>
      </w:r>
    </w:p>
    <w:p w:rsidR="0015360A" w:rsidRDefault="0015360A" w:rsidP="0015360A">
      <w:pPr>
        <w:pStyle w:val="af9"/>
        <w:spacing w:before="0" w:beforeAutospacing="0" w:after="0" w:afterAutospacing="0" w:line="360" w:lineRule="auto"/>
        <w:ind w:firstLine="708"/>
        <w:jc w:val="both"/>
        <w:rPr>
          <w:sz w:val="28"/>
          <w:szCs w:val="28"/>
          <w:lang w:val="uk-UA"/>
        </w:rPr>
      </w:pPr>
    </w:p>
    <w:p w:rsidR="0015360A" w:rsidRPr="003B484A" w:rsidRDefault="0015360A" w:rsidP="0015360A">
      <w:pPr>
        <w:pStyle w:val="af9"/>
        <w:spacing w:before="0" w:beforeAutospacing="0" w:after="0" w:afterAutospacing="0" w:line="360" w:lineRule="auto"/>
        <w:ind w:firstLine="708"/>
        <w:jc w:val="both"/>
        <w:rPr>
          <w:sz w:val="28"/>
          <w:szCs w:val="28"/>
          <w:lang w:val="uk-UA"/>
        </w:rPr>
      </w:pPr>
    </w:p>
    <w:p w:rsidR="0015360A" w:rsidRDefault="0015360A" w:rsidP="0015360A">
      <w:pPr>
        <w:pStyle w:val="af9"/>
        <w:spacing w:before="0" w:beforeAutospacing="0" w:after="0" w:afterAutospacing="0" w:line="360" w:lineRule="auto"/>
        <w:ind w:firstLine="708"/>
        <w:jc w:val="both"/>
        <w:rPr>
          <w:sz w:val="28"/>
          <w:szCs w:val="28"/>
          <w:lang w:val="uk-UA"/>
        </w:rPr>
      </w:pPr>
      <w:r w:rsidRPr="003B484A">
        <w:rPr>
          <w:sz w:val="28"/>
          <w:szCs w:val="28"/>
          <w:lang w:val="uk-UA"/>
        </w:rPr>
        <w:t>При симптомних аневризмах або хронічному розшаруванні ААОА останнім часом завдяки застосуванню в клініці внутрішньосудинних стентів</w:t>
      </w:r>
      <w:r>
        <w:rPr>
          <w:sz w:val="28"/>
          <w:szCs w:val="28"/>
          <w:lang w:val="uk-UA"/>
        </w:rPr>
        <w:t>, що самофіксуються</w:t>
      </w:r>
      <w:r w:rsidRPr="003B484A">
        <w:rPr>
          <w:sz w:val="28"/>
          <w:szCs w:val="28"/>
          <w:lang w:val="uk-UA"/>
        </w:rPr>
        <w:t xml:space="preserve"> (ВСС)</w:t>
      </w:r>
      <w:r>
        <w:rPr>
          <w:sz w:val="28"/>
          <w:szCs w:val="28"/>
          <w:lang w:val="uk-UA"/>
        </w:rPr>
        <w:t>,</w:t>
      </w:r>
      <w:r w:rsidRPr="003B484A">
        <w:rPr>
          <w:sz w:val="28"/>
          <w:szCs w:val="28"/>
          <w:lang w:val="uk-UA"/>
        </w:rPr>
        <w:t xml:space="preserve"> з'явилася можливість в більшості випадків уникнути важкої і тривалої порожнинної операції. </w:t>
      </w:r>
      <w:r w:rsidRPr="003B484A">
        <w:rPr>
          <w:sz w:val="28"/>
          <w:szCs w:val="28"/>
        </w:rPr>
        <w:t>Такі стенти вводяться в складеному положенні через невеликий розріз стегнової артерії і розправляються в місці аневризми або розшарування. Стент фіксується всередині судини і вимикає аневризму з кровотоку, виключаючи ризик розриву аорти в цьому місці. Операція проводиться під загальним наркозом і триває в середньому близько години проти кількох годин при порожнинних операції із заміни частини аорти штучним протезом. На жаль, у невеликої частини пацієнтів в зв'язку з анатомічними особливостями не завжди вдається застосувати ВСС і в цьому випадку ми вдаємося до порожнинної операції.</w:t>
      </w:r>
    </w:p>
    <w:p w:rsidR="0015360A" w:rsidRPr="003B484A" w:rsidRDefault="0015360A" w:rsidP="0015360A">
      <w:pPr>
        <w:pStyle w:val="af9"/>
        <w:spacing w:before="0" w:beforeAutospacing="0" w:after="0" w:afterAutospacing="0" w:line="360" w:lineRule="auto"/>
        <w:ind w:firstLine="708"/>
        <w:jc w:val="both"/>
        <w:rPr>
          <w:sz w:val="28"/>
          <w:szCs w:val="28"/>
        </w:rPr>
      </w:pPr>
      <w:r w:rsidRPr="003B484A">
        <w:rPr>
          <w:sz w:val="28"/>
          <w:szCs w:val="28"/>
        </w:rPr>
        <w:t>Рішення на проведення операції та виготовлення індивідуального стента здійснюється тільки на підставі спеціальних обстежень, а остаточне рішення приймається тільки під час операції.</w:t>
      </w:r>
    </w:p>
    <w:p w:rsidR="0015360A" w:rsidRPr="00696DBB" w:rsidRDefault="0015360A" w:rsidP="0015360A">
      <w:pPr>
        <w:pStyle w:val="af9"/>
        <w:spacing w:before="0" w:beforeAutospacing="0" w:after="0" w:afterAutospacing="0" w:line="360" w:lineRule="auto"/>
        <w:ind w:firstLine="708"/>
        <w:jc w:val="both"/>
        <w:rPr>
          <w:sz w:val="28"/>
          <w:szCs w:val="28"/>
          <w:lang w:val="uk-UA"/>
        </w:rPr>
      </w:pPr>
      <w:r w:rsidRPr="003B484A">
        <w:rPr>
          <w:sz w:val="28"/>
          <w:szCs w:val="28"/>
        </w:rPr>
        <w:t>На рис. 5.1 представлені Y-стенти для ендоваскулярного протезування абдомінальної аорти.</w:t>
      </w:r>
    </w:p>
    <w:p w:rsidR="0015360A" w:rsidRPr="00F21900" w:rsidRDefault="0015360A" w:rsidP="0015360A">
      <w:pPr>
        <w:pStyle w:val="a8"/>
        <w:spacing w:after="0"/>
        <w:ind w:left="0" w:firstLine="708"/>
        <w:jc w:val="center"/>
      </w:pPr>
      <w:r>
        <w:rPr>
          <w:noProof/>
          <w:lang w:val="ru-RU" w:eastAsia="ru-RU"/>
        </w:rPr>
        <w:lastRenderedPageBreak/>
        <w:drawing>
          <wp:inline distT="0" distB="0" distL="0" distR="0">
            <wp:extent cx="1238250" cy="2390775"/>
            <wp:effectExtent l="0" t="0" r="0" b="9525"/>
            <wp:docPr id="114" name="Рисунок 114" descr="СТЕНТИРОВАНИЕ АНЕВРИЗ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СТЕНТИРОВАНИЕ АНЕВРИЗМ"/>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38250" cy="2390775"/>
                    </a:xfrm>
                    <a:prstGeom prst="rect">
                      <a:avLst/>
                    </a:prstGeom>
                    <a:noFill/>
                    <a:ln>
                      <a:noFill/>
                    </a:ln>
                  </pic:spPr>
                </pic:pic>
              </a:graphicData>
            </a:graphic>
          </wp:inline>
        </w:drawing>
      </w:r>
      <w:r>
        <w:rPr>
          <w:noProof/>
          <w:lang w:val="ru-RU" w:eastAsia="ru-RU"/>
        </w:rPr>
        <w:drawing>
          <wp:inline distT="0" distB="0" distL="0" distR="0">
            <wp:extent cx="1238250" cy="2390775"/>
            <wp:effectExtent l="0" t="0" r="0" b="9525"/>
            <wp:docPr id="113" name="Рисунок 113" descr="СТЕНТИРОВАНИЕ АНЕВРИЗ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СТЕНТИРОВАНИЕ АНЕВРИЗМ"/>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38250" cy="2390775"/>
                    </a:xfrm>
                    <a:prstGeom prst="rect">
                      <a:avLst/>
                    </a:prstGeom>
                    <a:noFill/>
                    <a:ln>
                      <a:noFill/>
                    </a:ln>
                  </pic:spPr>
                </pic:pic>
              </a:graphicData>
            </a:graphic>
          </wp:inline>
        </w:drawing>
      </w:r>
    </w:p>
    <w:p w:rsidR="0015360A" w:rsidRPr="00F21900" w:rsidRDefault="0015360A" w:rsidP="0015360A">
      <w:pPr>
        <w:pStyle w:val="a8"/>
        <w:spacing w:after="0"/>
        <w:ind w:left="0" w:firstLine="708"/>
      </w:pPr>
      <w:r w:rsidRPr="00F21900">
        <w:t xml:space="preserve">            </w:t>
      </w:r>
      <w:r w:rsidRPr="00F21900">
        <w:tab/>
      </w:r>
      <w:r w:rsidRPr="00F21900">
        <w:tab/>
      </w:r>
      <w:r w:rsidRPr="00F21900">
        <w:tab/>
      </w:r>
      <w:r w:rsidRPr="00F21900">
        <w:tab/>
        <w:t xml:space="preserve"> </w:t>
      </w:r>
    </w:p>
    <w:p w:rsidR="0015360A" w:rsidRPr="005D6251" w:rsidRDefault="0015360A" w:rsidP="0015360A">
      <w:pPr>
        <w:pStyle w:val="af9"/>
        <w:spacing w:before="0" w:beforeAutospacing="0" w:after="0" w:afterAutospacing="0" w:line="360" w:lineRule="auto"/>
        <w:ind w:firstLine="708"/>
        <w:jc w:val="both"/>
        <w:rPr>
          <w:sz w:val="28"/>
          <w:szCs w:val="28"/>
          <w:lang w:val="uk-UA"/>
        </w:rPr>
      </w:pPr>
      <w:r w:rsidRPr="00F21900">
        <w:rPr>
          <w:sz w:val="28"/>
          <w:szCs w:val="28"/>
        </w:rPr>
        <w:t>Рис. 5.1. Y-стент</w:t>
      </w:r>
      <w:r>
        <w:rPr>
          <w:sz w:val="28"/>
          <w:szCs w:val="28"/>
          <w:lang w:val="uk-UA"/>
        </w:rPr>
        <w:t>и</w:t>
      </w:r>
      <w:r>
        <w:rPr>
          <w:sz w:val="28"/>
          <w:szCs w:val="28"/>
        </w:rPr>
        <w:t xml:space="preserve"> для </w:t>
      </w:r>
      <w:r>
        <w:rPr>
          <w:sz w:val="28"/>
          <w:szCs w:val="28"/>
          <w:lang w:val="uk-UA"/>
        </w:rPr>
        <w:t>е</w:t>
      </w:r>
      <w:r w:rsidRPr="00F21900">
        <w:rPr>
          <w:sz w:val="28"/>
          <w:szCs w:val="28"/>
        </w:rPr>
        <w:t>ндоваскулярного протез</w:t>
      </w:r>
      <w:r>
        <w:rPr>
          <w:sz w:val="28"/>
          <w:szCs w:val="28"/>
          <w:lang w:val="uk-UA"/>
        </w:rPr>
        <w:t>ування</w:t>
      </w:r>
      <w:r>
        <w:rPr>
          <w:sz w:val="28"/>
          <w:szCs w:val="28"/>
        </w:rPr>
        <w:t xml:space="preserve"> абдом</w:t>
      </w:r>
      <w:r>
        <w:rPr>
          <w:sz w:val="28"/>
          <w:szCs w:val="28"/>
          <w:lang w:val="uk-UA"/>
        </w:rPr>
        <w:t>інальної</w:t>
      </w:r>
      <w:r w:rsidRPr="00F21900">
        <w:rPr>
          <w:sz w:val="28"/>
          <w:szCs w:val="28"/>
        </w:rPr>
        <w:t xml:space="preserve"> аорт</w:t>
      </w:r>
      <w:r>
        <w:rPr>
          <w:sz w:val="28"/>
          <w:szCs w:val="28"/>
          <w:lang w:val="uk-UA"/>
        </w:rPr>
        <w:t>и</w:t>
      </w:r>
      <w:r w:rsidR="005D6251">
        <w:rPr>
          <w:sz w:val="28"/>
          <w:szCs w:val="28"/>
        </w:rPr>
        <w:t>.</w:t>
      </w:r>
    </w:p>
    <w:p w:rsidR="0015360A" w:rsidRPr="00F21900" w:rsidRDefault="0015360A" w:rsidP="0015360A">
      <w:pPr>
        <w:pStyle w:val="a8"/>
        <w:spacing w:after="0"/>
        <w:ind w:left="0" w:firstLine="708"/>
      </w:pPr>
    </w:p>
    <w:p w:rsidR="0015360A" w:rsidRPr="00F21900" w:rsidRDefault="0015360A" w:rsidP="0015360A">
      <w:pPr>
        <w:widowControl w:val="0"/>
        <w:spacing w:after="0" w:line="360" w:lineRule="auto"/>
        <w:ind w:firstLine="709"/>
        <w:jc w:val="both"/>
        <w:rPr>
          <w:rFonts w:ascii="Times New Roman" w:hAnsi="Times New Roman"/>
          <w:sz w:val="28"/>
          <w:szCs w:val="28"/>
        </w:rPr>
      </w:pPr>
      <w:r w:rsidRPr="00BE30C8">
        <w:rPr>
          <w:rFonts w:ascii="Times New Roman" w:hAnsi="Times New Roman"/>
          <w:sz w:val="28"/>
          <w:szCs w:val="28"/>
        </w:rPr>
        <w:t>У клініці Інституту був розроблений ВСС, що складається з еластичної оболонки 1. На її внутрішн</w:t>
      </w:r>
      <w:r>
        <w:rPr>
          <w:rFonts w:ascii="Times New Roman" w:hAnsi="Times New Roman"/>
          <w:sz w:val="28"/>
          <w:szCs w:val="28"/>
        </w:rPr>
        <w:t>ій</w:t>
      </w:r>
      <w:r w:rsidRPr="00BE30C8">
        <w:rPr>
          <w:rFonts w:ascii="Times New Roman" w:hAnsi="Times New Roman"/>
          <w:sz w:val="28"/>
          <w:szCs w:val="28"/>
        </w:rPr>
        <w:t xml:space="preserve"> поверхні нитками 2 кріпився фіксуючий елемент 3, покритий сріблом і виконаний у вигляді пл</w:t>
      </w:r>
      <w:r w:rsidR="00CA3893">
        <w:rPr>
          <w:rFonts w:ascii="Times New Roman" w:hAnsi="Times New Roman"/>
          <w:sz w:val="28"/>
          <w:szCs w:val="28"/>
        </w:rPr>
        <w:t>о</w:t>
      </w:r>
      <w:r w:rsidRPr="00BE30C8">
        <w:rPr>
          <w:rFonts w:ascii="Times New Roman" w:hAnsi="Times New Roman"/>
          <w:sz w:val="28"/>
          <w:szCs w:val="28"/>
        </w:rPr>
        <w:t>скої пружини 4, вершини вигинів 5 якої мають петлеподібну форму і закріплені на внутрішній стінці протеза. Залежно від довжини протеза пружини фіксувалися на протилежних його сторонах (рис. 5.2,</w:t>
      </w:r>
      <w:r>
        <w:rPr>
          <w:rFonts w:ascii="Times New Roman" w:hAnsi="Times New Roman"/>
          <w:sz w:val="28"/>
          <w:szCs w:val="28"/>
        </w:rPr>
        <w:t>5</w:t>
      </w:r>
      <w:r w:rsidRPr="00F21900">
        <w:rPr>
          <w:rFonts w:ascii="Times New Roman" w:hAnsi="Times New Roman"/>
          <w:sz w:val="28"/>
          <w:szCs w:val="28"/>
        </w:rPr>
        <w:t>.</w:t>
      </w:r>
      <w:r>
        <w:rPr>
          <w:rFonts w:ascii="Times New Roman" w:hAnsi="Times New Roman"/>
          <w:sz w:val="28"/>
          <w:szCs w:val="28"/>
        </w:rPr>
        <w:t>3</w:t>
      </w:r>
      <w:r w:rsidRPr="00F21900">
        <w:rPr>
          <w:rFonts w:ascii="Times New Roman" w:hAnsi="Times New Roman"/>
          <w:sz w:val="28"/>
          <w:szCs w:val="28"/>
        </w:rPr>
        <w:t>).</w:t>
      </w:r>
    </w:p>
    <w:p w:rsidR="0015360A" w:rsidRPr="00F21900" w:rsidRDefault="0015360A" w:rsidP="0015360A">
      <w:pPr>
        <w:widowControl w:val="0"/>
        <w:spacing w:after="0" w:line="360" w:lineRule="auto"/>
        <w:ind w:firstLine="709"/>
        <w:jc w:val="both"/>
        <w:rPr>
          <w:rFonts w:ascii="Times New Roman" w:hAnsi="Times New Roman"/>
          <w:sz w:val="28"/>
          <w:szCs w:val="28"/>
        </w:rPr>
      </w:pPr>
      <w:r>
        <w:rPr>
          <w:rFonts w:ascii="Times New Roman" w:hAnsi="Times New Roman"/>
          <w:noProof/>
          <w:sz w:val="28"/>
          <w:szCs w:val="28"/>
          <w:lang w:val="ru-RU" w:eastAsia="ru-RU"/>
        </w:rPr>
        <w:drawing>
          <wp:inline distT="0" distB="0" distL="0" distR="0">
            <wp:extent cx="2247900" cy="2390775"/>
            <wp:effectExtent l="0" t="0" r="0" b="9525"/>
            <wp:docPr id="112" name="Рисунок 112" descr="Image-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age-02"/>
                    <pic:cNvPicPr>
                      <a:picLocks noChangeAspect="1" noChangeArrowheads="1"/>
                    </pic:cNvPicPr>
                  </pic:nvPicPr>
                  <pic:blipFill>
                    <a:blip r:embed="rId66" cstate="print">
                      <a:lum bright="6000"/>
                      <a:extLst>
                        <a:ext uri="{28A0092B-C50C-407E-A947-70E740481C1C}">
                          <a14:useLocalDpi xmlns:a14="http://schemas.microsoft.com/office/drawing/2010/main" val="0"/>
                        </a:ext>
                      </a:extLst>
                    </a:blip>
                    <a:srcRect/>
                    <a:stretch>
                      <a:fillRect/>
                    </a:stretch>
                  </pic:blipFill>
                  <pic:spPr bwMode="auto">
                    <a:xfrm>
                      <a:off x="0" y="0"/>
                      <a:ext cx="2247900" cy="2390775"/>
                    </a:xfrm>
                    <a:prstGeom prst="rect">
                      <a:avLst/>
                    </a:prstGeom>
                    <a:noFill/>
                    <a:ln>
                      <a:noFill/>
                    </a:ln>
                  </pic:spPr>
                </pic:pic>
              </a:graphicData>
            </a:graphic>
          </wp:inline>
        </w:drawing>
      </w:r>
      <w:r>
        <w:rPr>
          <w:rFonts w:ascii="Times New Roman" w:hAnsi="Times New Roman"/>
          <w:noProof/>
          <w:sz w:val="28"/>
          <w:szCs w:val="28"/>
          <w:lang w:val="ru-RU" w:eastAsia="ru-RU"/>
        </w:rPr>
        <w:drawing>
          <wp:inline distT="0" distB="0" distL="0" distR="0">
            <wp:extent cx="2886075" cy="2476500"/>
            <wp:effectExtent l="0" t="0" r="9525" b="0"/>
            <wp:docPr id="111" name="Рисунок 111" descr="Imag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age-01"/>
                    <pic:cNvPicPr>
                      <a:picLocks noChangeAspect="1" noChangeArrowheads="1"/>
                    </pic:cNvPicPr>
                  </pic:nvPicPr>
                  <pic:blipFill>
                    <a:blip r:embed="rId67" cstate="print">
                      <a:lum bright="6000"/>
                      <a:extLst>
                        <a:ext uri="{28A0092B-C50C-407E-A947-70E740481C1C}">
                          <a14:useLocalDpi xmlns:a14="http://schemas.microsoft.com/office/drawing/2010/main" val="0"/>
                        </a:ext>
                      </a:extLst>
                    </a:blip>
                    <a:srcRect t="-8174" r="42789"/>
                    <a:stretch>
                      <a:fillRect/>
                    </a:stretch>
                  </pic:blipFill>
                  <pic:spPr bwMode="auto">
                    <a:xfrm>
                      <a:off x="0" y="0"/>
                      <a:ext cx="2886075" cy="2476500"/>
                    </a:xfrm>
                    <a:prstGeom prst="rect">
                      <a:avLst/>
                    </a:prstGeom>
                    <a:noFill/>
                    <a:ln>
                      <a:noFill/>
                    </a:ln>
                  </pic:spPr>
                </pic:pic>
              </a:graphicData>
            </a:graphic>
          </wp:inline>
        </w:drawing>
      </w:r>
    </w:p>
    <w:p w:rsidR="0015360A" w:rsidRPr="00F21900" w:rsidRDefault="0015360A" w:rsidP="0015360A">
      <w:pPr>
        <w:widowControl w:val="0"/>
        <w:spacing w:after="0" w:line="360" w:lineRule="auto"/>
        <w:ind w:firstLine="709"/>
        <w:jc w:val="both"/>
        <w:rPr>
          <w:rFonts w:ascii="Times New Roman" w:hAnsi="Times New Roman"/>
          <w:sz w:val="28"/>
          <w:szCs w:val="28"/>
        </w:rPr>
      </w:pPr>
      <w:r w:rsidRPr="00F21900">
        <w:rPr>
          <w:rFonts w:ascii="Times New Roman" w:hAnsi="Times New Roman"/>
          <w:sz w:val="28"/>
          <w:szCs w:val="28"/>
        </w:rPr>
        <w:tab/>
      </w:r>
      <w:r w:rsidRPr="00F21900">
        <w:rPr>
          <w:rFonts w:ascii="Times New Roman" w:hAnsi="Times New Roman"/>
          <w:sz w:val="28"/>
          <w:szCs w:val="28"/>
        </w:rPr>
        <w:tab/>
        <w:t>а</w:t>
      </w:r>
      <w:r w:rsidRPr="00F21900">
        <w:rPr>
          <w:rFonts w:ascii="Times New Roman" w:hAnsi="Times New Roman"/>
          <w:sz w:val="28"/>
          <w:szCs w:val="28"/>
        </w:rPr>
        <w:tab/>
      </w:r>
      <w:r w:rsidRPr="00F21900">
        <w:rPr>
          <w:rFonts w:ascii="Times New Roman" w:hAnsi="Times New Roman"/>
          <w:sz w:val="28"/>
          <w:szCs w:val="28"/>
        </w:rPr>
        <w:tab/>
      </w:r>
      <w:r w:rsidRPr="00F21900">
        <w:rPr>
          <w:rFonts w:ascii="Times New Roman" w:hAnsi="Times New Roman"/>
          <w:sz w:val="28"/>
          <w:szCs w:val="28"/>
        </w:rPr>
        <w:tab/>
      </w:r>
      <w:r w:rsidRPr="00F21900">
        <w:rPr>
          <w:rFonts w:ascii="Times New Roman" w:hAnsi="Times New Roman"/>
          <w:sz w:val="28"/>
          <w:szCs w:val="28"/>
        </w:rPr>
        <w:tab/>
      </w:r>
      <w:r w:rsidRPr="00F21900">
        <w:rPr>
          <w:rFonts w:ascii="Times New Roman" w:hAnsi="Times New Roman"/>
          <w:sz w:val="28"/>
          <w:szCs w:val="28"/>
        </w:rPr>
        <w:tab/>
      </w:r>
      <w:r w:rsidRPr="00F21900">
        <w:rPr>
          <w:rFonts w:ascii="Times New Roman" w:hAnsi="Times New Roman"/>
          <w:sz w:val="28"/>
          <w:szCs w:val="28"/>
        </w:rPr>
        <w:tab/>
      </w:r>
      <w:r w:rsidRPr="00F21900">
        <w:rPr>
          <w:rFonts w:ascii="Times New Roman" w:hAnsi="Times New Roman"/>
          <w:sz w:val="28"/>
          <w:szCs w:val="28"/>
        </w:rPr>
        <w:tab/>
        <w:t>б</w:t>
      </w:r>
    </w:p>
    <w:p w:rsidR="0015360A" w:rsidRPr="00F21900" w:rsidRDefault="0015360A" w:rsidP="0015360A">
      <w:pPr>
        <w:widowControl w:val="0"/>
        <w:spacing w:after="0" w:line="360" w:lineRule="auto"/>
        <w:ind w:firstLine="708"/>
        <w:jc w:val="both"/>
        <w:rPr>
          <w:rFonts w:ascii="Times New Roman" w:hAnsi="Times New Roman"/>
          <w:sz w:val="28"/>
          <w:szCs w:val="28"/>
        </w:rPr>
      </w:pPr>
      <w:r w:rsidRPr="00F21900">
        <w:rPr>
          <w:rFonts w:ascii="Times New Roman" w:hAnsi="Times New Roman"/>
          <w:sz w:val="28"/>
          <w:szCs w:val="28"/>
        </w:rPr>
        <w:t>Рис.</w:t>
      </w:r>
      <w:r>
        <w:rPr>
          <w:rFonts w:ascii="Times New Roman" w:hAnsi="Times New Roman"/>
          <w:sz w:val="28"/>
          <w:szCs w:val="28"/>
        </w:rPr>
        <w:t xml:space="preserve"> 5</w:t>
      </w:r>
      <w:r w:rsidRPr="00F21900">
        <w:rPr>
          <w:rFonts w:ascii="Times New Roman" w:hAnsi="Times New Roman"/>
          <w:sz w:val="28"/>
          <w:szCs w:val="28"/>
        </w:rPr>
        <w:t>.</w:t>
      </w:r>
      <w:r>
        <w:rPr>
          <w:rFonts w:ascii="Times New Roman" w:hAnsi="Times New Roman"/>
          <w:sz w:val="28"/>
          <w:szCs w:val="28"/>
        </w:rPr>
        <w:t>2</w:t>
      </w:r>
      <w:r w:rsidRPr="00F21900">
        <w:rPr>
          <w:rFonts w:ascii="Times New Roman" w:hAnsi="Times New Roman"/>
          <w:sz w:val="28"/>
          <w:szCs w:val="28"/>
        </w:rPr>
        <w:t xml:space="preserve">. Схема </w:t>
      </w:r>
      <w:r>
        <w:rPr>
          <w:rFonts w:ascii="Times New Roman" w:hAnsi="Times New Roman"/>
          <w:sz w:val="28"/>
          <w:szCs w:val="28"/>
        </w:rPr>
        <w:t>В</w:t>
      </w:r>
      <w:r w:rsidRPr="00F21900">
        <w:rPr>
          <w:rFonts w:ascii="Times New Roman" w:hAnsi="Times New Roman"/>
          <w:sz w:val="28"/>
          <w:szCs w:val="28"/>
        </w:rPr>
        <w:t xml:space="preserve">СС: а – стент-протез </w:t>
      </w:r>
      <w:r>
        <w:rPr>
          <w:rFonts w:ascii="Times New Roman" w:hAnsi="Times New Roman"/>
          <w:sz w:val="28"/>
          <w:szCs w:val="28"/>
        </w:rPr>
        <w:t>в</w:t>
      </w:r>
      <w:r w:rsidRPr="00F21900">
        <w:rPr>
          <w:rFonts w:ascii="Times New Roman" w:hAnsi="Times New Roman"/>
          <w:sz w:val="28"/>
          <w:szCs w:val="28"/>
        </w:rPr>
        <w:t xml:space="preserve"> </w:t>
      </w:r>
      <w:r>
        <w:rPr>
          <w:rFonts w:ascii="Times New Roman" w:hAnsi="Times New Roman"/>
          <w:sz w:val="28"/>
          <w:szCs w:val="28"/>
        </w:rPr>
        <w:t>з</w:t>
      </w:r>
      <w:r w:rsidRPr="00F21900">
        <w:rPr>
          <w:rFonts w:ascii="Times New Roman" w:hAnsi="Times New Roman"/>
          <w:sz w:val="28"/>
          <w:szCs w:val="28"/>
        </w:rPr>
        <w:t>бор</w:t>
      </w:r>
      <w:r>
        <w:rPr>
          <w:rFonts w:ascii="Times New Roman" w:hAnsi="Times New Roman"/>
          <w:sz w:val="28"/>
          <w:szCs w:val="28"/>
        </w:rPr>
        <w:t>і</w:t>
      </w:r>
      <w:r w:rsidR="005D6251">
        <w:rPr>
          <w:rFonts w:ascii="Times New Roman" w:hAnsi="Times New Roman"/>
          <w:sz w:val="28"/>
          <w:szCs w:val="28"/>
        </w:rPr>
        <w:t>; б – пружина.</w:t>
      </w:r>
    </w:p>
    <w:p w:rsidR="0015360A" w:rsidRPr="00F21900" w:rsidRDefault="0015360A" w:rsidP="0015360A">
      <w:pPr>
        <w:widowControl w:val="0"/>
        <w:spacing w:after="0" w:line="360" w:lineRule="auto"/>
        <w:jc w:val="center"/>
        <w:rPr>
          <w:rFonts w:ascii="Times New Roman" w:hAnsi="Times New Roman"/>
          <w:sz w:val="28"/>
          <w:szCs w:val="28"/>
        </w:rPr>
      </w:pPr>
      <w:r>
        <w:rPr>
          <w:rFonts w:ascii="Times New Roman" w:hAnsi="Times New Roman"/>
          <w:noProof/>
          <w:sz w:val="28"/>
          <w:szCs w:val="28"/>
          <w:lang w:val="ru-RU" w:eastAsia="ru-RU"/>
        </w:rPr>
        <w:lastRenderedPageBreak/>
        <w:drawing>
          <wp:inline distT="0" distB="0" distL="0" distR="0">
            <wp:extent cx="3514725" cy="2838450"/>
            <wp:effectExtent l="0" t="0" r="9525" b="0"/>
            <wp:docPr id="110" name="Рисунок 110"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01"/>
                    <pic:cNvPicPr>
                      <a:picLocks noChangeAspect="1" noChangeArrowheads="1"/>
                    </pic:cNvPicPr>
                  </pic:nvPicPr>
                  <pic:blipFill>
                    <a:blip r:embed="rId68">
                      <a:lum bright="6000"/>
                      <a:extLst>
                        <a:ext uri="{28A0092B-C50C-407E-A947-70E740481C1C}">
                          <a14:useLocalDpi xmlns:a14="http://schemas.microsoft.com/office/drawing/2010/main" val="0"/>
                        </a:ext>
                      </a:extLst>
                    </a:blip>
                    <a:srcRect l="17088" t="2815"/>
                    <a:stretch>
                      <a:fillRect/>
                    </a:stretch>
                  </pic:blipFill>
                  <pic:spPr bwMode="auto">
                    <a:xfrm>
                      <a:off x="0" y="0"/>
                      <a:ext cx="3514725" cy="2838450"/>
                    </a:xfrm>
                    <a:prstGeom prst="rect">
                      <a:avLst/>
                    </a:prstGeom>
                    <a:noFill/>
                    <a:ln>
                      <a:noFill/>
                    </a:ln>
                  </pic:spPr>
                </pic:pic>
              </a:graphicData>
            </a:graphic>
          </wp:inline>
        </w:drawing>
      </w:r>
    </w:p>
    <w:p w:rsidR="0015360A" w:rsidRPr="00F21900" w:rsidRDefault="0015360A" w:rsidP="0015360A">
      <w:pPr>
        <w:widowControl w:val="0"/>
        <w:spacing w:after="0" w:line="360" w:lineRule="auto"/>
        <w:ind w:firstLine="709"/>
        <w:jc w:val="both"/>
        <w:rPr>
          <w:rFonts w:ascii="Times New Roman" w:hAnsi="Times New Roman"/>
          <w:sz w:val="28"/>
          <w:szCs w:val="28"/>
        </w:rPr>
      </w:pPr>
      <w:r w:rsidRPr="00F21900">
        <w:rPr>
          <w:rFonts w:ascii="Times New Roman" w:hAnsi="Times New Roman"/>
          <w:sz w:val="28"/>
          <w:szCs w:val="28"/>
        </w:rPr>
        <w:tab/>
        <w:t xml:space="preserve">Рис. </w:t>
      </w:r>
      <w:r>
        <w:rPr>
          <w:rFonts w:ascii="Times New Roman" w:hAnsi="Times New Roman"/>
          <w:sz w:val="28"/>
          <w:szCs w:val="28"/>
        </w:rPr>
        <w:t>5</w:t>
      </w:r>
      <w:r w:rsidRPr="00F21900">
        <w:rPr>
          <w:rFonts w:ascii="Times New Roman" w:hAnsi="Times New Roman"/>
          <w:sz w:val="28"/>
          <w:szCs w:val="28"/>
        </w:rPr>
        <w:t>.</w:t>
      </w:r>
      <w:r>
        <w:rPr>
          <w:rFonts w:ascii="Times New Roman" w:hAnsi="Times New Roman"/>
          <w:sz w:val="28"/>
          <w:szCs w:val="28"/>
        </w:rPr>
        <w:t>3</w:t>
      </w:r>
      <w:r w:rsidRPr="00F21900">
        <w:rPr>
          <w:rFonts w:ascii="Times New Roman" w:hAnsi="Times New Roman"/>
          <w:sz w:val="28"/>
          <w:szCs w:val="28"/>
        </w:rPr>
        <w:t xml:space="preserve">. </w:t>
      </w:r>
      <w:r>
        <w:rPr>
          <w:rFonts w:ascii="Times New Roman" w:hAnsi="Times New Roman"/>
          <w:sz w:val="28"/>
          <w:szCs w:val="28"/>
        </w:rPr>
        <w:t>Дослідний зразок</w:t>
      </w:r>
      <w:r w:rsidRPr="00F21900">
        <w:rPr>
          <w:rFonts w:ascii="Times New Roman" w:hAnsi="Times New Roman"/>
          <w:sz w:val="28"/>
          <w:szCs w:val="28"/>
        </w:rPr>
        <w:t xml:space="preserve"> </w:t>
      </w:r>
      <w:r>
        <w:rPr>
          <w:rFonts w:ascii="Times New Roman" w:hAnsi="Times New Roman"/>
          <w:sz w:val="28"/>
          <w:szCs w:val="28"/>
        </w:rPr>
        <w:t>В</w:t>
      </w:r>
      <w:r w:rsidRPr="00F21900">
        <w:rPr>
          <w:rFonts w:ascii="Times New Roman" w:hAnsi="Times New Roman"/>
          <w:sz w:val="28"/>
          <w:szCs w:val="28"/>
        </w:rPr>
        <w:t>СС</w:t>
      </w:r>
      <w:r w:rsidR="005D6251">
        <w:rPr>
          <w:rFonts w:ascii="Times New Roman" w:hAnsi="Times New Roman"/>
          <w:sz w:val="28"/>
          <w:szCs w:val="28"/>
        </w:rPr>
        <w:t>.</w:t>
      </w:r>
    </w:p>
    <w:p w:rsidR="0015360A" w:rsidRPr="00F21900" w:rsidRDefault="0015360A" w:rsidP="0015360A">
      <w:pPr>
        <w:widowControl w:val="0"/>
        <w:spacing w:after="0" w:line="360" w:lineRule="auto"/>
        <w:ind w:firstLine="709"/>
        <w:jc w:val="both"/>
        <w:rPr>
          <w:rFonts w:ascii="Times New Roman" w:hAnsi="Times New Roman"/>
          <w:sz w:val="28"/>
          <w:szCs w:val="28"/>
        </w:rPr>
      </w:pPr>
    </w:p>
    <w:p w:rsidR="0015360A" w:rsidRPr="00BE30C8" w:rsidRDefault="0015360A" w:rsidP="0015360A">
      <w:pPr>
        <w:pStyle w:val="a8"/>
        <w:spacing w:after="0"/>
        <w:ind w:left="0" w:firstLine="708"/>
      </w:pPr>
      <w:r w:rsidRPr="00BE30C8">
        <w:t>ВСС встановлюється наступним чином. Перед установкою протез стискали в радіальному напрямку до мінімально можливого перетину, встановлювали його у внутрішню порожнину катетера, який вводили в необхідний сегмент судини. При виведенні катетера з судини і одночасному утриманні протеза нерухомим відбувалося р</w:t>
      </w:r>
      <w:r>
        <w:t>озпрямлення</w:t>
      </w:r>
      <w:r w:rsidRPr="00BE30C8">
        <w:t xml:space="preserve"> ВСС під дією пружини до повного контакту оболонки зі стінками судини.</w:t>
      </w:r>
    </w:p>
    <w:p w:rsidR="0015360A" w:rsidRPr="00BE30C8" w:rsidRDefault="0015360A" w:rsidP="0015360A">
      <w:pPr>
        <w:pStyle w:val="a8"/>
        <w:spacing w:after="0"/>
        <w:ind w:left="0" w:firstLine="708"/>
      </w:pPr>
      <w:r w:rsidRPr="00BE30C8">
        <w:t>Подальші клініко-експериментальні дослідження в клініці Інституту привели до розробки комплекту СС Adicon, який складається з системи доставки і власне ВСС, виконаного у вигляді еластичних пластмасових (фторлон Ф-42Л ТУ6-05-1442-71) конусних трубок різного діаметру.</w:t>
      </w:r>
    </w:p>
    <w:p w:rsidR="0015360A" w:rsidRPr="00BE30C8" w:rsidRDefault="0015360A" w:rsidP="0015360A">
      <w:pPr>
        <w:pStyle w:val="a8"/>
        <w:spacing w:after="0"/>
        <w:ind w:left="0" w:firstLine="708"/>
      </w:pPr>
      <w:r w:rsidRPr="00BE30C8">
        <w:t>Трубки армовані пружними кільцями з нітенола. Крок армування 5-7 мм.</w:t>
      </w:r>
      <w:r>
        <w:t xml:space="preserve"> </w:t>
      </w:r>
      <w:r w:rsidRPr="00BE30C8">
        <w:t>Пружні кільця мають по 6 шипів (по 3 з діаметрально протилежних сторін), що виходять за межі еластичних трубок. Шипи служать для самофіксаціі протеза в аорті.</w:t>
      </w:r>
    </w:p>
    <w:p w:rsidR="0015360A" w:rsidRPr="00BE30C8" w:rsidRDefault="0015360A" w:rsidP="0015360A">
      <w:pPr>
        <w:pStyle w:val="a8"/>
        <w:spacing w:after="0"/>
        <w:ind w:left="0" w:firstLine="708"/>
      </w:pPr>
      <w:r w:rsidRPr="00BE30C8">
        <w:t>Пластмасова фракція СС Adicon має вкраплення магнітного порошку з метою профілактики реакції гіперплазії інтими.</w:t>
      </w:r>
    </w:p>
    <w:p w:rsidR="0015360A" w:rsidRPr="00BE30C8" w:rsidRDefault="0015360A" w:rsidP="0015360A">
      <w:pPr>
        <w:pStyle w:val="a8"/>
        <w:spacing w:after="0"/>
        <w:ind w:left="0" w:firstLine="708"/>
      </w:pPr>
      <w:r w:rsidRPr="00BE30C8">
        <w:t xml:space="preserve">Система доставки складається із пластмасової (силікон, фторлон-42, полівінілхлоридний пластикат і т.д.) трубки-оболонки 1. У передній частині </w:t>
      </w:r>
      <w:r w:rsidRPr="00BE30C8">
        <w:lastRenderedPageBreak/>
        <w:t>системи доставки знаходиться ковпак 2, виготовлений з рентгенконтрастного матеріалу. Всередині трубки-оболонки знаходяться три пластмасові трубки 3, 4, 5.</w:t>
      </w:r>
      <w:r>
        <w:t xml:space="preserve"> </w:t>
      </w:r>
      <w:r w:rsidRPr="00BE30C8">
        <w:t>На передньому кінці трубки 5 закріплений надувний балон 6. Передній кінець трубки 5 запаяний і має форму півсфери. Трубка 5 закріплена в ковпаку 2 за допомогою гумового ущільнювача 7. На трубці 3 закріплена пластмасова мембрана 8. Трубка 3 закріплена на трубці 4 за допомогою гумового ущільнювача 9.</w:t>
      </w:r>
      <w:r>
        <w:t xml:space="preserve"> </w:t>
      </w:r>
      <w:r w:rsidRPr="00BE30C8">
        <w:t>На трубці 3 закріплений надувний балон 10. Дистальні кінці трубок 3, 5 відкриті. Через них нагнітається рентгенконтрастн</w:t>
      </w:r>
      <w:r>
        <w:t>а</w:t>
      </w:r>
      <w:r w:rsidRPr="00BE30C8">
        <w:t xml:space="preserve"> речовина в балони 6, 10 з</w:t>
      </w:r>
      <w:r>
        <w:t>а допомогою</w:t>
      </w:r>
      <w:r w:rsidRPr="00BE30C8">
        <w:t xml:space="preserve"> шприців 11, 12. На дистальному кінці трубки 4 є заглушка 13.</w:t>
      </w:r>
      <w:r>
        <w:t xml:space="preserve"> </w:t>
      </w:r>
      <w:r w:rsidRPr="00BE30C8">
        <w:t>На дистальному кінці оболонки 1 є заглушка 14. Оболонка 1 має затиск</w:t>
      </w:r>
      <w:r>
        <w:t>ач</w:t>
      </w:r>
      <w:r w:rsidRPr="00BE30C8">
        <w:t>, що складається з опори 15 і гвинтів 16, 17 (рис. 5.4).</w:t>
      </w:r>
    </w:p>
    <w:p w:rsidR="0015360A" w:rsidRDefault="0015360A" w:rsidP="0015360A">
      <w:pPr>
        <w:pStyle w:val="a8"/>
        <w:spacing w:after="0"/>
        <w:ind w:left="0" w:firstLine="708"/>
      </w:pPr>
    </w:p>
    <w:p w:rsidR="0015360A" w:rsidRDefault="0015360A" w:rsidP="0015360A">
      <w:pPr>
        <w:pStyle w:val="a8"/>
        <w:spacing w:after="0"/>
        <w:ind w:left="0"/>
        <w:jc w:val="center"/>
        <w:rPr>
          <w:noProof/>
        </w:rPr>
      </w:pPr>
      <w:r>
        <w:rPr>
          <w:noProof/>
          <w:lang w:val="ru-RU" w:eastAsia="ru-RU"/>
        </w:rPr>
        <w:drawing>
          <wp:inline distT="0" distB="0" distL="0" distR="0">
            <wp:extent cx="2266950" cy="4600575"/>
            <wp:effectExtent l="0" t="0" r="0" b="9525"/>
            <wp:docPr id="109" name="Рисунок 109" descr="Packet2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Packet20021"/>
                    <pic:cNvPicPr>
                      <a:picLocks noChangeAspect="1" noChangeArrowheads="1"/>
                    </pic:cNvPicPr>
                  </pic:nvPicPr>
                  <pic:blipFill>
                    <a:blip r:embed="rId69" cstate="print">
                      <a:extLst>
                        <a:ext uri="{28A0092B-C50C-407E-A947-70E740481C1C}">
                          <a14:useLocalDpi xmlns:a14="http://schemas.microsoft.com/office/drawing/2010/main" val="0"/>
                        </a:ext>
                      </a:extLst>
                    </a:blip>
                    <a:srcRect l="22354" t="6262" r="24071" b="17609"/>
                    <a:stretch>
                      <a:fillRect/>
                    </a:stretch>
                  </pic:blipFill>
                  <pic:spPr bwMode="auto">
                    <a:xfrm>
                      <a:off x="0" y="0"/>
                      <a:ext cx="2266950" cy="4600575"/>
                    </a:xfrm>
                    <a:prstGeom prst="rect">
                      <a:avLst/>
                    </a:prstGeom>
                    <a:noFill/>
                    <a:ln>
                      <a:noFill/>
                    </a:ln>
                  </pic:spPr>
                </pic:pic>
              </a:graphicData>
            </a:graphic>
          </wp:inline>
        </w:drawing>
      </w:r>
    </w:p>
    <w:p w:rsidR="0015360A" w:rsidRDefault="0015360A" w:rsidP="0015360A">
      <w:pPr>
        <w:pStyle w:val="a8"/>
        <w:spacing w:after="0"/>
        <w:ind w:left="0" w:firstLine="708"/>
      </w:pPr>
      <w:r w:rsidRPr="00F21900">
        <w:t xml:space="preserve">Рис. </w:t>
      </w:r>
      <w:r>
        <w:t>5.4</w:t>
      </w:r>
      <w:r w:rsidRPr="00F21900">
        <w:t>. Схематич</w:t>
      </w:r>
      <w:r>
        <w:t>не</w:t>
      </w:r>
      <w:r w:rsidRPr="00F21900">
        <w:t xml:space="preserve"> зображен</w:t>
      </w:r>
      <w:r>
        <w:t>ня</w:t>
      </w:r>
      <w:r w:rsidRPr="00F21900">
        <w:t xml:space="preserve"> комплект</w:t>
      </w:r>
      <w:r>
        <w:t>у</w:t>
      </w:r>
      <w:r w:rsidRPr="00F21900">
        <w:t xml:space="preserve"> СС- </w:t>
      </w:r>
      <w:r w:rsidRPr="00F21900">
        <w:rPr>
          <w:lang w:val="en-US"/>
        </w:rPr>
        <w:t>Adicon</w:t>
      </w:r>
      <w:r w:rsidR="005D6251">
        <w:t>.</w:t>
      </w:r>
      <w:r w:rsidRPr="0013724E">
        <w:t xml:space="preserve"> </w:t>
      </w:r>
    </w:p>
    <w:p w:rsidR="0015360A" w:rsidRDefault="0015360A" w:rsidP="0015360A">
      <w:pPr>
        <w:pStyle w:val="a8"/>
        <w:spacing w:after="0"/>
        <w:ind w:left="0" w:firstLine="708"/>
      </w:pPr>
      <w:r w:rsidRPr="00BE30C8">
        <w:t>На рис. 5.5 представлен</w:t>
      </w:r>
      <w:r>
        <w:t>о</w:t>
      </w:r>
      <w:r w:rsidRPr="00BE30C8">
        <w:t xml:space="preserve"> дослідний зразок комплекту </w:t>
      </w:r>
      <w:r w:rsidRPr="00F21900">
        <w:t xml:space="preserve">СС- </w:t>
      </w:r>
      <w:r w:rsidRPr="00F21900">
        <w:rPr>
          <w:lang w:val="en-US"/>
        </w:rPr>
        <w:t>Adicon</w:t>
      </w:r>
      <w:r w:rsidRPr="00F21900">
        <w:t>.</w:t>
      </w:r>
    </w:p>
    <w:p w:rsidR="0015360A" w:rsidRPr="00F21900" w:rsidRDefault="0015360A" w:rsidP="0015360A">
      <w:pPr>
        <w:pStyle w:val="a8"/>
        <w:spacing w:after="0"/>
        <w:ind w:left="0" w:firstLine="708"/>
      </w:pPr>
      <w:r>
        <w:rPr>
          <w:noProof/>
          <w:lang w:val="ru-RU" w:eastAsia="ru-RU"/>
        </w:rPr>
        <w:lastRenderedPageBreak/>
        <mc:AlternateContent>
          <mc:Choice Requires="wps">
            <w:drawing>
              <wp:anchor distT="0" distB="0" distL="114300" distR="114300" simplePos="0" relativeHeight="251693056" behindDoc="0" locked="0" layoutInCell="1" allowOverlap="1">
                <wp:simplePos x="0" y="0"/>
                <wp:positionH relativeFrom="column">
                  <wp:posOffset>1051560</wp:posOffset>
                </wp:positionH>
                <wp:positionV relativeFrom="paragraph">
                  <wp:posOffset>19050</wp:posOffset>
                </wp:positionV>
                <wp:extent cx="286385" cy="307975"/>
                <wp:effectExtent l="7620" t="5080" r="10795" b="10795"/>
                <wp:wrapNone/>
                <wp:docPr id="118" name="Прямоугольник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307975"/>
                        </a:xfrm>
                        <a:prstGeom prst="rect">
                          <a:avLst/>
                        </a:prstGeom>
                        <a:solidFill>
                          <a:srgbClr val="FFFFFF"/>
                        </a:solidFill>
                        <a:ln w="9525">
                          <a:solidFill>
                            <a:srgbClr val="FFFFFF"/>
                          </a:solidFill>
                          <a:miter lim="800000"/>
                          <a:headEnd/>
                          <a:tailEnd/>
                        </a:ln>
                      </wps:spPr>
                      <wps:txbx>
                        <w:txbxContent>
                          <w:p w:rsidR="00150941" w:rsidRDefault="00150941" w:rsidP="0015360A">
                            <w: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8" o:spid="_x0000_s1038" style="position:absolute;left:0;text-align:left;margin-left:82.8pt;margin-top:1.5pt;width:22.55pt;height:24.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" strokecolor="white">
                <v:textbox>
                  <w:txbxContent>
                    <w:p w:rsidR="00150941" w:rsidRDefault="00150941" w:rsidP="0015360A">
                      <w:r>
                        <w:t>а</w:t>
                      </w:r>
                    </w:p>
                  </w:txbxContent>
                </v:textbox>
              </v:rect>
            </w:pict>
          </mc:Fallback>
        </mc:AlternateContent>
      </w:r>
      <w:r>
        <w:rPr>
          <w:noProof/>
          <w:lang w:val="ru-RU" w:eastAsia="ru-RU"/>
        </w:rPr>
        <mc:AlternateContent>
          <mc:Choice Requires="wps">
            <w:drawing>
              <wp:anchor distT="0" distB="0" distL="114300" distR="114300" simplePos="0" relativeHeight="251694080" behindDoc="0" locked="0" layoutInCell="1" allowOverlap="1">
                <wp:simplePos x="0" y="0"/>
                <wp:positionH relativeFrom="column">
                  <wp:posOffset>1687830</wp:posOffset>
                </wp:positionH>
                <wp:positionV relativeFrom="paragraph">
                  <wp:posOffset>19050</wp:posOffset>
                </wp:positionV>
                <wp:extent cx="286385" cy="307975"/>
                <wp:effectExtent l="5715" t="5080" r="12700" b="10795"/>
                <wp:wrapNone/>
                <wp:docPr id="117" name="Прямоугольник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307975"/>
                        </a:xfrm>
                        <a:prstGeom prst="rect">
                          <a:avLst/>
                        </a:prstGeom>
                        <a:solidFill>
                          <a:srgbClr val="FFFFFF"/>
                        </a:solidFill>
                        <a:ln w="9525">
                          <a:solidFill>
                            <a:srgbClr val="FFFFFF"/>
                          </a:solidFill>
                          <a:miter lim="800000"/>
                          <a:headEnd/>
                          <a:tailEnd/>
                        </a:ln>
                      </wps:spPr>
                      <wps:txbx>
                        <w:txbxContent>
                          <w:p w:rsidR="00150941" w:rsidRDefault="00150941" w:rsidP="0015360A">
                            <w:r>
                              <w:t>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7" o:spid="_x0000_s1039" style="position:absolute;left:0;text-align:left;margin-left:132.9pt;margin-top:1.5pt;width:22.55pt;height:2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" strokecolor="white">
                <v:textbox>
                  <w:txbxContent>
                    <w:p w:rsidR="00150941" w:rsidRDefault="00150941" w:rsidP="0015360A">
                      <w:r>
                        <w:t>ва</w:t>
                      </w:r>
                    </w:p>
                  </w:txbxContent>
                </v:textbox>
              </v:rect>
            </w:pict>
          </mc:Fallback>
        </mc:AlternateContent>
      </w:r>
      <w:r>
        <w:rPr>
          <w:noProof/>
          <w:lang w:val="ru-RU" w:eastAsia="ru-RU"/>
        </w:rPr>
        <w:drawing>
          <wp:anchor distT="0" distB="0" distL="114300" distR="114300" simplePos="0" relativeHeight="251692032" behindDoc="0" locked="0" layoutInCell="1" allowOverlap="1">
            <wp:simplePos x="0" y="0"/>
            <wp:positionH relativeFrom="column">
              <wp:posOffset>1177290</wp:posOffset>
            </wp:positionH>
            <wp:positionV relativeFrom="paragraph">
              <wp:posOffset>6985</wp:posOffset>
            </wp:positionV>
            <wp:extent cx="3477895" cy="2413635"/>
            <wp:effectExtent l="0" t="0" r="8255" b="5715"/>
            <wp:wrapSquare wrapText="bothSides"/>
            <wp:docPr id="116" name="Рисунок 116"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4"/>
                    <pic:cNvPicPr>
                      <a:picLocks noChangeAspect="1" noChangeArrowheads="1"/>
                    </pic:cNvPicPr>
                  </pic:nvPicPr>
                  <pic:blipFill>
                    <a:blip r:embed="rId70" cstate="print">
                      <a:lum bright="12000"/>
                      <a:extLst>
                        <a:ext uri="{28A0092B-C50C-407E-A947-70E740481C1C}">
                          <a14:useLocalDpi xmlns:a14="http://schemas.microsoft.com/office/drawing/2010/main" val="0"/>
                        </a:ext>
                      </a:extLst>
                    </a:blip>
                    <a:srcRect/>
                    <a:stretch>
                      <a:fillRect/>
                    </a:stretch>
                  </pic:blipFill>
                  <pic:spPr bwMode="auto">
                    <a:xfrm>
                      <a:off x="0" y="0"/>
                      <a:ext cx="3477895" cy="2413635"/>
                    </a:xfrm>
                    <a:prstGeom prst="rect">
                      <a:avLst/>
                    </a:prstGeom>
                    <a:noFill/>
                  </pic:spPr>
                </pic:pic>
              </a:graphicData>
            </a:graphic>
            <wp14:sizeRelH relativeFrom="page">
              <wp14:pctWidth>0</wp14:pctWidth>
            </wp14:sizeRelH>
            <wp14:sizeRelV relativeFrom="page">
              <wp14:pctHeight>0</wp14:pctHeight>
            </wp14:sizeRelV>
          </wp:anchor>
        </w:drawing>
      </w:r>
    </w:p>
    <w:p w:rsidR="0015360A" w:rsidRPr="00F21900" w:rsidRDefault="0015360A" w:rsidP="0015360A">
      <w:pPr>
        <w:pStyle w:val="a8"/>
        <w:spacing w:after="0"/>
        <w:ind w:left="0" w:firstLine="709"/>
      </w:pPr>
    </w:p>
    <w:p w:rsidR="0015360A" w:rsidRPr="00F21900" w:rsidRDefault="0015360A" w:rsidP="0015360A">
      <w:pPr>
        <w:pStyle w:val="a8"/>
        <w:spacing w:after="0"/>
        <w:ind w:left="0" w:firstLine="708"/>
      </w:pPr>
    </w:p>
    <w:p w:rsidR="0015360A" w:rsidRPr="00F21900" w:rsidRDefault="0015360A" w:rsidP="0015360A">
      <w:pPr>
        <w:pStyle w:val="a8"/>
        <w:spacing w:after="0"/>
        <w:ind w:left="0" w:firstLine="708"/>
      </w:pPr>
    </w:p>
    <w:p w:rsidR="0015360A" w:rsidRPr="00F21900" w:rsidRDefault="0015360A" w:rsidP="0015360A">
      <w:pPr>
        <w:pStyle w:val="a8"/>
        <w:spacing w:after="0"/>
        <w:ind w:left="0" w:firstLine="708"/>
      </w:pPr>
    </w:p>
    <w:p w:rsidR="0015360A" w:rsidRPr="00F21900" w:rsidRDefault="0015360A" w:rsidP="0015360A">
      <w:pPr>
        <w:pStyle w:val="a8"/>
        <w:spacing w:after="0"/>
        <w:ind w:left="0" w:firstLine="708"/>
      </w:pPr>
      <w:r>
        <w:rPr>
          <w:noProof/>
          <w:lang w:val="ru-RU" w:eastAsia="ru-RU"/>
        </w:rPr>
        <mc:AlternateContent>
          <mc:Choice Requires="wps">
            <w:drawing>
              <wp:anchor distT="0" distB="0" distL="114300" distR="114300" simplePos="0" relativeHeight="251695104" behindDoc="0" locked="0" layoutInCell="1" allowOverlap="1">
                <wp:simplePos x="0" y="0"/>
                <wp:positionH relativeFrom="column">
                  <wp:posOffset>5048885</wp:posOffset>
                </wp:positionH>
                <wp:positionV relativeFrom="paragraph">
                  <wp:posOffset>133350</wp:posOffset>
                </wp:positionV>
                <wp:extent cx="286385" cy="307975"/>
                <wp:effectExtent l="13970" t="5080" r="13970" b="10795"/>
                <wp:wrapNone/>
                <wp:docPr id="115" name="Прямоугольник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307975"/>
                        </a:xfrm>
                        <a:prstGeom prst="rect">
                          <a:avLst/>
                        </a:prstGeom>
                        <a:solidFill>
                          <a:srgbClr val="FFFFFF"/>
                        </a:solidFill>
                        <a:ln w="9525">
                          <a:solidFill>
                            <a:srgbClr val="FFFFFF"/>
                          </a:solidFill>
                          <a:miter lim="800000"/>
                          <a:headEnd/>
                          <a:tailEnd/>
                        </a:ln>
                      </wps:spPr>
                      <wps:txbx>
                        <w:txbxContent>
                          <w:p w:rsidR="00150941" w:rsidRDefault="00150941" w:rsidP="0015360A">
                            <w: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5" o:spid="_x0000_s1040" style="position:absolute;left:0;text-align:left;margin-left:397.55pt;margin-top:10.5pt;width:22.55pt;height:24.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" strokecolor="white">
                <v:textbox>
                  <w:txbxContent>
                    <w:p w:rsidR="00150941" w:rsidRDefault="00150941" w:rsidP="0015360A">
                      <w:r>
                        <w:t>б</w:t>
                      </w:r>
                    </w:p>
                  </w:txbxContent>
                </v:textbox>
              </v:rect>
            </w:pict>
          </mc:Fallback>
        </mc:AlternateContent>
      </w:r>
    </w:p>
    <w:p w:rsidR="0015360A" w:rsidRPr="00F21900" w:rsidRDefault="0015360A" w:rsidP="0015360A">
      <w:pPr>
        <w:pStyle w:val="a8"/>
        <w:spacing w:after="0"/>
        <w:ind w:left="0" w:firstLine="708"/>
      </w:pPr>
    </w:p>
    <w:p w:rsidR="0015360A" w:rsidRPr="00F21900" w:rsidRDefault="0015360A" w:rsidP="0015360A">
      <w:pPr>
        <w:pStyle w:val="a8"/>
        <w:spacing w:after="0"/>
        <w:ind w:left="0" w:firstLine="708"/>
      </w:pPr>
    </w:p>
    <w:p w:rsidR="0015360A" w:rsidRPr="00F21900" w:rsidRDefault="0015360A" w:rsidP="0015360A">
      <w:pPr>
        <w:pStyle w:val="a8"/>
        <w:spacing w:after="0"/>
        <w:ind w:left="0" w:firstLine="708"/>
      </w:pPr>
      <w:r w:rsidRPr="00F21900">
        <w:t xml:space="preserve">Рис. </w:t>
      </w:r>
      <w:r>
        <w:t>5</w:t>
      </w:r>
      <w:r w:rsidRPr="00F21900">
        <w:t>.</w:t>
      </w:r>
      <w:r>
        <w:t>5</w:t>
      </w:r>
      <w:r w:rsidRPr="00F21900">
        <w:t xml:space="preserve">. </w:t>
      </w:r>
      <w:r>
        <w:t>Дослідний зразок</w:t>
      </w:r>
      <w:r w:rsidRPr="00F21900">
        <w:t xml:space="preserve"> комплекта СС- </w:t>
      </w:r>
      <w:r w:rsidRPr="00F21900">
        <w:rPr>
          <w:lang w:val="en-US"/>
        </w:rPr>
        <w:t>Adicon</w:t>
      </w:r>
      <w:r w:rsidRPr="00F21900">
        <w:t>: а,</w:t>
      </w:r>
      <w:r>
        <w:t xml:space="preserve"> </w:t>
      </w:r>
      <w:r w:rsidRPr="00F21900">
        <w:t xml:space="preserve">б </w:t>
      </w:r>
      <w:r>
        <w:t>–</w:t>
      </w:r>
      <w:r w:rsidRPr="00F21900">
        <w:t xml:space="preserve"> р</w:t>
      </w:r>
      <w:r>
        <w:t>оздувні</w:t>
      </w:r>
      <w:r w:rsidRPr="00F21900">
        <w:t xml:space="preserve"> балон</w:t>
      </w:r>
      <w:r>
        <w:t>и</w:t>
      </w:r>
      <w:r w:rsidRPr="00F21900">
        <w:t xml:space="preserve">; в – </w:t>
      </w:r>
      <w:r>
        <w:t>власне</w:t>
      </w:r>
      <w:r w:rsidRPr="00F21900">
        <w:t xml:space="preserve"> </w:t>
      </w:r>
      <w:r>
        <w:t>В</w:t>
      </w:r>
      <w:r w:rsidRPr="00F21900">
        <w:t>СС</w:t>
      </w:r>
      <w:r w:rsidR="005D6251">
        <w:t>.</w:t>
      </w:r>
    </w:p>
    <w:p w:rsidR="0015360A" w:rsidRDefault="0015360A" w:rsidP="0015360A">
      <w:pPr>
        <w:pStyle w:val="a8"/>
        <w:spacing w:after="0"/>
        <w:ind w:left="0"/>
        <w:jc w:val="center"/>
        <w:rPr>
          <w:b/>
        </w:rPr>
      </w:pPr>
    </w:p>
    <w:p w:rsidR="0015360A" w:rsidRPr="00F21900" w:rsidRDefault="0015360A" w:rsidP="0015360A">
      <w:pPr>
        <w:pStyle w:val="a8"/>
        <w:spacing w:after="0"/>
        <w:ind w:left="0" w:firstLine="708"/>
        <w:rPr>
          <w:b/>
        </w:rPr>
      </w:pPr>
      <w:r>
        <w:rPr>
          <w:b/>
        </w:rPr>
        <w:t>5.2 Р</w:t>
      </w:r>
      <w:r w:rsidRPr="00F21900">
        <w:rPr>
          <w:b/>
        </w:rPr>
        <w:t>езультат</w:t>
      </w:r>
      <w:r>
        <w:rPr>
          <w:b/>
        </w:rPr>
        <w:t>и клінічного використання</w:t>
      </w:r>
      <w:r w:rsidRPr="002F6A28">
        <w:rPr>
          <w:b/>
        </w:rPr>
        <w:t xml:space="preserve"> </w:t>
      </w:r>
      <w:r>
        <w:rPr>
          <w:b/>
        </w:rPr>
        <w:t>способа інтрад</w:t>
      </w:r>
      <w:r w:rsidRPr="00BE30C8">
        <w:rPr>
          <w:b/>
        </w:rPr>
        <w:t>`</w:t>
      </w:r>
      <w:r w:rsidRPr="00530D24">
        <w:rPr>
          <w:b/>
        </w:rPr>
        <w:t>юсерного стент</w:t>
      </w:r>
      <w:r>
        <w:rPr>
          <w:b/>
        </w:rPr>
        <w:t>ування</w:t>
      </w:r>
      <w:r w:rsidRPr="00530D24">
        <w:rPr>
          <w:b/>
        </w:rPr>
        <w:t xml:space="preserve"> </w:t>
      </w:r>
      <w:r w:rsidRPr="00F21900">
        <w:rPr>
          <w:b/>
        </w:rPr>
        <w:t>при аневризмах аорт</w:t>
      </w:r>
      <w:r>
        <w:rPr>
          <w:b/>
        </w:rPr>
        <w:t>и різної локалізації</w:t>
      </w:r>
    </w:p>
    <w:p w:rsidR="0015360A" w:rsidRDefault="0015360A" w:rsidP="0015360A">
      <w:pPr>
        <w:pStyle w:val="a8"/>
        <w:spacing w:after="0"/>
        <w:ind w:left="0" w:firstLine="709"/>
      </w:pPr>
    </w:p>
    <w:p w:rsidR="0015360A" w:rsidRPr="00BE30C8" w:rsidRDefault="0015360A" w:rsidP="0015360A">
      <w:pPr>
        <w:pStyle w:val="a8"/>
        <w:spacing w:after="0"/>
        <w:ind w:left="0" w:firstLine="709"/>
      </w:pPr>
      <w:r w:rsidRPr="00BE30C8">
        <w:t xml:space="preserve">У клініці дистанційне або </w:t>
      </w:r>
      <w:r>
        <w:t>і</w:t>
      </w:r>
      <w:r w:rsidRPr="00BE30C8">
        <w:t>нтраоперац</w:t>
      </w:r>
      <w:r>
        <w:t>ійне</w:t>
      </w:r>
      <w:r w:rsidRPr="00BE30C8">
        <w:t>е інтрад`юсерне стентування при аневризмі аорти різної локалізації з застосуванням способу інтрад`юсерного стентування зроблено у 41 хворого, причому вдале інтрад</w:t>
      </w:r>
      <w:r w:rsidRPr="00B97928">
        <w:t>`</w:t>
      </w:r>
      <w:r w:rsidRPr="00BE30C8">
        <w:t>юсерне стентування здійснено 29 хворим. У 12 хворих через технічні труднощі і особливостей анатомічних змін клубових</w:t>
      </w:r>
      <w:r>
        <w:t xml:space="preserve"> </w:t>
      </w:r>
      <w:r w:rsidRPr="00BE30C8">
        <w:t>артерій ВСС не вдалося фіксувати. Тому після його вилучення була виконана класична пластична операція на аорті.</w:t>
      </w:r>
    </w:p>
    <w:p w:rsidR="0015360A" w:rsidRPr="00150C5D" w:rsidRDefault="0015360A" w:rsidP="0015360A">
      <w:pPr>
        <w:pStyle w:val="a8"/>
        <w:spacing w:after="0"/>
        <w:ind w:left="0" w:firstLine="709"/>
      </w:pPr>
      <w:r w:rsidRPr="00BE30C8">
        <w:t>При розриві АА</w:t>
      </w:r>
      <w:r w:rsidR="00CA3893">
        <w:t>В</w:t>
      </w:r>
      <w:r w:rsidRPr="00BE30C8">
        <w:t>А цей метод був виконаний тільки у 3 хворих, тому в дан</w:t>
      </w:r>
      <w:r>
        <w:t>е</w:t>
      </w:r>
      <w:r w:rsidRPr="00BE30C8">
        <w:t xml:space="preserve"> дослідження включено аналіз безпосередніх і віддалених результатів лікування всіх 29 хворих цієї групи.</w:t>
      </w:r>
      <w:r>
        <w:t xml:space="preserve"> </w:t>
      </w:r>
      <w:r w:rsidRPr="00150C5D">
        <w:t xml:space="preserve">Серед оперованих чоловіків було 23 (78,7%), жінок – 6 (21,3%). У віковій групі до 40 років – двоє хворих, четверо у віці 41-50, вісім </w:t>
      </w:r>
      <w:r>
        <w:t xml:space="preserve">– </w:t>
      </w:r>
      <w:r w:rsidRPr="00150C5D">
        <w:t>51-60 років, в групі 61-70 років – тринадцять хворих, двоє хворих – 71 р</w:t>
      </w:r>
      <w:r>
        <w:t>ік</w:t>
      </w:r>
      <w:r w:rsidRPr="00150C5D">
        <w:t>.</w:t>
      </w:r>
    </w:p>
    <w:p w:rsidR="0015360A" w:rsidRPr="00F21900" w:rsidRDefault="0015360A" w:rsidP="0015360A">
      <w:pPr>
        <w:pStyle w:val="a8"/>
        <w:spacing w:after="0"/>
        <w:ind w:left="0" w:firstLine="709"/>
      </w:pPr>
      <w:r w:rsidRPr="00BE30C8">
        <w:t xml:space="preserve">З приводу </w:t>
      </w:r>
      <w:r w:rsidR="00CA3893" w:rsidRPr="00BE30C8">
        <w:t>АА</w:t>
      </w:r>
      <w:r w:rsidR="00CA3893">
        <w:t>В</w:t>
      </w:r>
      <w:r w:rsidR="00CA3893" w:rsidRPr="00BE30C8">
        <w:t>А</w:t>
      </w:r>
      <w:r w:rsidR="00CA3893">
        <w:t xml:space="preserve"> </w:t>
      </w:r>
      <w:r w:rsidRPr="00BE30C8">
        <w:t xml:space="preserve">оперовані 25 хворих, 19 з них </w:t>
      </w:r>
      <w:r>
        <w:t>–</w:t>
      </w:r>
      <w:r w:rsidRPr="00BE30C8">
        <w:t xml:space="preserve"> з безсимптомним перебігом.</w:t>
      </w:r>
      <w:r>
        <w:t xml:space="preserve"> </w:t>
      </w:r>
      <w:r w:rsidRPr="0013724E">
        <w:t xml:space="preserve">Слід підкреслити, що 7 (24,2%) хворим було виконано інтрад`юсерне стентування ВСС, 22 (75,8%) – дистанційне інтрад`юсерне </w:t>
      </w:r>
      <w:r w:rsidRPr="0013724E">
        <w:lastRenderedPageBreak/>
        <w:t xml:space="preserve">стентування (табл. </w:t>
      </w:r>
      <w:r w:rsidRPr="00BE30C8">
        <w:t>5.</w:t>
      </w:r>
      <w:r>
        <w:t>1</w:t>
      </w:r>
      <w:r w:rsidRPr="00F21900">
        <w:t>).</w:t>
      </w:r>
    </w:p>
    <w:p w:rsidR="0015360A" w:rsidRPr="00F21900" w:rsidRDefault="0015360A" w:rsidP="0015360A">
      <w:pPr>
        <w:pStyle w:val="a8"/>
        <w:spacing w:after="0"/>
        <w:ind w:left="0"/>
        <w:jc w:val="right"/>
      </w:pPr>
      <w:r w:rsidRPr="00F21900">
        <w:t>Таблиц</w:t>
      </w:r>
      <w:r>
        <w:t>я</w:t>
      </w:r>
      <w:r w:rsidRPr="00F21900">
        <w:t xml:space="preserve"> </w:t>
      </w:r>
      <w:r>
        <w:t>5</w:t>
      </w:r>
      <w:r w:rsidRPr="00F21900">
        <w:t>.</w:t>
      </w:r>
      <w:r>
        <w:t>1</w:t>
      </w:r>
    </w:p>
    <w:p w:rsidR="0015360A" w:rsidRPr="00F21900" w:rsidRDefault="0015360A" w:rsidP="0015360A">
      <w:pPr>
        <w:pStyle w:val="a8"/>
        <w:spacing w:after="0"/>
        <w:ind w:left="0"/>
        <w:jc w:val="center"/>
      </w:pPr>
      <w:r w:rsidRPr="00F21900">
        <w:t>Оперативн</w:t>
      </w:r>
      <w:r>
        <w:t>і</w:t>
      </w:r>
      <w:r w:rsidRPr="00F21900">
        <w:t xml:space="preserve"> в</w:t>
      </w:r>
      <w:r>
        <w:t>тручання</w:t>
      </w:r>
      <w:r w:rsidRPr="00F21900">
        <w:t xml:space="preserve"> при </w:t>
      </w:r>
      <w:r>
        <w:t>е</w:t>
      </w:r>
      <w:r w:rsidRPr="00F21900">
        <w:t>ндопротез</w:t>
      </w:r>
      <w:r>
        <w:t>уванні</w:t>
      </w:r>
      <w:r w:rsidRPr="00F21900">
        <w:t xml:space="preserve"> аневризм</w:t>
      </w:r>
      <w:r>
        <w:t>и</w:t>
      </w:r>
      <w:r w:rsidRPr="00F21900">
        <w:t xml:space="preserve"> аорт</w:t>
      </w:r>
      <w:r>
        <w:t>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420"/>
        <w:gridCol w:w="1440"/>
        <w:gridCol w:w="837"/>
        <w:gridCol w:w="1701"/>
        <w:gridCol w:w="1524"/>
      </w:tblGrid>
      <w:tr w:rsidR="0015360A" w:rsidRPr="00F21900" w:rsidTr="00CA3893">
        <w:trPr>
          <w:jc w:val="center"/>
        </w:trPr>
        <w:tc>
          <w:tcPr>
            <w:tcW w:w="648" w:type="dxa"/>
            <w:vMerge w:val="restart"/>
            <w:vAlign w:val="center"/>
          </w:tcPr>
          <w:p w:rsidR="0015360A" w:rsidRPr="00F502A3" w:rsidRDefault="0015360A" w:rsidP="0015360A">
            <w:pPr>
              <w:pStyle w:val="a8"/>
              <w:spacing w:after="0"/>
              <w:ind w:left="0"/>
              <w:jc w:val="center"/>
            </w:pPr>
            <w:r w:rsidRPr="003F19EB">
              <w:t>№</w:t>
            </w:r>
          </w:p>
        </w:tc>
        <w:tc>
          <w:tcPr>
            <w:tcW w:w="3420" w:type="dxa"/>
            <w:vMerge w:val="restart"/>
            <w:vAlign w:val="center"/>
          </w:tcPr>
          <w:p w:rsidR="0015360A" w:rsidRPr="00F502A3" w:rsidRDefault="0015360A" w:rsidP="0015360A">
            <w:pPr>
              <w:pStyle w:val="a8"/>
              <w:spacing w:after="0"/>
              <w:ind w:left="0"/>
              <w:jc w:val="center"/>
            </w:pPr>
            <w:r w:rsidRPr="003F19EB">
              <w:t>Вид операц</w:t>
            </w:r>
            <w:r>
              <w:t>ії</w:t>
            </w:r>
          </w:p>
        </w:tc>
        <w:tc>
          <w:tcPr>
            <w:tcW w:w="1440" w:type="dxa"/>
            <w:vMerge w:val="restart"/>
            <w:vAlign w:val="center"/>
          </w:tcPr>
          <w:p w:rsidR="0015360A" w:rsidRPr="00F502A3" w:rsidRDefault="0015360A" w:rsidP="0015360A">
            <w:pPr>
              <w:pStyle w:val="a8"/>
              <w:spacing w:after="0"/>
              <w:ind w:left="0"/>
              <w:jc w:val="center"/>
            </w:pPr>
            <w:r w:rsidRPr="003F19EB">
              <w:t>К</w:t>
            </w:r>
            <w:r>
              <w:t>і</w:t>
            </w:r>
            <w:r w:rsidRPr="003F19EB">
              <w:t>л-</w:t>
            </w:r>
            <w:r>
              <w:t>ть</w:t>
            </w:r>
            <w:r w:rsidRPr="003F19EB">
              <w:t xml:space="preserve"> </w:t>
            </w:r>
            <w:r>
              <w:t>хворих</w:t>
            </w:r>
          </w:p>
        </w:tc>
        <w:tc>
          <w:tcPr>
            <w:tcW w:w="837" w:type="dxa"/>
            <w:vMerge w:val="restart"/>
            <w:vAlign w:val="center"/>
          </w:tcPr>
          <w:p w:rsidR="0015360A" w:rsidRPr="00F502A3" w:rsidRDefault="0015360A" w:rsidP="0015360A">
            <w:pPr>
              <w:pStyle w:val="a8"/>
              <w:spacing w:after="0"/>
              <w:ind w:left="0"/>
              <w:jc w:val="center"/>
            </w:pPr>
            <w:r w:rsidRPr="003F19EB">
              <w:t>%</w:t>
            </w:r>
          </w:p>
        </w:tc>
        <w:tc>
          <w:tcPr>
            <w:tcW w:w="3225" w:type="dxa"/>
            <w:gridSpan w:val="2"/>
            <w:vAlign w:val="center"/>
          </w:tcPr>
          <w:p w:rsidR="0015360A" w:rsidRPr="00F502A3" w:rsidRDefault="0015360A" w:rsidP="0015360A">
            <w:pPr>
              <w:pStyle w:val="a8"/>
              <w:spacing w:after="0"/>
              <w:ind w:left="0"/>
              <w:jc w:val="center"/>
            </w:pPr>
            <w:r w:rsidRPr="003F19EB">
              <w:t>Результат</w:t>
            </w:r>
          </w:p>
        </w:tc>
      </w:tr>
      <w:tr w:rsidR="0015360A" w:rsidRPr="00F21900" w:rsidTr="00CA3893">
        <w:trPr>
          <w:jc w:val="center"/>
        </w:trPr>
        <w:tc>
          <w:tcPr>
            <w:tcW w:w="648" w:type="dxa"/>
            <w:vMerge/>
            <w:vAlign w:val="center"/>
          </w:tcPr>
          <w:p w:rsidR="0015360A" w:rsidRPr="00F502A3" w:rsidRDefault="0015360A" w:rsidP="0015360A">
            <w:pPr>
              <w:pStyle w:val="a8"/>
              <w:spacing w:after="0"/>
              <w:ind w:left="0"/>
              <w:jc w:val="center"/>
            </w:pPr>
          </w:p>
        </w:tc>
        <w:tc>
          <w:tcPr>
            <w:tcW w:w="3420" w:type="dxa"/>
            <w:vMerge/>
            <w:vAlign w:val="center"/>
          </w:tcPr>
          <w:p w:rsidR="0015360A" w:rsidRPr="00F502A3" w:rsidRDefault="0015360A" w:rsidP="0015360A">
            <w:pPr>
              <w:pStyle w:val="a8"/>
              <w:spacing w:after="0"/>
              <w:ind w:left="0"/>
              <w:jc w:val="center"/>
            </w:pPr>
          </w:p>
        </w:tc>
        <w:tc>
          <w:tcPr>
            <w:tcW w:w="1440" w:type="dxa"/>
            <w:vMerge/>
            <w:vAlign w:val="center"/>
          </w:tcPr>
          <w:p w:rsidR="0015360A" w:rsidRPr="00F502A3" w:rsidRDefault="0015360A" w:rsidP="0015360A">
            <w:pPr>
              <w:pStyle w:val="a8"/>
              <w:spacing w:after="0"/>
              <w:ind w:left="0"/>
              <w:jc w:val="center"/>
            </w:pPr>
          </w:p>
        </w:tc>
        <w:tc>
          <w:tcPr>
            <w:tcW w:w="837" w:type="dxa"/>
            <w:vMerge/>
            <w:vAlign w:val="center"/>
          </w:tcPr>
          <w:p w:rsidR="0015360A" w:rsidRPr="00F502A3" w:rsidRDefault="0015360A" w:rsidP="0015360A">
            <w:pPr>
              <w:pStyle w:val="a8"/>
              <w:spacing w:after="0"/>
              <w:ind w:left="0"/>
              <w:jc w:val="center"/>
            </w:pPr>
          </w:p>
        </w:tc>
        <w:tc>
          <w:tcPr>
            <w:tcW w:w="1701" w:type="dxa"/>
            <w:vAlign w:val="center"/>
          </w:tcPr>
          <w:p w:rsidR="0015360A" w:rsidRPr="00F502A3" w:rsidRDefault="0015360A" w:rsidP="0015360A">
            <w:pPr>
              <w:pStyle w:val="a8"/>
              <w:spacing w:after="0"/>
              <w:ind w:left="0"/>
              <w:jc w:val="center"/>
            </w:pPr>
            <w:r>
              <w:t>поліпшення</w:t>
            </w:r>
          </w:p>
        </w:tc>
        <w:tc>
          <w:tcPr>
            <w:tcW w:w="1524" w:type="dxa"/>
            <w:vAlign w:val="center"/>
          </w:tcPr>
          <w:p w:rsidR="0015360A" w:rsidRPr="00F502A3" w:rsidRDefault="0015360A" w:rsidP="00CA3893">
            <w:pPr>
              <w:pStyle w:val="a8"/>
              <w:spacing w:after="0"/>
              <w:ind w:left="0"/>
              <w:jc w:val="center"/>
            </w:pPr>
            <w:r w:rsidRPr="003F19EB">
              <w:t xml:space="preserve">летальн. </w:t>
            </w:r>
            <w:r w:rsidR="00CA3893">
              <w:t>результат</w:t>
            </w:r>
          </w:p>
        </w:tc>
      </w:tr>
      <w:tr w:rsidR="0015360A" w:rsidRPr="00F21900" w:rsidTr="00CA3893">
        <w:trPr>
          <w:jc w:val="center"/>
        </w:trPr>
        <w:tc>
          <w:tcPr>
            <w:tcW w:w="648" w:type="dxa"/>
            <w:vAlign w:val="center"/>
          </w:tcPr>
          <w:p w:rsidR="0015360A" w:rsidRPr="00F502A3" w:rsidRDefault="0015360A" w:rsidP="0015360A">
            <w:pPr>
              <w:pStyle w:val="a8"/>
              <w:spacing w:after="0"/>
              <w:ind w:left="0"/>
              <w:jc w:val="center"/>
            </w:pPr>
            <w:r w:rsidRPr="003F19EB">
              <w:t>1</w:t>
            </w:r>
          </w:p>
        </w:tc>
        <w:tc>
          <w:tcPr>
            <w:tcW w:w="3420" w:type="dxa"/>
            <w:vAlign w:val="center"/>
          </w:tcPr>
          <w:p w:rsidR="0015360A" w:rsidRPr="00F502A3" w:rsidRDefault="0015360A" w:rsidP="0015360A">
            <w:pPr>
              <w:pStyle w:val="a8"/>
              <w:spacing w:after="0"/>
              <w:ind w:left="0"/>
            </w:pPr>
            <w:r w:rsidRPr="003F19EB">
              <w:t>Дистанц</w:t>
            </w:r>
            <w:r>
              <w:t>ійне</w:t>
            </w:r>
            <w:r w:rsidRPr="003F19EB">
              <w:t>е</w:t>
            </w:r>
            <w:r>
              <w:t xml:space="preserve"> інтрад</w:t>
            </w:r>
            <w:r w:rsidRPr="00B97928">
              <w:t>`</w:t>
            </w:r>
            <w:r>
              <w:t>юсер.</w:t>
            </w:r>
            <w:r w:rsidRPr="003F19EB">
              <w:t xml:space="preserve"> </w:t>
            </w:r>
            <w:r>
              <w:t>стентування</w:t>
            </w:r>
            <w:r w:rsidRPr="003F19EB">
              <w:t xml:space="preserve"> ВСС</w:t>
            </w:r>
          </w:p>
        </w:tc>
        <w:tc>
          <w:tcPr>
            <w:tcW w:w="1440" w:type="dxa"/>
            <w:vAlign w:val="center"/>
          </w:tcPr>
          <w:p w:rsidR="0015360A" w:rsidRPr="00F502A3" w:rsidRDefault="0015360A" w:rsidP="0015360A">
            <w:pPr>
              <w:pStyle w:val="a8"/>
              <w:spacing w:after="0"/>
              <w:ind w:left="0"/>
              <w:jc w:val="center"/>
            </w:pPr>
            <w:r w:rsidRPr="003F19EB">
              <w:t>22</w:t>
            </w:r>
          </w:p>
        </w:tc>
        <w:tc>
          <w:tcPr>
            <w:tcW w:w="837" w:type="dxa"/>
            <w:vAlign w:val="center"/>
          </w:tcPr>
          <w:p w:rsidR="0015360A" w:rsidRPr="00F502A3" w:rsidRDefault="0015360A" w:rsidP="0015360A">
            <w:pPr>
              <w:pStyle w:val="a8"/>
              <w:spacing w:after="0"/>
              <w:ind w:left="0"/>
              <w:jc w:val="center"/>
            </w:pPr>
            <w:r w:rsidRPr="003F19EB">
              <w:t>75,8</w:t>
            </w:r>
          </w:p>
        </w:tc>
        <w:tc>
          <w:tcPr>
            <w:tcW w:w="1701" w:type="dxa"/>
            <w:vAlign w:val="center"/>
          </w:tcPr>
          <w:p w:rsidR="0015360A" w:rsidRPr="00F502A3" w:rsidRDefault="0015360A" w:rsidP="0015360A">
            <w:pPr>
              <w:pStyle w:val="a8"/>
              <w:spacing w:after="0"/>
              <w:ind w:left="0"/>
              <w:jc w:val="center"/>
            </w:pPr>
            <w:r w:rsidRPr="003F19EB">
              <w:t>15</w:t>
            </w:r>
          </w:p>
        </w:tc>
        <w:tc>
          <w:tcPr>
            <w:tcW w:w="1524" w:type="dxa"/>
            <w:vAlign w:val="center"/>
          </w:tcPr>
          <w:p w:rsidR="0015360A" w:rsidRPr="00F502A3" w:rsidRDefault="0015360A" w:rsidP="0015360A">
            <w:pPr>
              <w:pStyle w:val="a8"/>
              <w:spacing w:after="0"/>
              <w:ind w:left="0"/>
              <w:jc w:val="center"/>
            </w:pPr>
            <w:r w:rsidRPr="003F19EB">
              <w:t>7</w:t>
            </w:r>
          </w:p>
        </w:tc>
      </w:tr>
      <w:tr w:rsidR="0015360A" w:rsidRPr="00F21900" w:rsidTr="00CA3893">
        <w:trPr>
          <w:jc w:val="center"/>
        </w:trPr>
        <w:tc>
          <w:tcPr>
            <w:tcW w:w="648" w:type="dxa"/>
            <w:vAlign w:val="center"/>
          </w:tcPr>
          <w:p w:rsidR="0015360A" w:rsidRPr="00F502A3" w:rsidRDefault="0015360A" w:rsidP="0015360A">
            <w:pPr>
              <w:pStyle w:val="a8"/>
              <w:spacing w:after="0"/>
              <w:ind w:left="0"/>
              <w:jc w:val="center"/>
            </w:pPr>
            <w:r w:rsidRPr="003F19EB">
              <w:t>2</w:t>
            </w:r>
          </w:p>
        </w:tc>
        <w:tc>
          <w:tcPr>
            <w:tcW w:w="3420" w:type="dxa"/>
            <w:vAlign w:val="center"/>
          </w:tcPr>
          <w:p w:rsidR="0015360A" w:rsidRPr="00F502A3" w:rsidRDefault="0015360A" w:rsidP="0015360A">
            <w:pPr>
              <w:pStyle w:val="a8"/>
              <w:spacing w:after="0"/>
              <w:ind w:left="0"/>
            </w:pPr>
            <w:r>
              <w:t>Інтраопераційне інтрад. стентування</w:t>
            </w:r>
            <w:r w:rsidRPr="003F19EB">
              <w:t xml:space="preserve"> ВСС</w:t>
            </w:r>
          </w:p>
        </w:tc>
        <w:tc>
          <w:tcPr>
            <w:tcW w:w="1440" w:type="dxa"/>
            <w:vAlign w:val="center"/>
          </w:tcPr>
          <w:p w:rsidR="0015360A" w:rsidRPr="00F502A3" w:rsidRDefault="0015360A" w:rsidP="0015360A">
            <w:pPr>
              <w:pStyle w:val="a8"/>
              <w:spacing w:after="0"/>
              <w:ind w:left="0"/>
              <w:jc w:val="center"/>
            </w:pPr>
            <w:r w:rsidRPr="003F19EB">
              <w:t>7</w:t>
            </w:r>
          </w:p>
        </w:tc>
        <w:tc>
          <w:tcPr>
            <w:tcW w:w="837" w:type="dxa"/>
            <w:vAlign w:val="center"/>
          </w:tcPr>
          <w:p w:rsidR="0015360A" w:rsidRPr="00F502A3" w:rsidRDefault="0015360A" w:rsidP="0015360A">
            <w:pPr>
              <w:pStyle w:val="a8"/>
              <w:spacing w:after="0"/>
              <w:ind w:left="0"/>
              <w:jc w:val="center"/>
            </w:pPr>
            <w:r w:rsidRPr="003F19EB">
              <w:t>24,2</w:t>
            </w:r>
          </w:p>
        </w:tc>
        <w:tc>
          <w:tcPr>
            <w:tcW w:w="1701" w:type="dxa"/>
            <w:vAlign w:val="center"/>
          </w:tcPr>
          <w:p w:rsidR="0015360A" w:rsidRPr="00F502A3" w:rsidRDefault="0015360A" w:rsidP="0015360A">
            <w:pPr>
              <w:pStyle w:val="a8"/>
              <w:spacing w:after="0"/>
              <w:ind w:left="0"/>
              <w:jc w:val="center"/>
            </w:pPr>
            <w:r w:rsidRPr="003F19EB">
              <w:t>4</w:t>
            </w:r>
          </w:p>
        </w:tc>
        <w:tc>
          <w:tcPr>
            <w:tcW w:w="1524" w:type="dxa"/>
            <w:vAlign w:val="center"/>
          </w:tcPr>
          <w:p w:rsidR="0015360A" w:rsidRPr="00F502A3" w:rsidRDefault="0015360A" w:rsidP="0015360A">
            <w:pPr>
              <w:pStyle w:val="a8"/>
              <w:spacing w:after="0"/>
              <w:ind w:left="0"/>
              <w:jc w:val="center"/>
            </w:pPr>
            <w:r w:rsidRPr="003F19EB">
              <w:t>3</w:t>
            </w:r>
          </w:p>
        </w:tc>
      </w:tr>
      <w:tr w:rsidR="0015360A" w:rsidRPr="00F21900" w:rsidTr="00CA3893">
        <w:trPr>
          <w:jc w:val="center"/>
        </w:trPr>
        <w:tc>
          <w:tcPr>
            <w:tcW w:w="648" w:type="dxa"/>
            <w:vAlign w:val="center"/>
          </w:tcPr>
          <w:p w:rsidR="0015360A" w:rsidRPr="00F502A3" w:rsidRDefault="0015360A" w:rsidP="0015360A">
            <w:pPr>
              <w:pStyle w:val="a8"/>
              <w:spacing w:after="0"/>
              <w:ind w:left="0"/>
              <w:jc w:val="center"/>
            </w:pPr>
          </w:p>
        </w:tc>
        <w:tc>
          <w:tcPr>
            <w:tcW w:w="3420" w:type="dxa"/>
            <w:vAlign w:val="center"/>
          </w:tcPr>
          <w:p w:rsidR="0015360A" w:rsidRPr="00F502A3" w:rsidRDefault="0015360A" w:rsidP="0015360A">
            <w:pPr>
              <w:pStyle w:val="a8"/>
              <w:spacing w:after="0"/>
              <w:ind w:left="0"/>
            </w:pPr>
            <w:r>
              <w:t>УСЬОГО</w:t>
            </w:r>
          </w:p>
        </w:tc>
        <w:tc>
          <w:tcPr>
            <w:tcW w:w="1440" w:type="dxa"/>
            <w:vAlign w:val="center"/>
          </w:tcPr>
          <w:p w:rsidR="0015360A" w:rsidRPr="00F502A3" w:rsidRDefault="0015360A" w:rsidP="0015360A">
            <w:pPr>
              <w:pStyle w:val="a8"/>
              <w:spacing w:after="0"/>
              <w:ind w:left="0"/>
              <w:jc w:val="center"/>
            </w:pPr>
            <w:r w:rsidRPr="003F19EB">
              <w:t>29</w:t>
            </w:r>
          </w:p>
        </w:tc>
        <w:tc>
          <w:tcPr>
            <w:tcW w:w="837" w:type="dxa"/>
            <w:vAlign w:val="center"/>
          </w:tcPr>
          <w:p w:rsidR="0015360A" w:rsidRPr="00F502A3" w:rsidRDefault="0015360A" w:rsidP="0015360A">
            <w:pPr>
              <w:pStyle w:val="a8"/>
              <w:spacing w:after="0"/>
              <w:ind w:left="0"/>
              <w:jc w:val="center"/>
            </w:pPr>
            <w:r w:rsidRPr="003F19EB">
              <w:t>100</w:t>
            </w:r>
          </w:p>
        </w:tc>
        <w:tc>
          <w:tcPr>
            <w:tcW w:w="1701" w:type="dxa"/>
            <w:vAlign w:val="center"/>
          </w:tcPr>
          <w:p w:rsidR="0015360A" w:rsidRPr="00F502A3" w:rsidRDefault="0015360A" w:rsidP="0015360A">
            <w:pPr>
              <w:pStyle w:val="a8"/>
              <w:spacing w:after="0"/>
              <w:ind w:left="0"/>
              <w:jc w:val="center"/>
            </w:pPr>
            <w:r w:rsidRPr="003F19EB">
              <w:t>19</w:t>
            </w:r>
          </w:p>
        </w:tc>
        <w:tc>
          <w:tcPr>
            <w:tcW w:w="1524" w:type="dxa"/>
            <w:vAlign w:val="center"/>
          </w:tcPr>
          <w:p w:rsidR="0015360A" w:rsidRPr="00F502A3" w:rsidRDefault="0015360A" w:rsidP="0015360A">
            <w:pPr>
              <w:pStyle w:val="a8"/>
              <w:spacing w:after="0"/>
              <w:ind w:left="0"/>
              <w:jc w:val="center"/>
            </w:pPr>
            <w:r w:rsidRPr="003F19EB">
              <w:t>10</w:t>
            </w:r>
          </w:p>
        </w:tc>
      </w:tr>
    </w:tbl>
    <w:p w:rsidR="0015360A" w:rsidRDefault="0015360A" w:rsidP="0015360A">
      <w:pPr>
        <w:pStyle w:val="a8"/>
        <w:spacing w:after="0"/>
        <w:ind w:left="0" w:firstLine="709"/>
      </w:pPr>
    </w:p>
    <w:p w:rsidR="0015360A" w:rsidRDefault="0015360A" w:rsidP="0015360A">
      <w:pPr>
        <w:pStyle w:val="a8"/>
        <w:spacing w:after="0"/>
        <w:ind w:left="0" w:firstLine="709"/>
      </w:pPr>
      <w:r w:rsidRPr="00F21900">
        <w:t xml:space="preserve">На рис. </w:t>
      </w:r>
      <w:r>
        <w:t>5</w:t>
      </w:r>
      <w:r w:rsidRPr="00F21900">
        <w:t>.</w:t>
      </w:r>
      <w:r>
        <w:t>6</w:t>
      </w:r>
      <w:r w:rsidRPr="00F21900">
        <w:t>-</w:t>
      </w:r>
      <w:r>
        <w:t>5</w:t>
      </w:r>
      <w:r w:rsidRPr="00F21900">
        <w:t>.</w:t>
      </w:r>
      <w:r>
        <w:t>8</w:t>
      </w:r>
      <w:r w:rsidRPr="00F21900">
        <w:t xml:space="preserve"> представлен</w:t>
      </w:r>
      <w:r>
        <w:t>і</w:t>
      </w:r>
      <w:r w:rsidRPr="00F21900">
        <w:t xml:space="preserve"> </w:t>
      </w:r>
      <w:r>
        <w:t>і</w:t>
      </w:r>
      <w:r w:rsidRPr="00F21900">
        <w:t>нтраоперац</w:t>
      </w:r>
      <w:r>
        <w:t>ійні</w:t>
      </w:r>
      <w:r w:rsidRPr="00F21900">
        <w:t xml:space="preserve"> фото при установ</w:t>
      </w:r>
      <w:r>
        <w:t>ці</w:t>
      </w:r>
      <w:r w:rsidRPr="00F21900">
        <w:t xml:space="preserve"> </w:t>
      </w:r>
      <w:r>
        <w:t>В</w:t>
      </w:r>
      <w:r w:rsidRPr="00F21900">
        <w:t>СС</w:t>
      </w:r>
      <w:r>
        <w:t xml:space="preserve"> з використанням способу інтрад</w:t>
      </w:r>
      <w:r w:rsidRPr="00B97928">
        <w:t>`</w:t>
      </w:r>
      <w:r>
        <w:t>юсерного стентування</w:t>
      </w:r>
      <w:r w:rsidRPr="00F21900">
        <w:t>.</w:t>
      </w:r>
    </w:p>
    <w:p w:rsidR="0015360A" w:rsidRPr="00F21900" w:rsidRDefault="0015360A" w:rsidP="0015360A">
      <w:pPr>
        <w:pStyle w:val="a8"/>
        <w:spacing w:after="0"/>
        <w:ind w:left="0"/>
        <w:jc w:val="center"/>
      </w:pPr>
      <w:r>
        <w:rPr>
          <w:noProof/>
          <w:lang w:val="ru-RU" w:eastAsia="ru-RU"/>
        </w:rPr>
        <w:drawing>
          <wp:inline distT="0" distB="0" distL="0" distR="0">
            <wp:extent cx="2924175" cy="2105025"/>
            <wp:effectExtent l="0" t="0" r="9525" b="9525"/>
            <wp:docPr id="108" name="Рисунок 108" descr="img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g665"/>
                    <pic:cNvPicPr>
                      <a:picLocks noChangeAspect="1" noChangeArrowheads="1"/>
                    </pic:cNvPicPr>
                  </pic:nvPicPr>
                  <pic:blipFill>
                    <a:blip r:embed="rId71" cstate="print">
                      <a:extLst>
                        <a:ext uri="{28A0092B-C50C-407E-A947-70E740481C1C}">
                          <a14:useLocalDpi xmlns:a14="http://schemas.microsoft.com/office/drawing/2010/main" val="0"/>
                        </a:ext>
                      </a:extLst>
                    </a:blip>
                    <a:srcRect b="26898"/>
                    <a:stretch>
                      <a:fillRect/>
                    </a:stretch>
                  </pic:blipFill>
                  <pic:spPr bwMode="auto">
                    <a:xfrm>
                      <a:off x="0" y="0"/>
                      <a:ext cx="2924175" cy="2105025"/>
                    </a:xfrm>
                    <a:prstGeom prst="rect">
                      <a:avLst/>
                    </a:prstGeom>
                    <a:noFill/>
                    <a:ln>
                      <a:noFill/>
                    </a:ln>
                  </pic:spPr>
                </pic:pic>
              </a:graphicData>
            </a:graphic>
          </wp:inline>
        </w:drawing>
      </w:r>
    </w:p>
    <w:p w:rsidR="0015360A" w:rsidRPr="00F21900" w:rsidRDefault="0015360A" w:rsidP="0015360A">
      <w:pPr>
        <w:pStyle w:val="a8"/>
        <w:spacing w:after="0"/>
        <w:ind w:left="0" w:firstLine="709"/>
      </w:pPr>
      <w:r w:rsidRPr="00F21900">
        <w:t xml:space="preserve">Рис. </w:t>
      </w:r>
      <w:r>
        <w:t>5</w:t>
      </w:r>
      <w:r w:rsidRPr="00F21900">
        <w:t>.</w:t>
      </w:r>
      <w:r>
        <w:t>6</w:t>
      </w:r>
      <w:r w:rsidRPr="00F21900">
        <w:t xml:space="preserve">. Момент введения </w:t>
      </w:r>
      <w:r>
        <w:t>стента</w:t>
      </w:r>
      <w:r w:rsidRPr="00F21900">
        <w:t xml:space="preserve"> </w:t>
      </w:r>
      <w:r>
        <w:t>у складеному вигляді</w:t>
      </w:r>
      <w:r w:rsidRPr="00F21900">
        <w:t xml:space="preserve"> в </w:t>
      </w:r>
      <w:r>
        <w:t>і</w:t>
      </w:r>
      <w:r w:rsidRPr="00F21900">
        <w:t>нтр</w:t>
      </w:r>
      <w:r>
        <w:t>а</w:t>
      </w:r>
      <w:r w:rsidRPr="00F21900">
        <w:t>д</w:t>
      </w:r>
      <w:r w:rsidRPr="00B97928">
        <w:t>`</w:t>
      </w:r>
      <w:r w:rsidRPr="00F21900">
        <w:t>юсер</w:t>
      </w:r>
      <w:r w:rsidR="005D6251">
        <w:t>.</w:t>
      </w:r>
      <w:r w:rsidRPr="00F21900">
        <w:t xml:space="preserve"> </w:t>
      </w:r>
    </w:p>
    <w:p w:rsidR="0015360A" w:rsidRPr="00F21900" w:rsidRDefault="0015360A" w:rsidP="0015360A">
      <w:pPr>
        <w:pStyle w:val="a8"/>
        <w:spacing w:after="0"/>
        <w:ind w:left="0"/>
        <w:jc w:val="center"/>
      </w:pPr>
      <w:r>
        <w:rPr>
          <w:noProof/>
          <w:lang w:val="ru-RU" w:eastAsia="ru-RU"/>
        </w:rPr>
        <w:lastRenderedPageBreak/>
        <w:drawing>
          <wp:inline distT="0" distB="0" distL="0" distR="0">
            <wp:extent cx="2743200" cy="2247900"/>
            <wp:effectExtent l="0" t="0" r="0" b="0"/>
            <wp:docPr id="107" name="Рисунок 107" descr="img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img672"/>
                    <pic:cNvPicPr>
                      <a:picLocks noChangeAspect="1" noChangeArrowheads="1"/>
                    </pic:cNvPicPr>
                  </pic:nvPicPr>
                  <pic:blipFill>
                    <a:blip r:embed="rId72" cstate="print">
                      <a:extLst>
                        <a:ext uri="{28A0092B-C50C-407E-A947-70E740481C1C}">
                          <a14:useLocalDpi xmlns:a14="http://schemas.microsoft.com/office/drawing/2010/main" val="0"/>
                        </a:ext>
                      </a:extLst>
                    </a:blip>
                    <a:srcRect r="1976" b="21935"/>
                    <a:stretch>
                      <a:fillRect/>
                    </a:stretch>
                  </pic:blipFill>
                  <pic:spPr bwMode="auto">
                    <a:xfrm>
                      <a:off x="0" y="0"/>
                      <a:ext cx="2743200" cy="2247900"/>
                    </a:xfrm>
                    <a:prstGeom prst="rect">
                      <a:avLst/>
                    </a:prstGeom>
                    <a:noFill/>
                    <a:ln>
                      <a:noFill/>
                    </a:ln>
                  </pic:spPr>
                </pic:pic>
              </a:graphicData>
            </a:graphic>
          </wp:inline>
        </w:drawing>
      </w:r>
    </w:p>
    <w:p w:rsidR="0015360A" w:rsidRDefault="0015360A" w:rsidP="0015360A">
      <w:pPr>
        <w:pStyle w:val="a8"/>
        <w:spacing w:after="0"/>
        <w:ind w:left="0" w:firstLine="567"/>
      </w:pPr>
    </w:p>
    <w:p w:rsidR="0015360A" w:rsidRPr="00F21900" w:rsidRDefault="0015360A" w:rsidP="0015360A">
      <w:pPr>
        <w:pStyle w:val="a8"/>
        <w:spacing w:after="0"/>
        <w:ind w:left="0" w:firstLine="567"/>
      </w:pPr>
      <w:r w:rsidRPr="00F21900">
        <w:t xml:space="preserve">Рис. </w:t>
      </w:r>
      <w:r>
        <w:t>5</w:t>
      </w:r>
      <w:r w:rsidRPr="00F21900">
        <w:t>.</w:t>
      </w:r>
      <w:r>
        <w:t>7</w:t>
      </w:r>
      <w:r w:rsidRPr="00F21900">
        <w:t xml:space="preserve">. </w:t>
      </w:r>
      <w:r>
        <w:t>І</w:t>
      </w:r>
      <w:r w:rsidRPr="00F21900">
        <w:t>нтр</w:t>
      </w:r>
      <w:r>
        <w:t>а</w:t>
      </w:r>
      <w:r w:rsidRPr="00F21900">
        <w:t>д</w:t>
      </w:r>
      <w:r w:rsidRPr="00B97928">
        <w:t>`</w:t>
      </w:r>
      <w:r w:rsidRPr="00F21900">
        <w:t>ьюсер проведен</w:t>
      </w:r>
      <w:r>
        <w:t>ий</w:t>
      </w:r>
      <w:r w:rsidRPr="00F21900">
        <w:t xml:space="preserve"> через оклюзованую культю ПБА</w:t>
      </w:r>
      <w:r w:rsidR="005D6251">
        <w:t>.</w:t>
      </w:r>
    </w:p>
    <w:p w:rsidR="0015360A" w:rsidRDefault="0015360A" w:rsidP="0015360A">
      <w:pPr>
        <w:widowControl w:val="0"/>
        <w:spacing w:after="0" w:line="360" w:lineRule="auto"/>
        <w:ind w:firstLine="709"/>
        <w:jc w:val="both"/>
        <w:rPr>
          <w:rFonts w:ascii="Times New Roman" w:hAnsi="Times New Roman"/>
          <w:sz w:val="28"/>
          <w:szCs w:val="28"/>
        </w:rPr>
      </w:pPr>
      <w:r w:rsidRPr="00B97928">
        <w:rPr>
          <w:rFonts w:ascii="Times New Roman" w:hAnsi="Times New Roman"/>
          <w:sz w:val="28"/>
          <w:szCs w:val="28"/>
        </w:rPr>
        <w:t xml:space="preserve">Таким чином, </w:t>
      </w:r>
      <w:r w:rsidR="00CA3893">
        <w:rPr>
          <w:rFonts w:ascii="Times New Roman" w:hAnsi="Times New Roman"/>
          <w:sz w:val="28"/>
          <w:szCs w:val="28"/>
        </w:rPr>
        <w:t>перевагою</w:t>
      </w:r>
      <w:r w:rsidRPr="00B97928">
        <w:rPr>
          <w:rFonts w:ascii="Times New Roman" w:hAnsi="Times New Roman"/>
          <w:sz w:val="28"/>
          <w:szCs w:val="28"/>
        </w:rPr>
        <w:t xml:space="preserve"> нової конструкції універсального ВСС є набуття останн</w:t>
      </w:r>
      <w:r>
        <w:rPr>
          <w:rFonts w:ascii="Times New Roman" w:hAnsi="Times New Roman"/>
          <w:sz w:val="28"/>
          <w:szCs w:val="28"/>
        </w:rPr>
        <w:t>ім</w:t>
      </w:r>
      <w:r w:rsidRPr="00B97928">
        <w:rPr>
          <w:rFonts w:ascii="Times New Roman" w:hAnsi="Times New Roman"/>
          <w:sz w:val="28"/>
          <w:szCs w:val="28"/>
        </w:rPr>
        <w:t xml:space="preserve"> нових властивостей, здатних при його імплантації попереджати кровотеч</w:t>
      </w:r>
      <w:r>
        <w:rPr>
          <w:rFonts w:ascii="Times New Roman" w:hAnsi="Times New Roman"/>
          <w:sz w:val="28"/>
          <w:szCs w:val="28"/>
        </w:rPr>
        <w:t>у</w:t>
      </w:r>
      <w:r w:rsidRPr="00B97928">
        <w:rPr>
          <w:rFonts w:ascii="Times New Roman" w:hAnsi="Times New Roman"/>
          <w:sz w:val="28"/>
          <w:szCs w:val="28"/>
        </w:rPr>
        <w:t>, розшарування стінки судини, перешкоджати реакції гіперплазії неоінтими, а також забезпечувати щільний контакт імплантату зі стінкою судини з ламінарним потоком крові.</w:t>
      </w:r>
    </w:p>
    <w:p w:rsidR="0015360A" w:rsidRPr="00F21900" w:rsidRDefault="0015360A" w:rsidP="0015360A">
      <w:pPr>
        <w:pStyle w:val="a8"/>
        <w:spacing w:after="0"/>
        <w:ind w:left="0"/>
        <w:jc w:val="center"/>
      </w:pPr>
      <w:r>
        <w:rPr>
          <w:noProof/>
          <w:lang w:val="ru-RU" w:eastAsia="ru-RU"/>
        </w:rPr>
        <w:drawing>
          <wp:inline distT="0" distB="0" distL="0" distR="0">
            <wp:extent cx="3276600" cy="2200275"/>
            <wp:effectExtent l="0" t="0" r="0" b="9525"/>
            <wp:docPr id="106" name="Рисунок 106" descr="img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img674"/>
                    <pic:cNvPicPr>
                      <a:picLocks noChangeAspect="1" noChangeArrowheads="1"/>
                    </pic:cNvPicPr>
                  </pic:nvPicPr>
                  <pic:blipFill>
                    <a:blip r:embed="rId73" cstate="print">
                      <a:extLst>
                        <a:ext uri="{28A0092B-C50C-407E-A947-70E740481C1C}">
                          <a14:useLocalDpi xmlns:a14="http://schemas.microsoft.com/office/drawing/2010/main" val="0"/>
                        </a:ext>
                      </a:extLst>
                    </a:blip>
                    <a:srcRect b="29507"/>
                    <a:stretch>
                      <a:fillRect/>
                    </a:stretch>
                  </pic:blipFill>
                  <pic:spPr bwMode="auto">
                    <a:xfrm>
                      <a:off x="0" y="0"/>
                      <a:ext cx="3276600" cy="2200275"/>
                    </a:xfrm>
                    <a:prstGeom prst="rect">
                      <a:avLst/>
                    </a:prstGeom>
                    <a:noFill/>
                    <a:ln>
                      <a:noFill/>
                    </a:ln>
                  </pic:spPr>
                </pic:pic>
              </a:graphicData>
            </a:graphic>
          </wp:inline>
        </w:drawing>
      </w:r>
    </w:p>
    <w:p w:rsidR="0015360A" w:rsidRPr="00F21900" w:rsidRDefault="0015360A" w:rsidP="0015360A">
      <w:pPr>
        <w:pStyle w:val="a8"/>
        <w:spacing w:after="0"/>
        <w:ind w:left="0" w:firstLine="709"/>
      </w:pPr>
      <w:r w:rsidRPr="00F21900">
        <w:t xml:space="preserve">Рис. </w:t>
      </w:r>
      <w:r>
        <w:t>5</w:t>
      </w:r>
      <w:r w:rsidRPr="00F21900">
        <w:t>.</w:t>
      </w:r>
      <w:r>
        <w:t>8</w:t>
      </w:r>
      <w:r w:rsidRPr="00F21900">
        <w:t>. Проводник проведен</w:t>
      </w:r>
      <w:r>
        <w:t>ий</w:t>
      </w:r>
      <w:r w:rsidRPr="00F21900">
        <w:t xml:space="preserve"> в аорту. Бляшка </w:t>
      </w:r>
      <w:r>
        <w:t>загальної стегнової</w:t>
      </w:r>
      <w:r w:rsidRPr="00F21900">
        <w:t xml:space="preserve"> артер</w:t>
      </w:r>
      <w:r>
        <w:t>ії</w:t>
      </w:r>
      <w:r w:rsidRPr="00F21900">
        <w:t xml:space="preserve"> </w:t>
      </w:r>
      <w:r>
        <w:t>відшарована</w:t>
      </w:r>
      <w:r w:rsidRPr="00F21900">
        <w:t xml:space="preserve"> суди</w:t>
      </w:r>
      <w:r>
        <w:t>нним</w:t>
      </w:r>
      <w:r w:rsidRPr="00F21900">
        <w:t xml:space="preserve"> дис</w:t>
      </w:r>
      <w:r>
        <w:t>с</w:t>
      </w:r>
      <w:r w:rsidRPr="00F21900">
        <w:t>ектором</w:t>
      </w:r>
      <w:r w:rsidR="005D6251">
        <w:t>.</w:t>
      </w:r>
    </w:p>
    <w:p w:rsidR="0015360A" w:rsidRPr="00F21900" w:rsidRDefault="0015360A" w:rsidP="0015360A">
      <w:pPr>
        <w:pStyle w:val="a8"/>
        <w:spacing w:after="0"/>
        <w:ind w:left="0" w:firstLine="709"/>
      </w:pPr>
    </w:p>
    <w:p w:rsidR="0015360A" w:rsidRPr="0013724E" w:rsidRDefault="0015360A" w:rsidP="0015360A">
      <w:pPr>
        <w:pStyle w:val="a8"/>
        <w:spacing w:after="0"/>
        <w:ind w:left="0" w:firstLine="709"/>
        <w:rPr>
          <w:spacing w:val="-12"/>
        </w:rPr>
      </w:pPr>
      <w:r w:rsidRPr="0013724E">
        <w:rPr>
          <w:spacing w:val="-12"/>
        </w:rPr>
        <w:t>Вивчено безпосередні результати операції інтрад`ьюсерного стентування при аневризмах аорти. Післяопераційна летальність при цих операціях склала 34 ± 9%. У табл. 5.2 наведені ускладнення, що виникли під час операції і в післяопераційному періоді, які привели до летального результату, а також терміни настання смерті.</w:t>
      </w:r>
    </w:p>
    <w:p w:rsidR="0015360A" w:rsidRPr="0013724E" w:rsidRDefault="0015360A" w:rsidP="0015360A">
      <w:pPr>
        <w:pStyle w:val="a8"/>
        <w:spacing w:after="0"/>
        <w:ind w:left="0" w:firstLine="709"/>
        <w:rPr>
          <w:spacing w:val="-12"/>
        </w:rPr>
        <w:sectPr w:rsidR="0015360A" w:rsidRPr="0013724E" w:rsidSect="005E6DA5">
          <w:headerReference w:type="default" r:id="rId74"/>
          <w:pgSz w:w="11906" w:h="16838" w:code="9"/>
          <w:pgMar w:top="1134" w:right="851" w:bottom="1134" w:left="1701" w:header="284" w:footer="709" w:gutter="0"/>
          <w:pgNumType w:start="99"/>
          <w:cols w:space="708"/>
          <w:docGrid w:linePitch="360"/>
        </w:sectPr>
      </w:pPr>
      <w:r w:rsidRPr="0013724E">
        <w:rPr>
          <w:spacing w:val="-12"/>
        </w:rPr>
        <w:t xml:space="preserve">З даних табл. 5.2 випливає, що кровотеча під час операції послужила </w:t>
      </w:r>
      <w:r w:rsidRPr="0013724E">
        <w:rPr>
          <w:spacing w:val="-12"/>
        </w:rPr>
        <w:lastRenderedPageBreak/>
        <w:t>причиною смерті на операційному столі у 2 хворих. В післяопераційному періоді у 3 хворих розвинулася гостра серцево-судинна недостатність, у 1 хворого – поліорганна недостатність, порушення мозкового кровообігу стало причиною смерті у 2 хворих, один хворий помер через два тижні після операції від гострого деструктивного холециститу і пневмонії, гнійне ускладнення в рані через 1,5 місяці після операції призвело до смертельного результату. Вивчення віддалених результатів проводилося при повторному зверненні хворих в клініку, а також шляхом активного опитування (анкетування) оперованих хворих і виклику їх в клініку для контрольного обстеження</w:t>
      </w:r>
      <w:r>
        <w:rPr>
          <w:spacing w:val="-12"/>
        </w:rPr>
        <w:t>.</w:t>
      </w:r>
    </w:p>
    <w:p w:rsidR="0015360A" w:rsidRPr="00F21900" w:rsidRDefault="0015360A" w:rsidP="0015360A">
      <w:pPr>
        <w:pStyle w:val="a8"/>
        <w:spacing w:after="0"/>
        <w:ind w:left="0"/>
        <w:jc w:val="right"/>
      </w:pPr>
      <w:r w:rsidRPr="00F21900">
        <w:lastRenderedPageBreak/>
        <w:t>Таблиц</w:t>
      </w:r>
      <w:r>
        <w:t>я</w:t>
      </w:r>
      <w:r w:rsidRPr="00F21900">
        <w:t xml:space="preserve"> </w:t>
      </w:r>
      <w:r>
        <w:t>5</w:t>
      </w:r>
      <w:r w:rsidRPr="00F21900">
        <w:t>.</w:t>
      </w:r>
      <w:r>
        <w:t>2</w:t>
      </w:r>
      <w:r w:rsidRPr="00F21900">
        <w:t xml:space="preserve">  </w:t>
      </w:r>
    </w:p>
    <w:p w:rsidR="0015360A" w:rsidRPr="0034003B" w:rsidRDefault="0015360A" w:rsidP="0015360A">
      <w:pPr>
        <w:pStyle w:val="a8"/>
        <w:spacing w:after="0"/>
        <w:ind w:left="0"/>
        <w:jc w:val="center"/>
        <w:rPr>
          <w:b/>
        </w:rPr>
      </w:pPr>
      <w:r w:rsidRPr="00533745">
        <w:rPr>
          <w:b/>
        </w:rPr>
        <w:t>Причин</w:t>
      </w:r>
      <w:r>
        <w:rPr>
          <w:b/>
        </w:rPr>
        <w:t xml:space="preserve">и </w:t>
      </w:r>
      <w:r w:rsidRPr="00533745">
        <w:rPr>
          <w:b/>
        </w:rPr>
        <w:t>летальн</w:t>
      </w:r>
      <w:r>
        <w:rPr>
          <w:b/>
        </w:rPr>
        <w:t xml:space="preserve">их виходів і тривалість життя при ендопротезуванні хворих з </w:t>
      </w:r>
      <w:r w:rsidRPr="00533745">
        <w:rPr>
          <w:b/>
        </w:rPr>
        <w:t>аневризмами аорт</w:t>
      </w:r>
      <w:r>
        <w:rPr>
          <w:b/>
        </w:rPr>
        <w:t>и</w:t>
      </w:r>
    </w:p>
    <w:p w:rsidR="0015360A" w:rsidRPr="00F21900" w:rsidRDefault="0015360A" w:rsidP="0015360A">
      <w:pPr>
        <w:pStyle w:val="a8"/>
        <w:spacing w:after="0"/>
        <w:ind w:left="0"/>
      </w:pPr>
    </w:p>
    <w:tbl>
      <w:tblPr>
        <w:tblpPr w:leftFromText="180" w:rightFromText="180" w:vertAnchor="text" w:horzAnchor="margin" w:tblpXSpec="center" w:tblpY="-26"/>
        <w:tblW w:w="15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700"/>
        <w:gridCol w:w="828"/>
        <w:gridCol w:w="1152"/>
        <w:gridCol w:w="1036"/>
        <w:gridCol w:w="1094"/>
        <w:gridCol w:w="1094"/>
        <w:gridCol w:w="1094"/>
        <w:gridCol w:w="1094"/>
        <w:gridCol w:w="900"/>
        <w:gridCol w:w="540"/>
        <w:gridCol w:w="540"/>
        <w:gridCol w:w="540"/>
        <w:gridCol w:w="540"/>
        <w:gridCol w:w="540"/>
        <w:gridCol w:w="540"/>
        <w:gridCol w:w="518"/>
      </w:tblGrid>
      <w:tr w:rsidR="0015360A" w:rsidRPr="00F21900" w:rsidTr="0015360A">
        <w:tc>
          <w:tcPr>
            <w:tcW w:w="468" w:type="dxa"/>
            <w:vMerge w:val="restart"/>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№п/п</w:t>
            </w:r>
          </w:p>
        </w:tc>
        <w:tc>
          <w:tcPr>
            <w:tcW w:w="2700" w:type="dxa"/>
            <w:vMerge w:val="restart"/>
            <w:vAlign w:val="center"/>
          </w:tcPr>
          <w:p w:rsidR="0015360A" w:rsidRPr="0034003B" w:rsidRDefault="0015360A" w:rsidP="0015360A">
            <w:pPr>
              <w:widowControl w:val="0"/>
              <w:spacing w:after="0"/>
              <w:jc w:val="center"/>
              <w:rPr>
                <w:rFonts w:ascii="Times New Roman" w:hAnsi="Times New Roman"/>
              </w:rPr>
            </w:pPr>
            <w:r w:rsidRPr="00F21900">
              <w:rPr>
                <w:rFonts w:ascii="Times New Roman" w:hAnsi="Times New Roman"/>
              </w:rPr>
              <w:t xml:space="preserve">Вид оперативного </w:t>
            </w:r>
            <w:r>
              <w:rPr>
                <w:rFonts w:ascii="Times New Roman" w:hAnsi="Times New Roman"/>
              </w:rPr>
              <w:t>втручання</w:t>
            </w:r>
          </w:p>
        </w:tc>
        <w:tc>
          <w:tcPr>
            <w:tcW w:w="828" w:type="dxa"/>
            <w:vMerge w:val="restart"/>
            <w:textDirection w:val="btLr"/>
            <w:vAlign w:val="center"/>
          </w:tcPr>
          <w:p w:rsidR="0015360A" w:rsidRPr="0034003B" w:rsidRDefault="0015360A" w:rsidP="0015360A">
            <w:pPr>
              <w:widowControl w:val="0"/>
              <w:spacing w:after="0"/>
              <w:jc w:val="center"/>
              <w:rPr>
                <w:rFonts w:ascii="Times New Roman" w:hAnsi="Times New Roman"/>
              </w:rPr>
            </w:pPr>
            <w:r>
              <w:rPr>
                <w:rFonts w:ascii="Times New Roman" w:hAnsi="Times New Roman"/>
              </w:rPr>
              <w:t>Кількість хворих</w:t>
            </w:r>
          </w:p>
          <w:p w:rsidR="0015360A" w:rsidRPr="00F21900" w:rsidRDefault="0015360A" w:rsidP="0015360A">
            <w:pPr>
              <w:widowControl w:val="0"/>
              <w:spacing w:after="0"/>
              <w:jc w:val="center"/>
              <w:rPr>
                <w:rFonts w:ascii="Times New Roman" w:hAnsi="Times New Roman"/>
              </w:rPr>
            </w:pPr>
          </w:p>
        </w:tc>
        <w:tc>
          <w:tcPr>
            <w:tcW w:w="6564" w:type="dxa"/>
            <w:gridSpan w:val="6"/>
            <w:vAlign w:val="center"/>
          </w:tcPr>
          <w:p w:rsidR="0015360A" w:rsidRPr="00F21900" w:rsidRDefault="00CA3893" w:rsidP="0015360A">
            <w:pPr>
              <w:widowControl w:val="0"/>
              <w:spacing w:after="0"/>
              <w:jc w:val="center"/>
              <w:rPr>
                <w:rFonts w:ascii="Times New Roman" w:hAnsi="Times New Roman"/>
              </w:rPr>
            </w:pPr>
            <w:r>
              <w:rPr>
                <w:rFonts w:ascii="Times New Roman" w:hAnsi="Times New Roman"/>
              </w:rPr>
              <w:t>Ускладнення</w:t>
            </w:r>
          </w:p>
        </w:tc>
        <w:tc>
          <w:tcPr>
            <w:tcW w:w="4658" w:type="dxa"/>
            <w:gridSpan w:val="8"/>
            <w:vAlign w:val="center"/>
          </w:tcPr>
          <w:p w:rsidR="0015360A" w:rsidRPr="0034003B" w:rsidRDefault="0015360A" w:rsidP="002E24F3">
            <w:pPr>
              <w:widowControl w:val="0"/>
              <w:spacing w:after="0"/>
              <w:jc w:val="center"/>
              <w:rPr>
                <w:rFonts w:ascii="Times New Roman" w:hAnsi="Times New Roman"/>
              </w:rPr>
            </w:pPr>
            <w:r>
              <w:rPr>
                <w:rFonts w:ascii="Times New Roman" w:hAnsi="Times New Roman"/>
              </w:rPr>
              <w:t xml:space="preserve">Термін настання летального </w:t>
            </w:r>
            <w:r w:rsidR="002E24F3">
              <w:rPr>
                <w:rFonts w:ascii="Times New Roman" w:hAnsi="Times New Roman"/>
              </w:rPr>
              <w:t>результату</w:t>
            </w:r>
          </w:p>
        </w:tc>
      </w:tr>
      <w:tr w:rsidR="0015360A" w:rsidRPr="00F21900" w:rsidTr="0015360A">
        <w:tc>
          <w:tcPr>
            <w:tcW w:w="468" w:type="dxa"/>
            <w:vMerge/>
            <w:vAlign w:val="center"/>
          </w:tcPr>
          <w:p w:rsidR="0015360A" w:rsidRPr="00F21900" w:rsidRDefault="0015360A" w:rsidP="0015360A">
            <w:pPr>
              <w:widowControl w:val="0"/>
              <w:spacing w:after="0"/>
              <w:jc w:val="center"/>
              <w:rPr>
                <w:rFonts w:ascii="Times New Roman" w:hAnsi="Times New Roman"/>
              </w:rPr>
            </w:pPr>
          </w:p>
        </w:tc>
        <w:tc>
          <w:tcPr>
            <w:tcW w:w="2700" w:type="dxa"/>
            <w:vMerge/>
            <w:vAlign w:val="center"/>
          </w:tcPr>
          <w:p w:rsidR="0015360A" w:rsidRPr="00F21900" w:rsidRDefault="0015360A" w:rsidP="0015360A">
            <w:pPr>
              <w:widowControl w:val="0"/>
              <w:spacing w:after="0"/>
              <w:jc w:val="center"/>
              <w:rPr>
                <w:rFonts w:ascii="Times New Roman" w:hAnsi="Times New Roman"/>
              </w:rPr>
            </w:pPr>
          </w:p>
        </w:tc>
        <w:tc>
          <w:tcPr>
            <w:tcW w:w="828" w:type="dxa"/>
            <w:vMerge/>
            <w:vAlign w:val="center"/>
          </w:tcPr>
          <w:p w:rsidR="0015360A" w:rsidRPr="00F21900" w:rsidRDefault="0015360A" w:rsidP="0015360A">
            <w:pPr>
              <w:widowControl w:val="0"/>
              <w:spacing w:after="0"/>
              <w:jc w:val="center"/>
              <w:rPr>
                <w:rFonts w:ascii="Times New Roman" w:hAnsi="Times New Roman"/>
              </w:rPr>
            </w:pPr>
          </w:p>
        </w:tc>
        <w:tc>
          <w:tcPr>
            <w:tcW w:w="1152" w:type="dxa"/>
            <w:vAlign w:val="center"/>
          </w:tcPr>
          <w:p w:rsidR="0015360A" w:rsidRPr="0034003B" w:rsidRDefault="0015360A" w:rsidP="0015360A">
            <w:pPr>
              <w:widowControl w:val="0"/>
              <w:spacing w:after="0"/>
              <w:jc w:val="center"/>
              <w:rPr>
                <w:rFonts w:ascii="Times New Roman" w:hAnsi="Times New Roman"/>
              </w:rPr>
            </w:pPr>
            <w:r>
              <w:rPr>
                <w:rFonts w:ascii="Times New Roman" w:hAnsi="Times New Roman"/>
              </w:rPr>
              <w:t>Під час операції</w:t>
            </w:r>
          </w:p>
        </w:tc>
        <w:tc>
          <w:tcPr>
            <w:tcW w:w="5412" w:type="dxa"/>
            <w:gridSpan w:val="5"/>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После операции</w:t>
            </w:r>
          </w:p>
        </w:tc>
        <w:tc>
          <w:tcPr>
            <w:tcW w:w="900" w:type="dxa"/>
            <w:vMerge w:val="restart"/>
            <w:textDirection w:val="btLr"/>
            <w:vAlign w:val="center"/>
          </w:tcPr>
          <w:p w:rsidR="0015360A" w:rsidRPr="0034003B" w:rsidRDefault="0015360A" w:rsidP="0015360A">
            <w:pPr>
              <w:widowControl w:val="0"/>
              <w:spacing w:after="0"/>
              <w:jc w:val="center"/>
              <w:rPr>
                <w:rFonts w:ascii="Times New Roman" w:hAnsi="Times New Roman"/>
              </w:rPr>
            </w:pPr>
            <w:r>
              <w:rPr>
                <w:rFonts w:ascii="Times New Roman" w:hAnsi="Times New Roman"/>
              </w:rPr>
              <w:t>Під час операції</w:t>
            </w:r>
          </w:p>
        </w:tc>
        <w:tc>
          <w:tcPr>
            <w:tcW w:w="3758" w:type="dxa"/>
            <w:gridSpan w:val="7"/>
            <w:vAlign w:val="center"/>
          </w:tcPr>
          <w:p w:rsidR="0015360A" w:rsidRPr="0034003B" w:rsidRDefault="0015360A" w:rsidP="0015360A">
            <w:pPr>
              <w:widowControl w:val="0"/>
              <w:spacing w:after="0"/>
              <w:jc w:val="center"/>
              <w:rPr>
                <w:rFonts w:ascii="Times New Roman" w:hAnsi="Times New Roman"/>
              </w:rPr>
            </w:pPr>
            <w:r>
              <w:rPr>
                <w:rFonts w:ascii="Times New Roman" w:hAnsi="Times New Roman"/>
              </w:rPr>
              <w:t>Доба</w:t>
            </w:r>
          </w:p>
        </w:tc>
      </w:tr>
      <w:tr w:rsidR="0015360A" w:rsidRPr="00F21900" w:rsidTr="0015360A">
        <w:trPr>
          <w:cantSplit/>
          <w:trHeight w:val="2205"/>
        </w:trPr>
        <w:tc>
          <w:tcPr>
            <w:tcW w:w="468" w:type="dxa"/>
            <w:vMerge/>
            <w:vAlign w:val="center"/>
          </w:tcPr>
          <w:p w:rsidR="0015360A" w:rsidRPr="00F21900" w:rsidRDefault="0015360A" w:rsidP="0015360A">
            <w:pPr>
              <w:widowControl w:val="0"/>
              <w:spacing w:after="0"/>
              <w:jc w:val="center"/>
              <w:rPr>
                <w:rFonts w:ascii="Times New Roman" w:hAnsi="Times New Roman"/>
              </w:rPr>
            </w:pPr>
          </w:p>
        </w:tc>
        <w:tc>
          <w:tcPr>
            <w:tcW w:w="2700" w:type="dxa"/>
            <w:vMerge/>
            <w:vAlign w:val="center"/>
          </w:tcPr>
          <w:p w:rsidR="0015360A" w:rsidRPr="00F21900" w:rsidRDefault="0015360A" w:rsidP="0015360A">
            <w:pPr>
              <w:widowControl w:val="0"/>
              <w:spacing w:after="0"/>
              <w:jc w:val="center"/>
              <w:rPr>
                <w:rFonts w:ascii="Times New Roman" w:hAnsi="Times New Roman"/>
              </w:rPr>
            </w:pPr>
          </w:p>
        </w:tc>
        <w:tc>
          <w:tcPr>
            <w:tcW w:w="828" w:type="dxa"/>
            <w:vMerge/>
            <w:vAlign w:val="center"/>
          </w:tcPr>
          <w:p w:rsidR="0015360A" w:rsidRPr="00F21900" w:rsidRDefault="0015360A" w:rsidP="0015360A">
            <w:pPr>
              <w:widowControl w:val="0"/>
              <w:spacing w:after="0"/>
              <w:jc w:val="center"/>
              <w:rPr>
                <w:rFonts w:ascii="Times New Roman" w:hAnsi="Times New Roman"/>
              </w:rPr>
            </w:pPr>
          </w:p>
        </w:tc>
        <w:tc>
          <w:tcPr>
            <w:tcW w:w="1152" w:type="dxa"/>
            <w:textDirection w:val="btLr"/>
            <w:vAlign w:val="center"/>
          </w:tcPr>
          <w:p w:rsidR="0015360A" w:rsidRPr="0034003B" w:rsidRDefault="0015360A" w:rsidP="0015360A">
            <w:pPr>
              <w:widowControl w:val="0"/>
              <w:spacing w:after="0"/>
              <w:jc w:val="center"/>
              <w:rPr>
                <w:rFonts w:ascii="Times New Roman" w:hAnsi="Times New Roman"/>
              </w:rPr>
            </w:pPr>
            <w:r>
              <w:rPr>
                <w:rFonts w:ascii="Times New Roman" w:hAnsi="Times New Roman"/>
              </w:rPr>
              <w:t>Кровотеча з розриву аневризми</w:t>
            </w:r>
          </w:p>
        </w:tc>
        <w:tc>
          <w:tcPr>
            <w:tcW w:w="1036" w:type="dxa"/>
            <w:textDirection w:val="btLr"/>
            <w:vAlign w:val="center"/>
          </w:tcPr>
          <w:p w:rsidR="0015360A" w:rsidRPr="0034003B" w:rsidRDefault="0015360A" w:rsidP="0015360A">
            <w:pPr>
              <w:widowControl w:val="0"/>
              <w:spacing w:after="0"/>
              <w:jc w:val="center"/>
              <w:rPr>
                <w:rFonts w:ascii="Times New Roman" w:hAnsi="Times New Roman"/>
              </w:rPr>
            </w:pPr>
            <w:r>
              <w:rPr>
                <w:rFonts w:ascii="Times New Roman" w:hAnsi="Times New Roman"/>
              </w:rPr>
              <w:t>Серцево-судинна недостатність</w:t>
            </w:r>
          </w:p>
        </w:tc>
        <w:tc>
          <w:tcPr>
            <w:tcW w:w="1094" w:type="dxa"/>
            <w:textDirection w:val="btLr"/>
            <w:vAlign w:val="center"/>
          </w:tcPr>
          <w:p w:rsidR="0015360A" w:rsidRPr="0034003B" w:rsidRDefault="0015360A" w:rsidP="0015360A">
            <w:pPr>
              <w:widowControl w:val="0"/>
              <w:spacing w:after="0"/>
              <w:jc w:val="center"/>
              <w:rPr>
                <w:rFonts w:ascii="Times New Roman" w:hAnsi="Times New Roman"/>
              </w:rPr>
            </w:pPr>
            <w:r>
              <w:rPr>
                <w:rFonts w:ascii="Times New Roman" w:hAnsi="Times New Roman"/>
              </w:rPr>
              <w:t>Порушення мозкового кровообігу</w:t>
            </w:r>
          </w:p>
        </w:tc>
        <w:tc>
          <w:tcPr>
            <w:tcW w:w="1094" w:type="dxa"/>
            <w:textDirection w:val="btLr"/>
            <w:vAlign w:val="center"/>
          </w:tcPr>
          <w:p w:rsidR="0015360A" w:rsidRPr="0034003B" w:rsidRDefault="0015360A" w:rsidP="0015360A">
            <w:pPr>
              <w:widowControl w:val="0"/>
              <w:spacing w:after="0"/>
              <w:jc w:val="center"/>
              <w:rPr>
                <w:rFonts w:ascii="Times New Roman" w:hAnsi="Times New Roman"/>
              </w:rPr>
            </w:pPr>
            <w:r>
              <w:rPr>
                <w:rFonts w:ascii="Times New Roman" w:hAnsi="Times New Roman"/>
              </w:rPr>
              <w:t>Поліорганна недостатність</w:t>
            </w:r>
          </w:p>
        </w:tc>
        <w:tc>
          <w:tcPr>
            <w:tcW w:w="1094" w:type="dxa"/>
            <w:textDirection w:val="btLr"/>
            <w:vAlign w:val="center"/>
          </w:tcPr>
          <w:p w:rsidR="0015360A" w:rsidRPr="0034003B" w:rsidRDefault="0015360A" w:rsidP="0015360A">
            <w:pPr>
              <w:widowControl w:val="0"/>
              <w:spacing w:after="0"/>
              <w:jc w:val="center"/>
              <w:rPr>
                <w:rFonts w:ascii="Times New Roman" w:hAnsi="Times New Roman"/>
              </w:rPr>
            </w:pPr>
            <w:r>
              <w:rPr>
                <w:rFonts w:ascii="Times New Roman" w:hAnsi="Times New Roman"/>
              </w:rPr>
              <w:t>Гострий деструктивний холеци-стит</w:t>
            </w:r>
            <w:r w:rsidRPr="00F21900">
              <w:rPr>
                <w:rFonts w:ascii="Times New Roman" w:hAnsi="Times New Roman"/>
              </w:rPr>
              <w:t xml:space="preserve"> +</w:t>
            </w:r>
            <w:r>
              <w:rPr>
                <w:rFonts w:ascii="Times New Roman" w:hAnsi="Times New Roman"/>
              </w:rPr>
              <w:t xml:space="preserve"> пневмонія</w:t>
            </w:r>
          </w:p>
        </w:tc>
        <w:tc>
          <w:tcPr>
            <w:tcW w:w="1094" w:type="dxa"/>
            <w:textDirection w:val="btLr"/>
            <w:vAlign w:val="center"/>
          </w:tcPr>
          <w:p w:rsidR="0015360A" w:rsidRPr="0034003B" w:rsidRDefault="0015360A" w:rsidP="0015360A">
            <w:pPr>
              <w:widowControl w:val="0"/>
              <w:spacing w:after="0"/>
              <w:jc w:val="center"/>
              <w:rPr>
                <w:rFonts w:ascii="Times New Roman" w:hAnsi="Times New Roman"/>
              </w:rPr>
            </w:pPr>
            <w:r>
              <w:rPr>
                <w:rFonts w:ascii="Times New Roman" w:hAnsi="Times New Roman"/>
              </w:rPr>
              <w:t>Гнійні ускладнення</w:t>
            </w:r>
          </w:p>
          <w:p w:rsidR="0015360A" w:rsidRPr="00F21900" w:rsidRDefault="0015360A" w:rsidP="0015360A">
            <w:pPr>
              <w:widowControl w:val="0"/>
              <w:spacing w:after="0"/>
              <w:jc w:val="center"/>
              <w:rPr>
                <w:rFonts w:ascii="Times New Roman" w:hAnsi="Times New Roman"/>
              </w:rPr>
            </w:pPr>
          </w:p>
        </w:tc>
        <w:tc>
          <w:tcPr>
            <w:tcW w:w="900" w:type="dxa"/>
            <w:vMerge/>
            <w:vAlign w:val="center"/>
          </w:tcPr>
          <w:p w:rsidR="0015360A" w:rsidRPr="00F21900" w:rsidRDefault="0015360A" w:rsidP="0015360A">
            <w:pPr>
              <w:widowControl w:val="0"/>
              <w:spacing w:after="0"/>
              <w:jc w:val="center"/>
              <w:rPr>
                <w:rFonts w:ascii="Times New Roman" w:hAnsi="Times New Roman"/>
              </w:rPr>
            </w:pPr>
          </w:p>
        </w:tc>
        <w:tc>
          <w:tcPr>
            <w:tcW w:w="540" w:type="dxa"/>
            <w:textDirection w:val="btLr"/>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1-е</w:t>
            </w:r>
          </w:p>
        </w:tc>
        <w:tc>
          <w:tcPr>
            <w:tcW w:w="540" w:type="dxa"/>
            <w:textDirection w:val="btLr"/>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2-3</w:t>
            </w:r>
          </w:p>
        </w:tc>
        <w:tc>
          <w:tcPr>
            <w:tcW w:w="540" w:type="dxa"/>
            <w:textDirection w:val="btLr"/>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4-5</w:t>
            </w:r>
          </w:p>
        </w:tc>
        <w:tc>
          <w:tcPr>
            <w:tcW w:w="540" w:type="dxa"/>
            <w:textDirection w:val="btLr"/>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6-8</w:t>
            </w:r>
          </w:p>
        </w:tc>
        <w:tc>
          <w:tcPr>
            <w:tcW w:w="540" w:type="dxa"/>
            <w:textDirection w:val="btLr"/>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9-15</w:t>
            </w:r>
          </w:p>
        </w:tc>
        <w:tc>
          <w:tcPr>
            <w:tcW w:w="540" w:type="dxa"/>
            <w:textDirection w:val="btLr"/>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16-30</w:t>
            </w:r>
          </w:p>
        </w:tc>
        <w:tc>
          <w:tcPr>
            <w:tcW w:w="518" w:type="dxa"/>
            <w:textDirection w:val="btLr"/>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&gt;31</w:t>
            </w:r>
          </w:p>
        </w:tc>
      </w:tr>
      <w:tr w:rsidR="0015360A" w:rsidRPr="00F21900" w:rsidTr="0015360A">
        <w:tc>
          <w:tcPr>
            <w:tcW w:w="468" w:type="dxa"/>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1.</w:t>
            </w:r>
          </w:p>
        </w:tc>
        <w:tc>
          <w:tcPr>
            <w:tcW w:w="2700" w:type="dxa"/>
            <w:vAlign w:val="center"/>
          </w:tcPr>
          <w:p w:rsidR="0015360A" w:rsidRPr="00F502A3" w:rsidRDefault="0015360A" w:rsidP="0015360A">
            <w:pPr>
              <w:pStyle w:val="a8"/>
              <w:spacing w:after="0"/>
              <w:ind w:left="0"/>
            </w:pPr>
            <w:r w:rsidRPr="003F19EB">
              <w:t>Дистанц</w:t>
            </w:r>
            <w:r>
              <w:t>ійне</w:t>
            </w:r>
            <w:r w:rsidRPr="003F19EB">
              <w:t xml:space="preserve"> </w:t>
            </w:r>
            <w:r>
              <w:t>і</w:t>
            </w:r>
            <w:r w:rsidRPr="00530D24">
              <w:t>нтрад</w:t>
            </w:r>
            <w:r w:rsidRPr="0034003B">
              <w:t>`</w:t>
            </w:r>
            <w:r w:rsidRPr="00530D24">
              <w:t>юсерне стент</w:t>
            </w:r>
            <w:r>
              <w:t>ування</w:t>
            </w:r>
            <w:r w:rsidRPr="00530D24">
              <w:t xml:space="preserve"> </w:t>
            </w:r>
            <w:r w:rsidRPr="003F19EB">
              <w:t>ВСС</w:t>
            </w:r>
          </w:p>
        </w:tc>
        <w:tc>
          <w:tcPr>
            <w:tcW w:w="828" w:type="dxa"/>
            <w:vAlign w:val="center"/>
          </w:tcPr>
          <w:p w:rsidR="0015360A" w:rsidRPr="00F21900" w:rsidRDefault="0015360A" w:rsidP="0015360A">
            <w:pPr>
              <w:widowControl w:val="0"/>
              <w:spacing w:after="0"/>
              <w:jc w:val="center"/>
              <w:rPr>
                <w:rFonts w:ascii="Times New Roman" w:hAnsi="Times New Roman"/>
              </w:rPr>
            </w:pPr>
          </w:p>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22</w:t>
            </w:r>
          </w:p>
        </w:tc>
        <w:tc>
          <w:tcPr>
            <w:tcW w:w="1152" w:type="dxa"/>
            <w:vAlign w:val="center"/>
          </w:tcPr>
          <w:p w:rsidR="0015360A" w:rsidRPr="00F21900" w:rsidRDefault="0015360A" w:rsidP="0015360A">
            <w:pPr>
              <w:widowControl w:val="0"/>
              <w:spacing w:after="0"/>
              <w:jc w:val="center"/>
              <w:rPr>
                <w:rFonts w:ascii="Times New Roman" w:hAnsi="Times New Roman"/>
              </w:rPr>
            </w:pPr>
          </w:p>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2</w:t>
            </w:r>
          </w:p>
        </w:tc>
        <w:tc>
          <w:tcPr>
            <w:tcW w:w="1036" w:type="dxa"/>
            <w:vAlign w:val="center"/>
          </w:tcPr>
          <w:p w:rsidR="0015360A" w:rsidRPr="00F21900" w:rsidRDefault="0015360A" w:rsidP="0015360A">
            <w:pPr>
              <w:widowControl w:val="0"/>
              <w:spacing w:after="0"/>
              <w:jc w:val="center"/>
              <w:rPr>
                <w:rFonts w:ascii="Times New Roman" w:hAnsi="Times New Roman"/>
              </w:rPr>
            </w:pPr>
          </w:p>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1</w:t>
            </w:r>
          </w:p>
        </w:tc>
        <w:tc>
          <w:tcPr>
            <w:tcW w:w="1094" w:type="dxa"/>
            <w:vAlign w:val="center"/>
          </w:tcPr>
          <w:p w:rsidR="0015360A" w:rsidRPr="00F21900" w:rsidRDefault="0015360A" w:rsidP="0015360A">
            <w:pPr>
              <w:widowControl w:val="0"/>
              <w:spacing w:after="0"/>
              <w:jc w:val="center"/>
              <w:rPr>
                <w:rFonts w:ascii="Times New Roman" w:hAnsi="Times New Roman"/>
              </w:rPr>
            </w:pPr>
          </w:p>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2</w:t>
            </w:r>
          </w:p>
        </w:tc>
        <w:tc>
          <w:tcPr>
            <w:tcW w:w="1094" w:type="dxa"/>
            <w:vAlign w:val="center"/>
          </w:tcPr>
          <w:p w:rsidR="0015360A" w:rsidRPr="00F21900" w:rsidRDefault="0015360A" w:rsidP="0015360A">
            <w:pPr>
              <w:widowControl w:val="0"/>
              <w:spacing w:after="0"/>
              <w:jc w:val="center"/>
              <w:rPr>
                <w:rFonts w:ascii="Times New Roman" w:hAnsi="Times New Roman"/>
              </w:rPr>
            </w:pPr>
          </w:p>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1</w:t>
            </w:r>
          </w:p>
        </w:tc>
        <w:tc>
          <w:tcPr>
            <w:tcW w:w="1094" w:type="dxa"/>
            <w:vAlign w:val="center"/>
          </w:tcPr>
          <w:p w:rsidR="0015360A" w:rsidRPr="00F21900" w:rsidRDefault="0015360A" w:rsidP="0015360A">
            <w:pPr>
              <w:widowControl w:val="0"/>
              <w:spacing w:after="0"/>
              <w:jc w:val="center"/>
              <w:rPr>
                <w:rFonts w:ascii="Times New Roman" w:hAnsi="Times New Roman"/>
              </w:rPr>
            </w:pPr>
          </w:p>
          <w:p w:rsidR="0015360A" w:rsidRPr="00F21900" w:rsidRDefault="0015360A" w:rsidP="0015360A">
            <w:pPr>
              <w:widowControl w:val="0"/>
              <w:spacing w:after="0"/>
              <w:jc w:val="center"/>
              <w:rPr>
                <w:rFonts w:ascii="Times New Roman" w:hAnsi="Times New Roman"/>
              </w:rPr>
            </w:pPr>
          </w:p>
          <w:p w:rsidR="0015360A" w:rsidRPr="00F21900" w:rsidRDefault="0015360A" w:rsidP="0015360A">
            <w:pPr>
              <w:widowControl w:val="0"/>
              <w:spacing w:after="0"/>
              <w:jc w:val="center"/>
              <w:rPr>
                <w:rFonts w:ascii="Times New Roman" w:hAnsi="Times New Roman"/>
              </w:rPr>
            </w:pPr>
          </w:p>
        </w:tc>
        <w:tc>
          <w:tcPr>
            <w:tcW w:w="1094" w:type="dxa"/>
            <w:vAlign w:val="center"/>
          </w:tcPr>
          <w:p w:rsidR="0015360A" w:rsidRPr="00F21900" w:rsidRDefault="0015360A" w:rsidP="0015360A">
            <w:pPr>
              <w:widowControl w:val="0"/>
              <w:spacing w:after="0"/>
              <w:jc w:val="center"/>
              <w:rPr>
                <w:rFonts w:ascii="Times New Roman" w:hAnsi="Times New Roman"/>
              </w:rPr>
            </w:pPr>
          </w:p>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1</w:t>
            </w:r>
          </w:p>
        </w:tc>
        <w:tc>
          <w:tcPr>
            <w:tcW w:w="900" w:type="dxa"/>
            <w:vAlign w:val="center"/>
          </w:tcPr>
          <w:p w:rsidR="0015360A" w:rsidRPr="00F21900" w:rsidRDefault="0015360A" w:rsidP="0015360A">
            <w:pPr>
              <w:widowControl w:val="0"/>
              <w:spacing w:after="0"/>
              <w:jc w:val="center"/>
              <w:rPr>
                <w:rFonts w:ascii="Times New Roman" w:hAnsi="Times New Roman"/>
              </w:rPr>
            </w:pPr>
          </w:p>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2</w:t>
            </w:r>
          </w:p>
        </w:tc>
        <w:tc>
          <w:tcPr>
            <w:tcW w:w="540" w:type="dxa"/>
            <w:vAlign w:val="center"/>
          </w:tcPr>
          <w:p w:rsidR="0015360A" w:rsidRPr="00F21900" w:rsidRDefault="0015360A" w:rsidP="0015360A">
            <w:pPr>
              <w:widowControl w:val="0"/>
              <w:spacing w:after="0"/>
              <w:jc w:val="center"/>
              <w:rPr>
                <w:rFonts w:ascii="Times New Roman" w:hAnsi="Times New Roman"/>
              </w:rPr>
            </w:pPr>
          </w:p>
        </w:tc>
        <w:tc>
          <w:tcPr>
            <w:tcW w:w="540" w:type="dxa"/>
            <w:vAlign w:val="center"/>
          </w:tcPr>
          <w:p w:rsidR="0015360A" w:rsidRPr="00F21900" w:rsidRDefault="0015360A" w:rsidP="0015360A">
            <w:pPr>
              <w:widowControl w:val="0"/>
              <w:spacing w:after="0"/>
              <w:jc w:val="center"/>
              <w:rPr>
                <w:rFonts w:ascii="Times New Roman" w:hAnsi="Times New Roman"/>
              </w:rPr>
            </w:pPr>
          </w:p>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4</w:t>
            </w:r>
          </w:p>
        </w:tc>
        <w:tc>
          <w:tcPr>
            <w:tcW w:w="540" w:type="dxa"/>
            <w:vAlign w:val="center"/>
          </w:tcPr>
          <w:p w:rsidR="0015360A" w:rsidRPr="00F21900" w:rsidRDefault="0015360A" w:rsidP="0015360A">
            <w:pPr>
              <w:widowControl w:val="0"/>
              <w:spacing w:after="0"/>
              <w:jc w:val="center"/>
              <w:rPr>
                <w:rFonts w:ascii="Times New Roman" w:hAnsi="Times New Roman"/>
              </w:rPr>
            </w:pPr>
          </w:p>
        </w:tc>
        <w:tc>
          <w:tcPr>
            <w:tcW w:w="540" w:type="dxa"/>
            <w:vAlign w:val="center"/>
          </w:tcPr>
          <w:p w:rsidR="0015360A" w:rsidRPr="00F21900" w:rsidRDefault="0015360A" w:rsidP="0015360A">
            <w:pPr>
              <w:widowControl w:val="0"/>
              <w:spacing w:after="0"/>
              <w:jc w:val="center"/>
              <w:rPr>
                <w:rFonts w:ascii="Times New Roman" w:hAnsi="Times New Roman"/>
              </w:rPr>
            </w:pPr>
          </w:p>
        </w:tc>
        <w:tc>
          <w:tcPr>
            <w:tcW w:w="540" w:type="dxa"/>
            <w:vAlign w:val="center"/>
          </w:tcPr>
          <w:p w:rsidR="0015360A" w:rsidRPr="00F21900" w:rsidRDefault="0015360A" w:rsidP="0015360A">
            <w:pPr>
              <w:widowControl w:val="0"/>
              <w:spacing w:after="0"/>
              <w:jc w:val="center"/>
              <w:rPr>
                <w:rFonts w:ascii="Times New Roman" w:hAnsi="Times New Roman"/>
              </w:rPr>
            </w:pPr>
          </w:p>
          <w:p w:rsidR="0015360A" w:rsidRPr="00F21900" w:rsidRDefault="0015360A" w:rsidP="0015360A">
            <w:pPr>
              <w:widowControl w:val="0"/>
              <w:spacing w:after="0"/>
              <w:jc w:val="center"/>
              <w:rPr>
                <w:rFonts w:ascii="Times New Roman" w:hAnsi="Times New Roman"/>
              </w:rPr>
            </w:pPr>
          </w:p>
        </w:tc>
        <w:tc>
          <w:tcPr>
            <w:tcW w:w="540" w:type="dxa"/>
            <w:vAlign w:val="center"/>
          </w:tcPr>
          <w:p w:rsidR="0015360A" w:rsidRPr="00F21900" w:rsidRDefault="0015360A" w:rsidP="0015360A">
            <w:pPr>
              <w:widowControl w:val="0"/>
              <w:spacing w:after="0"/>
              <w:jc w:val="center"/>
              <w:rPr>
                <w:rFonts w:ascii="Times New Roman" w:hAnsi="Times New Roman"/>
              </w:rPr>
            </w:pPr>
          </w:p>
        </w:tc>
        <w:tc>
          <w:tcPr>
            <w:tcW w:w="518" w:type="dxa"/>
            <w:vAlign w:val="center"/>
          </w:tcPr>
          <w:p w:rsidR="0015360A" w:rsidRPr="00F21900" w:rsidRDefault="0015360A" w:rsidP="0015360A">
            <w:pPr>
              <w:widowControl w:val="0"/>
              <w:spacing w:after="0"/>
              <w:jc w:val="center"/>
              <w:rPr>
                <w:rFonts w:ascii="Times New Roman" w:hAnsi="Times New Roman"/>
              </w:rPr>
            </w:pPr>
          </w:p>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1</w:t>
            </w:r>
          </w:p>
        </w:tc>
      </w:tr>
      <w:tr w:rsidR="0015360A" w:rsidRPr="00F21900" w:rsidTr="0015360A">
        <w:tc>
          <w:tcPr>
            <w:tcW w:w="468" w:type="dxa"/>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2</w:t>
            </w:r>
          </w:p>
        </w:tc>
        <w:tc>
          <w:tcPr>
            <w:tcW w:w="2700" w:type="dxa"/>
            <w:vAlign w:val="center"/>
          </w:tcPr>
          <w:p w:rsidR="0015360A" w:rsidRPr="00F502A3" w:rsidRDefault="0015360A" w:rsidP="0015360A">
            <w:pPr>
              <w:pStyle w:val="a8"/>
              <w:spacing w:after="0"/>
              <w:ind w:left="0"/>
            </w:pPr>
            <w:r>
              <w:t>І</w:t>
            </w:r>
            <w:r w:rsidRPr="003F19EB">
              <w:t>нтраоперац</w:t>
            </w:r>
            <w:r>
              <w:t>ійне</w:t>
            </w:r>
            <w:r w:rsidRPr="00F502A3">
              <w:t xml:space="preserve"> </w:t>
            </w:r>
            <w:r>
              <w:t>і</w:t>
            </w:r>
            <w:r w:rsidRPr="00530D24">
              <w:t>нтрад</w:t>
            </w:r>
            <w:r w:rsidRPr="0034003B">
              <w:t>`</w:t>
            </w:r>
            <w:r w:rsidRPr="00530D24">
              <w:t>юсерне стент</w:t>
            </w:r>
            <w:r>
              <w:t>ування</w:t>
            </w:r>
            <w:r w:rsidRPr="00530D24">
              <w:t xml:space="preserve"> </w:t>
            </w:r>
            <w:r w:rsidRPr="003F19EB">
              <w:t>ВСС</w:t>
            </w:r>
          </w:p>
        </w:tc>
        <w:tc>
          <w:tcPr>
            <w:tcW w:w="828" w:type="dxa"/>
            <w:vAlign w:val="center"/>
          </w:tcPr>
          <w:p w:rsidR="0015360A" w:rsidRPr="00F21900" w:rsidRDefault="0015360A" w:rsidP="0015360A">
            <w:pPr>
              <w:widowControl w:val="0"/>
              <w:spacing w:after="0"/>
              <w:jc w:val="center"/>
              <w:rPr>
                <w:rFonts w:ascii="Times New Roman" w:hAnsi="Times New Roman"/>
              </w:rPr>
            </w:pPr>
          </w:p>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7</w:t>
            </w:r>
          </w:p>
        </w:tc>
        <w:tc>
          <w:tcPr>
            <w:tcW w:w="1152" w:type="dxa"/>
            <w:vAlign w:val="center"/>
          </w:tcPr>
          <w:p w:rsidR="0015360A" w:rsidRPr="00F21900" w:rsidRDefault="0015360A" w:rsidP="0015360A">
            <w:pPr>
              <w:widowControl w:val="0"/>
              <w:spacing w:after="0"/>
              <w:jc w:val="center"/>
              <w:rPr>
                <w:rFonts w:ascii="Times New Roman" w:hAnsi="Times New Roman"/>
              </w:rPr>
            </w:pPr>
          </w:p>
          <w:p w:rsidR="0015360A" w:rsidRPr="00F21900" w:rsidRDefault="0015360A" w:rsidP="0015360A">
            <w:pPr>
              <w:widowControl w:val="0"/>
              <w:spacing w:after="0"/>
              <w:jc w:val="center"/>
              <w:rPr>
                <w:rFonts w:ascii="Times New Roman" w:hAnsi="Times New Roman"/>
              </w:rPr>
            </w:pPr>
          </w:p>
        </w:tc>
        <w:tc>
          <w:tcPr>
            <w:tcW w:w="1036" w:type="dxa"/>
            <w:vAlign w:val="center"/>
          </w:tcPr>
          <w:p w:rsidR="0015360A" w:rsidRPr="00F21900" w:rsidRDefault="0015360A" w:rsidP="0015360A">
            <w:pPr>
              <w:widowControl w:val="0"/>
              <w:spacing w:after="0"/>
              <w:jc w:val="center"/>
              <w:rPr>
                <w:rFonts w:ascii="Times New Roman" w:hAnsi="Times New Roman"/>
              </w:rPr>
            </w:pPr>
          </w:p>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2</w:t>
            </w:r>
          </w:p>
        </w:tc>
        <w:tc>
          <w:tcPr>
            <w:tcW w:w="1094" w:type="dxa"/>
            <w:vAlign w:val="center"/>
          </w:tcPr>
          <w:p w:rsidR="0015360A" w:rsidRPr="00F21900" w:rsidRDefault="0015360A" w:rsidP="0015360A">
            <w:pPr>
              <w:widowControl w:val="0"/>
              <w:spacing w:after="0"/>
              <w:jc w:val="center"/>
              <w:rPr>
                <w:rFonts w:ascii="Times New Roman" w:hAnsi="Times New Roman"/>
              </w:rPr>
            </w:pPr>
          </w:p>
        </w:tc>
        <w:tc>
          <w:tcPr>
            <w:tcW w:w="1094" w:type="dxa"/>
            <w:vAlign w:val="center"/>
          </w:tcPr>
          <w:p w:rsidR="0015360A" w:rsidRPr="00F21900" w:rsidRDefault="0015360A" w:rsidP="0015360A">
            <w:pPr>
              <w:widowControl w:val="0"/>
              <w:spacing w:after="0"/>
              <w:jc w:val="center"/>
              <w:rPr>
                <w:rFonts w:ascii="Times New Roman" w:hAnsi="Times New Roman"/>
              </w:rPr>
            </w:pPr>
          </w:p>
        </w:tc>
        <w:tc>
          <w:tcPr>
            <w:tcW w:w="1094" w:type="dxa"/>
            <w:vAlign w:val="center"/>
          </w:tcPr>
          <w:p w:rsidR="0015360A" w:rsidRPr="00F21900" w:rsidRDefault="0015360A" w:rsidP="0015360A">
            <w:pPr>
              <w:widowControl w:val="0"/>
              <w:spacing w:after="0"/>
              <w:jc w:val="center"/>
              <w:rPr>
                <w:rFonts w:ascii="Times New Roman" w:hAnsi="Times New Roman"/>
              </w:rPr>
            </w:pPr>
          </w:p>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1</w:t>
            </w:r>
          </w:p>
        </w:tc>
        <w:tc>
          <w:tcPr>
            <w:tcW w:w="1094" w:type="dxa"/>
            <w:vAlign w:val="center"/>
          </w:tcPr>
          <w:p w:rsidR="0015360A" w:rsidRPr="00F21900" w:rsidRDefault="0015360A" w:rsidP="0015360A">
            <w:pPr>
              <w:widowControl w:val="0"/>
              <w:spacing w:after="0"/>
              <w:jc w:val="center"/>
              <w:rPr>
                <w:rFonts w:ascii="Times New Roman" w:hAnsi="Times New Roman"/>
              </w:rPr>
            </w:pPr>
          </w:p>
        </w:tc>
        <w:tc>
          <w:tcPr>
            <w:tcW w:w="900" w:type="dxa"/>
            <w:vAlign w:val="center"/>
          </w:tcPr>
          <w:p w:rsidR="0015360A" w:rsidRPr="00F21900" w:rsidRDefault="0015360A" w:rsidP="0015360A">
            <w:pPr>
              <w:widowControl w:val="0"/>
              <w:spacing w:after="0"/>
              <w:jc w:val="center"/>
              <w:rPr>
                <w:rFonts w:ascii="Times New Roman" w:hAnsi="Times New Roman"/>
              </w:rPr>
            </w:pPr>
          </w:p>
        </w:tc>
        <w:tc>
          <w:tcPr>
            <w:tcW w:w="540" w:type="dxa"/>
            <w:vAlign w:val="center"/>
          </w:tcPr>
          <w:p w:rsidR="0015360A" w:rsidRPr="00F21900" w:rsidRDefault="0015360A" w:rsidP="0015360A">
            <w:pPr>
              <w:widowControl w:val="0"/>
              <w:spacing w:after="0"/>
              <w:jc w:val="center"/>
              <w:rPr>
                <w:rFonts w:ascii="Times New Roman" w:hAnsi="Times New Roman"/>
              </w:rPr>
            </w:pPr>
          </w:p>
        </w:tc>
        <w:tc>
          <w:tcPr>
            <w:tcW w:w="540" w:type="dxa"/>
            <w:vAlign w:val="center"/>
          </w:tcPr>
          <w:p w:rsidR="0015360A" w:rsidRPr="00F21900" w:rsidRDefault="0015360A" w:rsidP="0015360A">
            <w:pPr>
              <w:widowControl w:val="0"/>
              <w:spacing w:after="0"/>
              <w:jc w:val="center"/>
              <w:rPr>
                <w:rFonts w:ascii="Times New Roman" w:hAnsi="Times New Roman"/>
              </w:rPr>
            </w:pPr>
          </w:p>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1</w:t>
            </w:r>
          </w:p>
        </w:tc>
        <w:tc>
          <w:tcPr>
            <w:tcW w:w="540" w:type="dxa"/>
            <w:vAlign w:val="center"/>
          </w:tcPr>
          <w:p w:rsidR="0015360A" w:rsidRPr="00F21900" w:rsidRDefault="0015360A" w:rsidP="0015360A">
            <w:pPr>
              <w:widowControl w:val="0"/>
              <w:spacing w:after="0"/>
              <w:jc w:val="center"/>
              <w:rPr>
                <w:rFonts w:ascii="Times New Roman" w:hAnsi="Times New Roman"/>
              </w:rPr>
            </w:pPr>
          </w:p>
        </w:tc>
        <w:tc>
          <w:tcPr>
            <w:tcW w:w="540" w:type="dxa"/>
            <w:vAlign w:val="center"/>
          </w:tcPr>
          <w:p w:rsidR="0015360A" w:rsidRPr="00F21900" w:rsidRDefault="0015360A" w:rsidP="0015360A">
            <w:pPr>
              <w:widowControl w:val="0"/>
              <w:spacing w:after="0"/>
              <w:jc w:val="center"/>
              <w:rPr>
                <w:rFonts w:ascii="Times New Roman" w:hAnsi="Times New Roman"/>
              </w:rPr>
            </w:pPr>
          </w:p>
        </w:tc>
        <w:tc>
          <w:tcPr>
            <w:tcW w:w="540" w:type="dxa"/>
            <w:vAlign w:val="center"/>
          </w:tcPr>
          <w:p w:rsidR="0015360A" w:rsidRPr="00F21900" w:rsidRDefault="0015360A" w:rsidP="0015360A">
            <w:pPr>
              <w:widowControl w:val="0"/>
              <w:spacing w:after="0"/>
              <w:jc w:val="center"/>
              <w:rPr>
                <w:rFonts w:ascii="Times New Roman" w:hAnsi="Times New Roman"/>
              </w:rPr>
            </w:pPr>
          </w:p>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1</w:t>
            </w:r>
          </w:p>
        </w:tc>
        <w:tc>
          <w:tcPr>
            <w:tcW w:w="540" w:type="dxa"/>
            <w:vAlign w:val="center"/>
          </w:tcPr>
          <w:p w:rsidR="0015360A" w:rsidRPr="00F21900" w:rsidRDefault="0015360A" w:rsidP="0015360A">
            <w:pPr>
              <w:widowControl w:val="0"/>
              <w:spacing w:after="0"/>
              <w:jc w:val="center"/>
              <w:rPr>
                <w:rFonts w:ascii="Times New Roman" w:hAnsi="Times New Roman"/>
              </w:rPr>
            </w:pPr>
          </w:p>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1</w:t>
            </w:r>
          </w:p>
        </w:tc>
        <w:tc>
          <w:tcPr>
            <w:tcW w:w="518" w:type="dxa"/>
            <w:vAlign w:val="center"/>
          </w:tcPr>
          <w:p w:rsidR="0015360A" w:rsidRPr="00F21900" w:rsidRDefault="0015360A" w:rsidP="0015360A">
            <w:pPr>
              <w:widowControl w:val="0"/>
              <w:spacing w:after="0"/>
              <w:jc w:val="center"/>
              <w:rPr>
                <w:rFonts w:ascii="Times New Roman" w:hAnsi="Times New Roman"/>
              </w:rPr>
            </w:pPr>
          </w:p>
        </w:tc>
      </w:tr>
      <w:tr w:rsidR="0015360A" w:rsidRPr="00F21900" w:rsidTr="0015360A">
        <w:tc>
          <w:tcPr>
            <w:tcW w:w="468" w:type="dxa"/>
            <w:vAlign w:val="center"/>
          </w:tcPr>
          <w:p w:rsidR="0015360A" w:rsidRPr="00F21900" w:rsidRDefault="0015360A" w:rsidP="0015360A">
            <w:pPr>
              <w:widowControl w:val="0"/>
              <w:spacing w:after="0"/>
              <w:jc w:val="center"/>
              <w:rPr>
                <w:rFonts w:ascii="Times New Roman" w:hAnsi="Times New Roman"/>
              </w:rPr>
            </w:pPr>
          </w:p>
        </w:tc>
        <w:tc>
          <w:tcPr>
            <w:tcW w:w="2700" w:type="dxa"/>
            <w:vAlign w:val="center"/>
          </w:tcPr>
          <w:p w:rsidR="0015360A" w:rsidRPr="00F21900" w:rsidRDefault="0015360A" w:rsidP="0015360A">
            <w:pPr>
              <w:widowControl w:val="0"/>
              <w:spacing w:after="0"/>
              <w:jc w:val="both"/>
              <w:rPr>
                <w:rFonts w:ascii="Times New Roman" w:hAnsi="Times New Roman"/>
              </w:rPr>
            </w:pPr>
            <w:r>
              <w:rPr>
                <w:rFonts w:ascii="Times New Roman" w:hAnsi="Times New Roman"/>
              </w:rPr>
              <w:t>УСЬОГО</w:t>
            </w:r>
          </w:p>
        </w:tc>
        <w:tc>
          <w:tcPr>
            <w:tcW w:w="828" w:type="dxa"/>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29</w:t>
            </w:r>
          </w:p>
        </w:tc>
        <w:tc>
          <w:tcPr>
            <w:tcW w:w="1152" w:type="dxa"/>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2</w:t>
            </w:r>
          </w:p>
        </w:tc>
        <w:tc>
          <w:tcPr>
            <w:tcW w:w="1036" w:type="dxa"/>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3</w:t>
            </w:r>
          </w:p>
        </w:tc>
        <w:tc>
          <w:tcPr>
            <w:tcW w:w="1094" w:type="dxa"/>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2</w:t>
            </w:r>
          </w:p>
        </w:tc>
        <w:tc>
          <w:tcPr>
            <w:tcW w:w="1094" w:type="dxa"/>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1</w:t>
            </w:r>
          </w:p>
        </w:tc>
        <w:tc>
          <w:tcPr>
            <w:tcW w:w="1094" w:type="dxa"/>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1</w:t>
            </w:r>
          </w:p>
        </w:tc>
        <w:tc>
          <w:tcPr>
            <w:tcW w:w="1094" w:type="dxa"/>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1</w:t>
            </w:r>
          </w:p>
        </w:tc>
        <w:tc>
          <w:tcPr>
            <w:tcW w:w="900" w:type="dxa"/>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2</w:t>
            </w:r>
          </w:p>
        </w:tc>
        <w:tc>
          <w:tcPr>
            <w:tcW w:w="540" w:type="dxa"/>
            <w:vAlign w:val="center"/>
          </w:tcPr>
          <w:p w:rsidR="0015360A" w:rsidRPr="00F21900" w:rsidRDefault="0015360A" w:rsidP="0015360A">
            <w:pPr>
              <w:widowControl w:val="0"/>
              <w:spacing w:after="0"/>
              <w:jc w:val="center"/>
              <w:rPr>
                <w:rFonts w:ascii="Times New Roman" w:hAnsi="Times New Roman"/>
              </w:rPr>
            </w:pPr>
          </w:p>
        </w:tc>
        <w:tc>
          <w:tcPr>
            <w:tcW w:w="540" w:type="dxa"/>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5</w:t>
            </w:r>
          </w:p>
        </w:tc>
        <w:tc>
          <w:tcPr>
            <w:tcW w:w="540" w:type="dxa"/>
            <w:vAlign w:val="center"/>
          </w:tcPr>
          <w:p w:rsidR="0015360A" w:rsidRPr="00F21900" w:rsidRDefault="0015360A" w:rsidP="0015360A">
            <w:pPr>
              <w:widowControl w:val="0"/>
              <w:spacing w:after="0"/>
              <w:jc w:val="center"/>
              <w:rPr>
                <w:rFonts w:ascii="Times New Roman" w:hAnsi="Times New Roman"/>
              </w:rPr>
            </w:pPr>
          </w:p>
        </w:tc>
        <w:tc>
          <w:tcPr>
            <w:tcW w:w="540" w:type="dxa"/>
            <w:vAlign w:val="center"/>
          </w:tcPr>
          <w:p w:rsidR="0015360A" w:rsidRPr="00F21900" w:rsidRDefault="0015360A" w:rsidP="0015360A">
            <w:pPr>
              <w:widowControl w:val="0"/>
              <w:spacing w:after="0"/>
              <w:jc w:val="center"/>
              <w:rPr>
                <w:rFonts w:ascii="Times New Roman" w:hAnsi="Times New Roman"/>
              </w:rPr>
            </w:pPr>
          </w:p>
        </w:tc>
        <w:tc>
          <w:tcPr>
            <w:tcW w:w="540" w:type="dxa"/>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1</w:t>
            </w:r>
          </w:p>
        </w:tc>
        <w:tc>
          <w:tcPr>
            <w:tcW w:w="540" w:type="dxa"/>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1</w:t>
            </w:r>
          </w:p>
        </w:tc>
        <w:tc>
          <w:tcPr>
            <w:tcW w:w="518" w:type="dxa"/>
            <w:vAlign w:val="center"/>
          </w:tcPr>
          <w:p w:rsidR="0015360A" w:rsidRPr="00F21900" w:rsidRDefault="0015360A" w:rsidP="0015360A">
            <w:pPr>
              <w:widowControl w:val="0"/>
              <w:spacing w:after="0"/>
              <w:jc w:val="center"/>
              <w:rPr>
                <w:rFonts w:ascii="Times New Roman" w:hAnsi="Times New Roman"/>
              </w:rPr>
            </w:pPr>
            <w:r w:rsidRPr="00F21900">
              <w:rPr>
                <w:rFonts w:ascii="Times New Roman" w:hAnsi="Times New Roman"/>
              </w:rPr>
              <w:t>1</w:t>
            </w:r>
          </w:p>
        </w:tc>
      </w:tr>
    </w:tbl>
    <w:p w:rsidR="0015360A" w:rsidRDefault="0015360A" w:rsidP="0015360A">
      <w:pPr>
        <w:pStyle w:val="a8"/>
        <w:spacing w:after="0"/>
        <w:ind w:left="0"/>
      </w:pPr>
    </w:p>
    <w:p w:rsidR="0015360A" w:rsidRDefault="0015360A" w:rsidP="0015360A">
      <w:pPr>
        <w:pStyle w:val="a8"/>
        <w:spacing w:after="0"/>
        <w:ind w:left="0"/>
      </w:pPr>
    </w:p>
    <w:p w:rsidR="0015360A" w:rsidRPr="00F21900" w:rsidRDefault="0015360A" w:rsidP="0015360A">
      <w:pPr>
        <w:pStyle w:val="a8"/>
        <w:spacing w:after="0"/>
        <w:ind w:left="0"/>
        <w:sectPr w:rsidR="0015360A" w:rsidRPr="00F21900" w:rsidSect="0015360A">
          <w:headerReference w:type="default" r:id="rId75"/>
          <w:pgSz w:w="16838" w:h="11906" w:orient="landscape" w:code="9"/>
          <w:pgMar w:top="1134" w:right="851" w:bottom="1134" w:left="1701" w:header="709" w:footer="709" w:gutter="0"/>
          <w:cols w:space="708"/>
          <w:docGrid w:linePitch="360"/>
        </w:sectPr>
      </w:pPr>
    </w:p>
    <w:p w:rsidR="0015360A" w:rsidRDefault="0015360A" w:rsidP="0015360A">
      <w:pPr>
        <w:pStyle w:val="a8"/>
        <w:spacing w:after="0"/>
        <w:ind w:left="0" w:firstLine="709"/>
      </w:pPr>
      <w:r>
        <w:lastRenderedPageBreak/>
        <w:t>З</w:t>
      </w:r>
      <w:r w:rsidRPr="00F21900">
        <w:t xml:space="preserve"> 19 </w:t>
      </w:r>
      <w:r w:rsidRPr="0034003B">
        <w:t>хворих, виписаних з клініки після операції ендопротезування при аневризмах аорти про 5 з них немає даних</w:t>
      </w:r>
      <w:r w:rsidRPr="00F21900">
        <w:t>.</w:t>
      </w:r>
    </w:p>
    <w:p w:rsidR="0015360A" w:rsidRPr="00430580" w:rsidRDefault="0015360A" w:rsidP="0015360A">
      <w:pPr>
        <w:widowControl w:val="0"/>
        <w:spacing w:after="0" w:line="360" w:lineRule="auto"/>
        <w:ind w:firstLine="709"/>
        <w:jc w:val="both"/>
        <w:rPr>
          <w:rFonts w:ascii="Times New Roman" w:hAnsi="Times New Roman"/>
          <w:sz w:val="28"/>
          <w:szCs w:val="28"/>
        </w:rPr>
      </w:pPr>
      <w:r w:rsidRPr="00430580">
        <w:rPr>
          <w:rFonts w:ascii="Times New Roman" w:hAnsi="Times New Roman"/>
          <w:sz w:val="28"/>
          <w:szCs w:val="28"/>
        </w:rPr>
        <w:t>В табл. 5.3 приведен</w:t>
      </w:r>
      <w:r>
        <w:rPr>
          <w:rFonts w:ascii="Times New Roman" w:hAnsi="Times New Roman"/>
          <w:sz w:val="28"/>
          <w:szCs w:val="28"/>
        </w:rPr>
        <w:t>о дані обстеження пр</w:t>
      </w:r>
      <w:r w:rsidRPr="00430580">
        <w:rPr>
          <w:rFonts w:ascii="Times New Roman" w:hAnsi="Times New Roman"/>
          <w:sz w:val="28"/>
          <w:szCs w:val="28"/>
        </w:rPr>
        <w:t>о 14 больных.</w:t>
      </w:r>
    </w:p>
    <w:p w:rsidR="0015360A" w:rsidRPr="00430580" w:rsidRDefault="0015360A" w:rsidP="0015360A">
      <w:pPr>
        <w:widowControl w:val="0"/>
        <w:spacing w:after="0" w:line="360" w:lineRule="auto"/>
        <w:ind w:firstLine="709"/>
        <w:jc w:val="right"/>
        <w:rPr>
          <w:rFonts w:ascii="Times New Roman" w:hAnsi="Times New Roman"/>
          <w:sz w:val="28"/>
          <w:szCs w:val="28"/>
        </w:rPr>
      </w:pPr>
      <w:r w:rsidRPr="00430580">
        <w:rPr>
          <w:rFonts w:ascii="Times New Roman" w:hAnsi="Times New Roman"/>
          <w:sz w:val="28"/>
          <w:szCs w:val="28"/>
        </w:rPr>
        <w:t>Таблиц</w:t>
      </w:r>
      <w:r>
        <w:rPr>
          <w:rFonts w:ascii="Times New Roman" w:hAnsi="Times New Roman"/>
          <w:sz w:val="28"/>
          <w:szCs w:val="28"/>
        </w:rPr>
        <w:t>я</w:t>
      </w:r>
      <w:r w:rsidRPr="00430580">
        <w:rPr>
          <w:rFonts w:ascii="Times New Roman" w:hAnsi="Times New Roman"/>
          <w:sz w:val="28"/>
          <w:szCs w:val="28"/>
        </w:rPr>
        <w:t xml:space="preserve"> 5.3 </w:t>
      </w:r>
    </w:p>
    <w:p w:rsidR="0015360A" w:rsidRPr="00430580" w:rsidRDefault="0015360A" w:rsidP="0015360A">
      <w:pPr>
        <w:widowControl w:val="0"/>
        <w:spacing w:after="0" w:line="360" w:lineRule="auto"/>
        <w:ind w:firstLine="709"/>
        <w:jc w:val="center"/>
        <w:rPr>
          <w:rFonts w:ascii="Times New Roman" w:hAnsi="Times New Roman"/>
          <w:sz w:val="28"/>
          <w:szCs w:val="28"/>
        </w:rPr>
      </w:pPr>
      <w:r w:rsidRPr="00430580">
        <w:rPr>
          <w:rFonts w:ascii="Times New Roman" w:hAnsi="Times New Roman"/>
          <w:sz w:val="28"/>
          <w:szCs w:val="28"/>
        </w:rPr>
        <w:t>В</w:t>
      </w:r>
      <w:r>
        <w:rPr>
          <w:rFonts w:ascii="Times New Roman" w:hAnsi="Times New Roman"/>
          <w:sz w:val="28"/>
          <w:szCs w:val="28"/>
        </w:rPr>
        <w:t>иживаність хворих у віддаленому періоді після операції</w:t>
      </w:r>
      <w:r w:rsidRPr="00430580">
        <w:rPr>
          <w:rFonts w:ascii="Times New Roman" w:hAnsi="Times New Roman"/>
          <w:sz w:val="28"/>
          <w:szCs w:val="28"/>
        </w:rPr>
        <w:t xml:space="preserve"> </w:t>
      </w:r>
    </w:p>
    <w:p w:rsidR="0015360A" w:rsidRPr="0034003B" w:rsidRDefault="0015360A" w:rsidP="0015360A">
      <w:pPr>
        <w:widowControl w:val="0"/>
        <w:spacing w:after="0" w:line="360" w:lineRule="auto"/>
        <w:ind w:firstLine="709"/>
        <w:jc w:val="center"/>
        <w:rPr>
          <w:rFonts w:ascii="Times New Roman" w:hAnsi="Times New Roman"/>
          <w:sz w:val="28"/>
          <w:szCs w:val="28"/>
        </w:rPr>
      </w:pPr>
      <w:r>
        <w:rPr>
          <w:rFonts w:ascii="Times New Roman" w:hAnsi="Times New Roman"/>
          <w:sz w:val="28"/>
          <w:szCs w:val="28"/>
        </w:rPr>
        <w:t>і</w:t>
      </w:r>
      <w:r w:rsidRPr="00430580">
        <w:rPr>
          <w:rFonts w:ascii="Times New Roman" w:hAnsi="Times New Roman"/>
          <w:sz w:val="28"/>
          <w:szCs w:val="28"/>
        </w:rPr>
        <w:t>нтрад</w:t>
      </w:r>
      <w:r w:rsidRPr="0034003B">
        <w:rPr>
          <w:rFonts w:ascii="Times New Roman" w:hAnsi="Times New Roman"/>
          <w:sz w:val="28"/>
          <w:szCs w:val="28"/>
        </w:rPr>
        <w:t>`</w:t>
      </w:r>
      <w:r w:rsidRPr="00430580">
        <w:rPr>
          <w:rFonts w:ascii="Times New Roman" w:hAnsi="Times New Roman"/>
          <w:sz w:val="28"/>
          <w:szCs w:val="28"/>
        </w:rPr>
        <w:t>юсерного стент</w:t>
      </w:r>
      <w:r>
        <w:rPr>
          <w:rFonts w:ascii="Times New Roman" w:hAnsi="Times New Roman"/>
          <w:sz w:val="28"/>
          <w:szCs w:val="28"/>
        </w:rPr>
        <w:t>ування</w:t>
      </w:r>
      <w:r w:rsidRPr="00430580">
        <w:rPr>
          <w:rFonts w:ascii="Times New Roman" w:hAnsi="Times New Roman"/>
          <w:sz w:val="28"/>
          <w:szCs w:val="28"/>
        </w:rPr>
        <w:t xml:space="preserve"> при аневризмах аорт</w:t>
      </w:r>
      <w:r>
        <w:rPr>
          <w:rFonts w:ascii="Times New Roman" w:hAnsi="Times New Roman"/>
          <w:sz w:val="28"/>
          <w:szCs w:val="28"/>
        </w:rPr>
        <w:t>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0"/>
        <w:gridCol w:w="2855"/>
      </w:tblGrid>
      <w:tr w:rsidR="0015360A" w:rsidRPr="00430580" w:rsidTr="0015360A">
        <w:trPr>
          <w:jc w:val="center"/>
        </w:trPr>
        <w:tc>
          <w:tcPr>
            <w:tcW w:w="2490" w:type="dxa"/>
          </w:tcPr>
          <w:p w:rsidR="0015360A" w:rsidRPr="0034003B" w:rsidRDefault="0015360A" w:rsidP="0015360A">
            <w:pPr>
              <w:widowControl w:val="0"/>
              <w:spacing w:after="0" w:line="240" w:lineRule="auto"/>
              <w:ind w:firstLine="709"/>
              <w:jc w:val="center"/>
              <w:rPr>
                <w:rFonts w:ascii="Times New Roman" w:hAnsi="Times New Roman"/>
                <w:sz w:val="24"/>
                <w:szCs w:val="24"/>
              </w:rPr>
            </w:pPr>
            <w:r>
              <w:rPr>
                <w:rFonts w:ascii="Times New Roman" w:hAnsi="Times New Roman"/>
                <w:sz w:val="24"/>
                <w:szCs w:val="24"/>
              </w:rPr>
              <w:t>Термін спостереження, роки</w:t>
            </w:r>
          </w:p>
        </w:tc>
        <w:tc>
          <w:tcPr>
            <w:tcW w:w="2855" w:type="dxa"/>
          </w:tcPr>
          <w:p w:rsidR="0015360A" w:rsidRPr="00430580" w:rsidRDefault="0015360A" w:rsidP="0015360A">
            <w:pPr>
              <w:widowControl w:val="0"/>
              <w:spacing w:after="0" w:line="240" w:lineRule="auto"/>
              <w:ind w:firstLine="709"/>
              <w:jc w:val="center"/>
              <w:rPr>
                <w:rFonts w:ascii="Times New Roman" w:hAnsi="Times New Roman"/>
                <w:sz w:val="24"/>
                <w:szCs w:val="24"/>
              </w:rPr>
            </w:pPr>
            <w:r w:rsidRPr="00430580">
              <w:rPr>
                <w:rFonts w:ascii="Times New Roman" w:hAnsi="Times New Roman"/>
                <w:sz w:val="24"/>
                <w:szCs w:val="24"/>
              </w:rPr>
              <w:t>К</w:t>
            </w:r>
            <w:r>
              <w:rPr>
                <w:rFonts w:ascii="Times New Roman" w:hAnsi="Times New Roman"/>
                <w:sz w:val="24"/>
                <w:szCs w:val="24"/>
              </w:rPr>
              <w:t>ількість хворих</w:t>
            </w:r>
          </w:p>
        </w:tc>
      </w:tr>
      <w:tr w:rsidR="0015360A" w:rsidRPr="00430580" w:rsidTr="0015360A">
        <w:trPr>
          <w:jc w:val="center"/>
        </w:trPr>
        <w:tc>
          <w:tcPr>
            <w:tcW w:w="2490" w:type="dxa"/>
          </w:tcPr>
          <w:p w:rsidR="0015360A" w:rsidRPr="00430580" w:rsidRDefault="0015360A" w:rsidP="0015360A">
            <w:pPr>
              <w:widowControl w:val="0"/>
              <w:spacing w:after="0" w:line="240" w:lineRule="auto"/>
              <w:ind w:firstLine="709"/>
              <w:jc w:val="center"/>
              <w:rPr>
                <w:rFonts w:ascii="Times New Roman" w:hAnsi="Times New Roman"/>
                <w:sz w:val="24"/>
                <w:szCs w:val="24"/>
              </w:rPr>
            </w:pPr>
            <w:r w:rsidRPr="00430580">
              <w:rPr>
                <w:rFonts w:ascii="Times New Roman" w:hAnsi="Times New Roman"/>
                <w:sz w:val="24"/>
                <w:szCs w:val="24"/>
              </w:rPr>
              <w:t xml:space="preserve">2 </w:t>
            </w:r>
          </w:p>
        </w:tc>
        <w:tc>
          <w:tcPr>
            <w:tcW w:w="2855" w:type="dxa"/>
          </w:tcPr>
          <w:p w:rsidR="0015360A" w:rsidRPr="00430580" w:rsidRDefault="0015360A" w:rsidP="0015360A">
            <w:pPr>
              <w:widowControl w:val="0"/>
              <w:spacing w:after="0" w:line="240" w:lineRule="auto"/>
              <w:ind w:firstLine="709"/>
              <w:jc w:val="center"/>
              <w:rPr>
                <w:rFonts w:ascii="Times New Roman" w:hAnsi="Times New Roman"/>
                <w:sz w:val="24"/>
                <w:szCs w:val="24"/>
              </w:rPr>
            </w:pPr>
            <w:r w:rsidRPr="00430580">
              <w:rPr>
                <w:rFonts w:ascii="Times New Roman" w:hAnsi="Times New Roman"/>
                <w:sz w:val="24"/>
                <w:szCs w:val="24"/>
              </w:rPr>
              <w:t>1</w:t>
            </w:r>
          </w:p>
        </w:tc>
      </w:tr>
      <w:tr w:rsidR="0015360A" w:rsidRPr="00430580" w:rsidTr="0015360A">
        <w:trPr>
          <w:jc w:val="center"/>
        </w:trPr>
        <w:tc>
          <w:tcPr>
            <w:tcW w:w="2490" w:type="dxa"/>
          </w:tcPr>
          <w:p w:rsidR="0015360A" w:rsidRPr="00430580" w:rsidRDefault="0015360A" w:rsidP="0015360A">
            <w:pPr>
              <w:widowControl w:val="0"/>
              <w:spacing w:after="0" w:line="240" w:lineRule="auto"/>
              <w:ind w:firstLine="709"/>
              <w:jc w:val="center"/>
              <w:rPr>
                <w:rFonts w:ascii="Times New Roman" w:hAnsi="Times New Roman"/>
                <w:sz w:val="24"/>
                <w:szCs w:val="24"/>
              </w:rPr>
            </w:pPr>
            <w:r w:rsidRPr="00430580">
              <w:rPr>
                <w:rFonts w:ascii="Times New Roman" w:hAnsi="Times New Roman"/>
                <w:sz w:val="24"/>
                <w:szCs w:val="24"/>
              </w:rPr>
              <w:t xml:space="preserve">4 </w:t>
            </w:r>
          </w:p>
        </w:tc>
        <w:tc>
          <w:tcPr>
            <w:tcW w:w="2855" w:type="dxa"/>
          </w:tcPr>
          <w:p w:rsidR="0015360A" w:rsidRPr="00430580" w:rsidRDefault="0015360A" w:rsidP="0015360A">
            <w:pPr>
              <w:widowControl w:val="0"/>
              <w:spacing w:after="0" w:line="240" w:lineRule="auto"/>
              <w:ind w:firstLine="709"/>
              <w:jc w:val="center"/>
              <w:rPr>
                <w:rFonts w:ascii="Times New Roman" w:hAnsi="Times New Roman"/>
                <w:sz w:val="24"/>
                <w:szCs w:val="24"/>
              </w:rPr>
            </w:pPr>
            <w:r w:rsidRPr="00430580">
              <w:rPr>
                <w:rFonts w:ascii="Times New Roman" w:hAnsi="Times New Roman"/>
                <w:sz w:val="24"/>
                <w:szCs w:val="24"/>
              </w:rPr>
              <w:t>2</w:t>
            </w:r>
          </w:p>
        </w:tc>
      </w:tr>
      <w:tr w:rsidR="0015360A" w:rsidRPr="00430580" w:rsidTr="0015360A">
        <w:trPr>
          <w:jc w:val="center"/>
        </w:trPr>
        <w:tc>
          <w:tcPr>
            <w:tcW w:w="2490" w:type="dxa"/>
          </w:tcPr>
          <w:p w:rsidR="0015360A" w:rsidRPr="00430580" w:rsidRDefault="0015360A" w:rsidP="0015360A">
            <w:pPr>
              <w:widowControl w:val="0"/>
              <w:spacing w:after="0" w:line="240" w:lineRule="auto"/>
              <w:ind w:firstLine="709"/>
              <w:jc w:val="center"/>
              <w:rPr>
                <w:rFonts w:ascii="Times New Roman" w:hAnsi="Times New Roman"/>
                <w:sz w:val="24"/>
                <w:szCs w:val="24"/>
              </w:rPr>
            </w:pPr>
            <w:r w:rsidRPr="00430580">
              <w:rPr>
                <w:rFonts w:ascii="Times New Roman" w:hAnsi="Times New Roman"/>
                <w:sz w:val="24"/>
                <w:szCs w:val="24"/>
              </w:rPr>
              <w:t xml:space="preserve">5 </w:t>
            </w:r>
          </w:p>
        </w:tc>
        <w:tc>
          <w:tcPr>
            <w:tcW w:w="2855" w:type="dxa"/>
          </w:tcPr>
          <w:p w:rsidR="0015360A" w:rsidRPr="00430580" w:rsidRDefault="0015360A" w:rsidP="0015360A">
            <w:pPr>
              <w:widowControl w:val="0"/>
              <w:spacing w:after="0" w:line="240" w:lineRule="auto"/>
              <w:ind w:firstLine="709"/>
              <w:jc w:val="center"/>
              <w:rPr>
                <w:rFonts w:ascii="Times New Roman" w:hAnsi="Times New Roman"/>
                <w:sz w:val="24"/>
                <w:szCs w:val="24"/>
              </w:rPr>
            </w:pPr>
            <w:r w:rsidRPr="00430580">
              <w:rPr>
                <w:rFonts w:ascii="Times New Roman" w:hAnsi="Times New Roman"/>
                <w:sz w:val="24"/>
                <w:szCs w:val="24"/>
              </w:rPr>
              <w:t>4</w:t>
            </w:r>
          </w:p>
        </w:tc>
      </w:tr>
      <w:tr w:rsidR="0015360A" w:rsidRPr="00430580" w:rsidTr="0015360A">
        <w:trPr>
          <w:jc w:val="center"/>
        </w:trPr>
        <w:tc>
          <w:tcPr>
            <w:tcW w:w="2490" w:type="dxa"/>
          </w:tcPr>
          <w:p w:rsidR="0015360A" w:rsidRPr="00430580" w:rsidRDefault="0015360A" w:rsidP="0015360A">
            <w:pPr>
              <w:widowControl w:val="0"/>
              <w:spacing w:after="0" w:line="240" w:lineRule="auto"/>
              <w:ind w:firstLine="709"/>
              <w:jc w:val="center"/>
              <w:rPr>
                <w:rFonts w:ascii="Times New Roman" w:hAnsi="Times New Roman"/>
                <w:sz w:val="24"/>
                <w:szCs w:val="24"/>
              </w:rPr>
            </w:pPr>
            <w:r w:rsidRPr="00430580">
              <w:rPr>
                <w:rFonts w:ascii="Times New Roman" w:hAnsi="Times New Roman"/>
                <w:sz w:val="24"/>
                <w:szCs w:val="24"/>
              </w:rPr>
              <w:t xml:space="preserve">6 </w:t>
            </w:r>
          </w:p>
        </w:tc>
        <w:tc>
          <w:tcPr>
            <w:tcW w:w="2855" w:type="dxa"/>
          </w:tcPr>
          <w:p w:rsidR="0015360A" w:rsidRPr="00430580" w:rsidRDefault="0015360A" w:rsidP="0015360A">
            <w:pPr>
              <w:widowControl w:val="0"/>
              <w:spacing w:after="0" w:line="240" w:lineRule="auto"/>
              <w:ind w:firstLine="709"/>
              <w:jc w:val="center"/>
              <w:rPr>
                <w:rFonts w:ascii="Times New Roman" w:hAnsi="Times New Roman"/>
                <w:sz w:val="24"/>
                <w:szCs w:val="24"/>
              </w:rPr>
            </w:pPr>
            <w:r w:rsidRPr="00430580">
              <w:rPr>
                <w:rFonts w:ascii="Times New Roman" w:hAnsi="Times New Roman"/>
                <w:sz w:val="24"/>
                <w:szCs w:val="24"/>
              </w:rPr>
              <w:t>1</w:t>
            </w:r>
          </w:p>
        </w:tc>
      </w:tr>
      <w:tr w:rsidR="0015360A" w:rsidRPr="00430580" w:rsidTr="0015360A">
        <w:trPr>
          <w:jc w:val="center"/>
        </w:trPr>
        <w:tc>
          <w:tcPr>
            <w:tcW w:w="2490" w:type="dxa"/>
          </w:tcPr>
          <w:p w:rsidR="0015360A" w:rsidRPr="00430580" w:rsidRDefault="0015360A" w:rsidP="0015360A">
            <w:pPr>
              <w:widowControl w:val="0"/>
              <w:spacing w:after="0" w:line="240" w:lineRule="auto"/>
              <w:ind w:firstLine="709"/>
              <w:jc w:val="center"/>
              <w:rPr>
                <w:rFonts w:ascii="Times New Roman" w:hAnsi="Times New Roman"/>
                <w:sz w:val="24"/>
                <w:szCs w:val="24"/>
              </w:rPr>
            </w:pPr>
            <w:r w:rsidRPr="00430580">
              <w:rPr>
                <w:rFonts w:ascii="Times New Roman" w:hAnsi="Times New Roman"/>
                <w:sz w:val="24"/>
                <w:szCs w:val="24"/>
              </w:rPr>
              <w:t xml:space="preserve">7 </w:t>
            </w:r>
          </w:p>
        </w:tc>
        <w:tc>
          <w:tcPr>
            <w:tcW w:w="2855" w:type="dxa"/>
          </w:tcPr>
          <w:p w:rsidR="0015360A" w:rsidRPr="00430580" w:rsidRDefault="0015360A" w:rsidP="0015360A">
            <w:pPr>
              <w:widowControl w:val="0"/>
              <w:spacing w:after="0" w:line="240" w:lineRule="auto"/>
              <w:ind w:firstLine="709"/>
              <w:jc w:val="center"/>
              <w:rPr>
                <w:rFonts w:ascii="Times New Roman" w:hAnsi="Times New Roman"/>
                <w:sz w:val="24"/>
                <w:szCs w:val="24"/>
              </w:rPr>
            </w:pPr>
            <w:r w:rsidRPr="00430580">
              <w:rPr>
                <w:rFonts w:ascii="Times New Roman" w:hAnsi="Times New Roman"/>
                <w:sz w:val="24"/>
                <w:szCs w:val="24"/>
              </w:rPr>
              <w:t>1</w:t>
            </w:r>
          </w:p>
        </w:tc>
      </w:tr>
      <w:tr w:rsidR="0015360A" w:rsidRPr="00430580" w:rsidTr="0015360A">
        <w:trPr>
          <w:jc w:val="center"/>
        </w:trPr>
        <w:tc>
          <w:tcPr>
            <w:tcW w:w="2490" w:type="dxa"/>
          </w:tcPr>
          <w:p w:rsidR="0015360A" w:rsidRPr="00430580" w:rsidRDefault="0015360A" w:rsidP="0015360A">
            <w:pPr>
              <w:widowControl w:val="0"/>
              <w:spacing w:after="0" w:line="240" w:lineRule="auto"/>
              <w:ind w:firstLine="709"/>
              <w:jc w:val="center"/>
              <w:rPr>
                <w:rFonts w:ascii="Times New Roman" w:hAnsi="Times New Roman"/>
                <w:sz w:val="24"/>
                <w:szCs w:val="24"/>
              </w:rPr>
            </w:pPr>
            <w:r w:rsidRPr="00430580">
              <w:rPr>
                <w:rFonts w:ascii="Times New Roman" w:hAnsi="Times New Roman"/>
                <w:sz w:val="24"/>
                <w:szCs w:val="24"/>
              </w:rPr>
              <w:t xml:space="preserve">8 </w:t>
            </w:r>
          </w:p>
        </w:tc>
        <w:tc>
          <w:tcPr>
            <w:tcW w:w="2855" w:type="dxa"/>
          </w:tcPr>
          <w:p w:rsidR="0015360A" w:rsidRPr="00430580" w:rsidRDefault="0015360A" w:rsidP="0015360A">
            <w:pPr>
              <w:widowControl w:val="0"/>
              <w:spacing w:after="0" w:line="240" w:lineRule="auto"/>
              <w:ind w:firstLine="709"/>
              <w:jc w:val="center"/>
              <w:rPr>
                <w:rFonts w:ascii="Times New Roman" w:hAnsi="Times New Roman"/>
                <w:sz w:val="24"/>
                <w:szCs w:val="24"/>
              </w:rPr>
            </w:pPr>
            <w:r w:rsidRPr="00430580">
              <w:rPr>
                <w:rFonts w:ascii="Times New Roman" w:hAnsi="Times New Roman"/>
                <w:sz w:val="24"/>
                <w:szCs w:val="24"/>
              </w:rPr>
              <w:t>1</w:t>
            </w:r>
          </w:p>
        </w:tc>
      </w:tr>
      <w:tr w:rsidR="0015360A" w:rsidRPr="00430580" w:rsidTr="0015360A">
        <w:trPr>
          <w:jc w:val="center"/>
        </w:trPr>
        <w:tc>
          <w:tcPr>
            <w:tcW w:w="2490" w:type="dxa"/>
          </w:tcPr>
          <w:p w:rsidR="0015360A" w:rsidRPr="00430580" w:rsidRDefault="0015360A" w:rsidP="0015360A">
            <w:pPr>
              <w:widowControl w:val="0"/>
              <w:spacing w:after="0" w:line="240" w:lineRule="auto"/>
              <w:ind w:firstLine="709"/>
              <w:jc w:val="center"/>
              <w:rPr>
                <w:rFonts w:ascii="Times New Roman" w:hAnsi="Times New Roman"/>
                <w:sz w:val="24"/>
                <w:szCs w:val="24"/>
              </w:rPr>
            </w:pPr>
            <w:r w:rsidRPr="00430580">
              <w:rPr>
                <w:rFonts w:ascii="Times New Roman" w:hAnsi="Times New Roman"/>
                <w:sz w:val="24"/>
                <w:szCs w:val="24"/>
              </w:rPr>
              <w:t xml:space="preserve">10 </w:t>
            </w:r>
          </w:p>
        </w:tc>
        <w:tc>
          <w:tcPr>
            <w:tcW w:w="2855" w:type="dxa"/>
          </w:tcPr>
          <w:p w:rsidR="0015360A" w:rsidRPr="00430580" w:rsidRDefault="0015360A" w:rsidP="0015360A">
            <w:pPr>
              <w:widowControl w:val="0"/>
              <w:spacing w:after="0" w:line="240" w:lineRule="auto"/>
              <w:ind w:firstLine="709"/>
              <w:jc w:val="center"/>
              <w:rPr>
                <w:rFonts w:ascii="Times New Roman" w:hAnsi="Times New Roman"/>
                <w:sz w:val="24"/>
                <w:szCs w:val="24"/>
              </w:rPr>
            </w:pPr>
            <w:r w:rsidRPr="00430580">
              <w:rPr>
                <w:rFonts w:ascii="Times New Roman" w:hAnsi="Times New Roman"/>
                <w:sz w:val="24"/>
                <w:szCs w:val="24"/>
              </w:rPr>
              <w:t>2</w:t>
            </w:r>
          </w:p>
        </w:tc>
      </w:tr>
      <w:tr w:rsidR="0015360A" w:rsidRPr="00430580" w:rsidTr="0015360A">
        <w:trPr>
          <w:jc w:val="center"/>
        </w:trPr>
        <w:tc>
          <w:tcPr>
            <w:tcW w:w="2490" w:type="dxa"/>
          </w:tcPr>
          <w:p w:rsidR="0015360A" w:rsidRPr="00430580" w:rsidRDefault="0015360A" w:rsidP="0015360A">
            <w:pPr>
              <w:widowControl w:val="0"/>
              <w:spacing w:after="0" w:line="240" w:lineRule="auto"/>
              <w:ind w:firstLine="709"/>
              <w:jc w:val="center"/>
              <w:rPr>
                <w:rFonts w:ascii="Times New Roman" w:hAnsi="Times New Roman"/>
                <w:sz w:val="24"/>
                <w:szCs w:val="24"/>
              </w:rPr>
            </w:pPr>
            <w:r w:rsidRPr="00430580">
              <w:rPr>
                <w:rFonts w:ascii="Times New Roman" w:hAnsi="Times New Roman"/>
                <w:sz w:val="24"/>
                <w:szCs w:val="24"/>
              </w:rPr>
              <w:t xml:space="preserve">13 </w:t>
            </w:r>
          </w:p>
        </w:tc>
        <w:tc>
          <w:tcPr>
            <w:tcW w:w="2855" w:type="dxa"/>
          </w:tcPr>
          <w:p w:rsidR="0015360A" w:rsidRPr="00430580" w:rsidRDefault="0015360A" w:rsidP="0015360A">
            <w:pPr>
              <w:widowControl w:val="0"/>
              <w:spacing w:after="0" w:line="240" w:lineRule="auto"/>
              <w:ind w:firstLine="709"/>
              <w:jc w:val="center"/>
              <w:rPr>
                <w:rFonts w:ascii="Times New Roman" w:hAnsi="Times New Roman"/>
                <w:sz w:val="24"/>
                <w:szCs w:val="24"/>
              </w:rPr>
            </w:pPr>
            <w:r w:rsidRPr="00430580">
              <w:rPr>
                <w:rFonts w:ascii="Times New Roman" w:hAnsi="Times New Roman"/>
                <w:sz w:val="24"/>
                <w:szCs w:val="24"/>
              </w:rPr>
              <w:t>3</w:t>
            </w:r>
          </w:p>
        </w:tc>
      </w:tr>
    </w:tbl>
    <w:p w:rsidR="0015360A" w:rsidRPr="00430580" w:rsidRDefault="0015360A" w:rsidP="0015360A">
      <w:pPr>
        <w:widowControl w:val="0"/>
        <w:spacing w:after="0" w:line="360" w:lineRule="auto"/>
        <w:ind w:firstLine="709"/>
        <w:jc w:val="both"/>
        <w:rPr>
          <w:rFonts w:ascii="Times New Roman" w:hAnsi="Times New Roman"/>
          <w:sz w:val="28"/>
          <w:szCs w:val="28"/>
        </w:rPr>
      </w:pPr>
    </w:p>
    <w:p w:rsidR="0015360A" w:rsidRPr="0034003B" w:rsidRDefault="0015360A" w:rsidP="0015360A">
      <w:pPr>
        <w:pStyle w:val="a8"/>
        <w:spacing w:after="0"/>
        <w:ind w:left="0" w:firstLine="709"/>
      </w:pPr>
      <w:r w:rsidRPr="0034003B">
        <w:t>Через 3 місяці після операції у хворого 40 років розвинувся гострий інфаркт міокарда, через 1,5 місяця з поліпшенням він був виписаний з терапевтичної клініки, через 4 роки повторний інфаркт міокарда закінчився летально в 44-річному віці.</w:t>
      </w:r>
    </w:p>
    <w:p w:rsidR="0015360A" w:rsidRPr="0034003B" w:rsidRDefault="0015360A" w:rsidP="0015360A">
      <w:pPr>
        <w:pStyle w:val="a8"/>
        <w:spacing w:after="0"/>
        <w:ind w:left="0" w:firstLine="709"/>
      </w:pPr>
      <w:r w:rsidRPr="0034003B">
        <w:t>Хворий 68 років помер через 2 роки після операції інфаркту міокарда, від інфаркту міокарда помер хворий 59 років через 5 років після операції, одна хвора 75 років померла через 8 років після операції (оперована в 67 років) від інсульту. Ці четверо хворих не висували скарг, пов'язаних з перенесеною операцією з приводу аневризми аорти</w:t>
      </w:r>
      <w:r>
        <w:t>,</w:t>
      </w:r>
      <w:r w:rsidRPr="0034003B">
        <w:t xml:space="preserve"> і причиною смерті стала супутня патологія.</w:t>
      </w:r>
    </w:p>
    <w:p w:rsidR="0015360A" w:rsidRPr="0034003B" w:rsidRDefault="0015360A" w:rsidP="0015360A">
      <w:pPr>
        <w:pStyle w:val="a8"/>
        <w:spacing w:after="0"/>
        <w:ind w:left="0" w:firstLine="709"/>
      </w:pPr>
      <w:r w:rsidRPr="0034003B">
        <w:t xml:space="preserve">Через 5 років після інтрад`юсерного стентування хворий 64 років звернувся зі скаргами на різкі болі в нижніх кінцівках, більше зліва, виявлено пошкодження обох клубових, лівої загальної стегнової артерії, хронічна ішемія III ст., </w:t>
      </w:r>
      <w:r>
        <w:t>в</w:t>
      </w:r>
      <w:r w:rsidRPr="0034003B">
        <w:t>иконана реконструктивна операція.</w:t>
      </w:r>
    </w:p>
    <w:p w:rsidR="0015360A" w:rsidRPr="0034003B" w:rsidRDefault="0015360A" w:rsidP="0015360A">
      <w:pPr>
        <w:pStyle w:val="a8"/>
        <w:spacing w:after="0"/>
        <w:ind w:left="0" w:firstLine="709"/>
      </w:pPr>
      <w:r w:rsidRPr="0034003B">
        <w:t xml:space="preserve">Через 6 років після операції у хворого, якому в 66-річному віці виконано ендопротезування, виявлена ​​аневризма дистального анастомозу, під час повторної операції виконано реконструкцію, при включенні </w:t>
      </w:r>
      <w:r w:rsidRPr="0034003B">
        <w:lastRenderedPageBreak/>
        <w:t>кровотоку настала гостра серцева недостатність, що і стало причиною смерті 72-річного хворого. До теперішнього часу 8 хворих не пред'являють скарг, пов'язаних з перенесеною операцією ендопротезування і, незважаючи на похилий вік, 4 продовжують працювати.</w:t>
      </w:r>
    </w:p>
    <w:p w:rsidR="0015360A" w:rsidRDefault="0015360A" w:rsidP="0015360A">
      <w:pPr>
        <w:pStyle w:val="a8"/>
        <w:spacing w:after="0"/>
        <w:ind w:left="0" w:firstLine="709"/>
      </w:pPr>
      <w:r w:rsidRPr="0034003B">
        <w:t xml:space="preserve">Таким чином, з 14 хворих, термін спостереження за якими становить від 4 до 15 років, ускладнення, пов'язані з основним захворюванням (аневризма, рестеноз) розвинулися </w:t>
      </w:r>
      <w:r>
        <w:t>у</w:t>
      </w:r>
      <w:r w:rsidRPr="0034003B">
        <w:t xml:space="preserve"> двох хворих через 5 </w:t>
      </w:r>
      <w:r>
        <w:t>та</w:t>
      </w:r>
      <w:r w:rsidRPr="0034003B">
        <w:t xml:space="preserve"> 6 років після операції ендопротезування. Наводимо клінічний приклад.</w:t>
      </w:r>
    </w:p>
    <w:p w:rsidR="0015360A" w:rsidRDefault="0015360A" w:rsidP="0015360A">
      <w:pPr>
        <w:pStyle w:val="a8"/>
        <w:spacing w:after="0"/>
        <w:ind w:left="0" w:firstLine="709"/>
        <w:rPr>
          <w:i/>
        </w:rPr>
      </w:pPr>
      <w:r w:rsidRPr="0034003B">
        <w:rPr>
          <w:i/>
        </w:rPr>
        <w:t>Хворий К., 73 років, звернувся до клініки у зв'язку з тим, що при обстеженні в урологічній клініці на УЗД була виявлена ​​аневризма черевної аорти. Ск</w:t>
      </w:r>
      <w:r>
        <w:rPr>
          <w:i/>
        </w:rPr>
        <w:t>арги хворий пред'являв на загруди</w:t>
      </w:r>
      <w:r w:rsidRPr="0034003B">
        <w:rPr>
          <w:i/>
        </w:rPr>
        <w:t>нн</w:t>
      </w:r>
      <w:r>
        <w:rPr>
          <w:i/>
        </w:rPr>
        <w:t>ий стискаючий біль</w:t>
      </w:r>
      <w:r w:rsidRPr="0034003B">
        <w:rPr>
          <w:i/>
        </w:rPr>
        <w:t xml:space="preserve"> при фізичному навантаженні, 10 років страждає на хронічну ІХС; інвалід ВВВ 11 групи, ампутована права верхня кінцівка на рівні середньої третини плеча, переніс осколкове поранення голови. При обстеженні </w:t>
      </w:r>
      <w:r>
        <w:rPr>
          <w:i/>
        </w:rPr>
        <w:t>–</w:t>
      </w:r>
      <w:r w:rsidRPr="0034003B">
        <w:rPr>
          <w:i/>
        </w:rPr>
        <w:t xml:space="preserve"> в черевній порожнині в мезогастр</w:t>
      </w:r>
      <w:r>
        <w:rPr>
          <w:i/>
        </w:rPr>
        <w:t>ії ліворуч</w:t>
      </w:r>
      <w:r w:rsidRPr="0034003B">
        <w:rPr>
          <w:i/>
        </w:rPr>
        <w:t xml:space="preserve"> від серединної лінії пальпується об'ємне пульсуюче </w:t>
      </w:r>
      <w:r>
        <w:rPr>
          <w:i/>
        </w:rPr>
        <w:t>утворення</w:t>
      </w:r>
      <w:r w:rsidRPr="0034003B">
        <w:rPr>
          <w:i/>
        </w:rPr>
        <w:t xml:space="preserve"> </w:t>
      </w:r>
      <w:r>
        <w:rPr>
          <w:i/>
        </w:rPr>
        <w:t xml:space="preserve">щільної еластичної </w:t>
      </w:r>
      <w:r w:rsidRPr="0034003B">
        <w:rPr>
          <w:i/>
        </w:rPr>
        <w:t xml:space="preserve">консистенції розміром 6 х 8 см, помірно хворобливе, пульсація на судинах нижніх кінцівок </w:t>
      </w:r>
      <w:r>
        <w:rPr>
          <w:i/>
        </w:rPr>
        <w:t>з</w:t>
      </w:r>
      <w:r w:rsidRPr="0034003B">
        <w:rPr>
          <w:i/>
        </w:rPr>
        <w:t>ліва виразна, праворуч відсутн</w:t>
      </w:r>
      <w:r>
        <w:rPr>
          <w:i/>
        </w:rPr>
        <w:t>я</w:t>
      </w:r>
      <w:r w:rsidRPr="0034003B">
        <w:rPr>
          <w:i/>
        </w:rPr>
        <w:t xml:space="preserve"> на підколінно</w:t>
      </w:r>
      <w:r>
        <w:rPr>
          <w:i/>
        </w:rPr>
        <w:t>му</w:t>
      </w:r>
      <w:r w:rsidRPr="0034003B">
        <w:rPr>
          <w:i/>
        </w:rPr>
        <w:t xml:space="preserve"> сегменті. Висновок УЗД </w:t>
      </w:r>
      <w:r>
        <w:rPr>
          <w:i/>
        </w:rPr>
        <w:t>–</w:t>
      </w:r>
      <w:r w:rsidRPr="0034003B">
        <w:rPr>
          <w:i/>
        </w:rPr>
        <w:t xml:space="preserve"> аневризма інфраренального відділу аорти з пристінковим тромбо</w:t>
      </w:r>
      <w:r>
        <w:rPr>
          <w:i/>
        </w:rPr>
        <w:t>відкладенням</w:t>
      </w:r>
      <w:r w:rsidRPr="0034003B">
        <w:rPr>
          <w:i/>
        </w:rPr>
        <w:t xml:space="preserve"> переважно по передній стінці. Діаметр в місці максимального розширення 5,15 х 5,42 см, з діаметром просвіту 2,05 х 2,26 см. Діаметр незмінено</w:t>
      </w:r>
      <w:r>
        <w:rPr>
          <w:i/>
        </w:rPr>
        <w:t>ї</w:t>
      </w:r>
      <w:r w:rsidRPr="0034003B">
        <w:rPr>
          <w:i/>
        </w:rPr>
        <w:t xml:space="preserve"> ділянки аорти у гирла ниркових артерій 2,6 х 2,64 см, у біфуркації 1,74 х 2 , 37 см. Діаметр правої клубової артерії 1,94 х 1,93 см, лівої 1,32 х 1,42 см. За даними черевної абдомінальної аортографії також виявлена ​​аневризма інфраренального відділу аорти. Хворому проведена операція </w:t>
      </w:r>
      <w:r>
        <w:rPr>
          <w:i/>
        </w:rPr>
        <w:t>–</w:t>
      </w:r>
      <w:r w:rsidRPr="0034003B">
        <w:rPr>
          <w:i/>
        </w:rPr>
        <w:t xml:space="preserve"> з лівостороннього параректально</w:t>
      </w:r>
      <w:r>
        <w:rPr>
          <w:i/>
        </w:rPr>
        <w:t>го</w:t>
      </w:r>
      <w:r w:rsidRPr="0034003B">
        <w:rPr>
          <w:i/>
        </w:rPr>
        <w:t xml:space="preserve"> доступу за</w:t>
      </w:r>
      <w:r>
        <w:rPr>
          <w:i/>
        </w:rPr>
        <w:t>очеревинно</w:t>
      </w:r>
      <w:r w:rsidRPr="0034003B">
        <w:rPr>
          <w:i/>
        </w:rPr>
        <w:t xml:space="preserve"> виділені біфуркації аорти і загальних клубових артерій, пережаті гілки загальних клубових артерій, ліва пунктована голкою Сельдингера, через голку в черевну аорту введений </w:t>
      </w:r>
      <w:r>
        <w:rPr>
          <w:i/>
        </w:rPr>
        <w:t>а</w:t>
      </w:r>
      <w:r w:rsidRPr="0034003B">
        <w:rPr>
          <w:i/>
        </w:rPr>
        <w:t xml:space="preserve">нгіографічний провідник. </w:t>
      </w:r>
      <w:r>
        <w:rPr>
          <w:i/>
        </w:rPr>
        <w:t>ЗКлА</w:t>
      </w:r>
      <w:r w:rsidRPr="0034003B">
        <w:rPr>
          <w:i/>
        </w:rPr>
        <w:t xml:space="preserve"> пересічена над біфуркацією і розсічена уздовж. </w:t>
      </w:r>
      <w:r>
        <w:rPr>
          <w:i/>
        </w:rPr>
        <w:t xml:space="preserve">По </w:t>
      </w:r>
      <w:r w:rsidRPr="0034003B">
        <w:rPr>
          <w:i/>
        </w:rPr>
        <w:t xml:space="preserve">катетеру в черевну аорту введена трубчаста </w:t>
      </w:r>
      <w:r w:rsidRPr="0034003B">
        <w:rPr>
          <w:i/>
        </w:rPr>
        <w:lastRenderedPageBreak/>
        <w:t>транспортна магістраль з біфуркаційним ВСС. Ендопротез розміщений в черевній аорті. Під рентгентелевізіонним контролем бранш</w:t>
      </w:r>
      <w:r>
        <w:rPr>
          <w:i/>
        </w:rPr>
        <w:t>і</w:t>
      </w:r>
      <w:r w:rsidRPr="0034003B">
        <w:rPr>
          <w:i/>
        </w:rPr>
        <w:t xml:space="preserve"> ендопротеза виведені з клубової артерії, яка розсічена уздовж до біфуркації аорти, включаючи й останню. Ліва бранша ендопротеза вшита «кінець-в-кінець» в біфуркацію </w:t>
      </w:r>
      <w:r>
        <w:rPr>
          <w:i/>
        </w:rPr>
        <w:t>ЗКл</w:t>
      </w:r>
      <w:r w:rsidRPr="0034003B">
        <w:rPr>
          <w:i/>
        </w:rPr>
        <w:t>А. З ендопротеза видалений балонний катетер і кровотік в лів</w:t>
      </w:r>
      <w:r>
        <w:rPr>
          <w:i/>
        </w:rPr>
        <w:t>ій</w:t>
      </w:r>
      <w:r w:rsidRPr="0034003B">
        <w:rPr>
          <w:i/>
        </w:rPr>
        <w:t xml:space="preserve"> нижн</w:t>
      </w:r>
      <w:r>
        <w:rPr>
          <w:i/>
        </w:rPr>
        <w:t>ій</w:t>
      </w:r>
      <w:r w:rsidRPr="0034003B">
        <w:rPr>
          <w:i/>
        </w:rPr>
        <w:t xml:space="preserve"> кінців</w:t>
      </w:r>
      <w:r>
        <w:rPr>
          <w:i/>
        </w:rPr>
        <w:t>ці</w:t>
      </w:r>
      <w:r w:rsidRPr="0034003B">
        <w:rPr>
          <w:i/>
        </w:rPr>
        <w:t xml:space="preserve"> відновлений. Праві </w:t>
      </w:r>
      <w:r>
        <w:rPr>
          <w:i/>
        </w:rPr>
        <w:t>ЗКл</w:t>
      </w:r>
      <w:r w:rsidRPr="0034003B">
        <w:rPr>
          <w:i/>
        </w:rPr>
        <w:t>А і</w:t>
      </w:r>
      <w:r>
        <w:rPr>
          <w:i/>
        </w:rPr>
        <w:t xml:space="preserve"> ВК</w:t>
      </w:r>
      <w:r w:rsidRPr="0034003B">
        <w:rPr>
          <w:i/>
        </w:rPr>
        <w:t>А аневр</w:t>
      </w:r>
      <w:r>
        <w:rPr>
          <w:i/>
        </w:rPr>
        <w:t>изматично змінені</w:t>
      </w:r>
      <w:r w:rsidRPr="0034003B">
        <w:rPr>
          <w:i/>
        </w:rPr>
        <w:t xml:space="preserve">. </w:t>
      </w:r>
      <w:r>
        <w:rPr>
          <w:i/>
        </w:rPr>
        <w:t>ЗКлА</w:t>
      </w:r>
      <w:r w:rsidRPr="0034003B">
        <w:rPr>
          <w:i/>
        </w:rPr>
        <w:t xml:space="preserve"> пересічена над біфуркацією, а В</w:t>
      </w:r>
      <w:r>
        <w:rPr>
          <w:i/>
        </w:rPr>
        <w:t>К</w:t>
      </w:r>
      <w:r w:rsidRPr="0034003B">
        <w:rPr>
          <w:i/>
        </w:rPr>
        <w:t xml:space="preserve">А перев'язана. Права бранша ВСС вшита «кінець-в-кінець» в біфуркацію </w:t>
      </w:r>
      <w:r>
        <w:rPr>
          <w:i/>
        </w:rPr>
        <w:t>ЗКлА</w:t>
      </w:r>
      <w:r w:rsidRPr="0034003B">
        <w:rPr>
          <w:i/>
        </w:rPr>
        <w:t>. Загальна крововтрата - 2000,0 мл. Кровотік відновлений</w:t>
      </w:r>
      <w:r>
        <w:rPr>
          <w:i/>
        </w:rPr>
        <w:t>,</w:t>
      </w:r>
      <w:r w:rsidRPr="0034003B">
        <w:rPr>
          <w:i/>
        </w:rPr>
        <w:t xml:space="preserve"> дренування заочеревинного простору. Шов рани. У відповідь на включення кровотоку по кінцівках спостерігалася гіпотензія, що вимагала фракційного введення симпатоміметиків. Надалі гемодинаміка стабільна. Після контрольної ангіографії хворий переведений у відділення реанімації. Післяопераційний період протікав без особливостей. У задовільному стані виписаний з клініки на 36 добу після операції. При контрольному обстеженні через 4 роки хворий  скарг не пред'являє, ходить багато і на тривалі відстані. Об'єктивно АТ 170/100 - 180/100, </w:t>
      </w:r>
      <w:r>
        <w:rPr>
          <w:i/>
        </w:rPr>
        <w:t>на</w:t>
      </w:r>
      <w:r w:rsidRPr="0034003B">
        <w:rPr>
          <w:i/>
        </w:rPr>
        <w:t xml:space="preserve"> ЕКГ - прояви хронічної коронарної недостатності. Є післяопераційна вентральна грижа 7 х 10 см, легко вправ</w:t>
      </w:r>
      <w:r>
        <w:rPr>
          <w:i/>
        </w:rPr>
        <w:t>ляється</w:t>
      </w:r>
      <w:r w:rsidRPr="0034003B">
        <w:rPr>
          <w:i/>
        </w:rPr>
        <w:t>, м'яка, безболісна. Черевна аорта пальп</w:t>
      </w:r>
      <w:r>
        <w:rPr>
          <w:i/>
        </w:rPr>
        <w:t>ується</w:t>
      </w:r>
      <w:r w:rsidRPr="0034003B">
        <w:rPr>
          <w:i/>
        </w:rPr>
        <w:t xml:space="preserve"> на всьому протязі, пульс на артеріях стегна чіткий, на підколінн</w:t>
      </w:r>
      <w:r>
        <w:rPr>
          <w:i/>
        </w:rPr>
        <w:t>ій</w:t>
      </w:r>
      <w:r w:rsidRPr="0034003B">
        <w:rPr>
          <w:i/>
        </w:rPr>
        <w:t xml:space="preserve"> справа </w:t>
      </w:r>
      <w:r>
        <w:rPr>
          <w:i/>
        </w:rPr>
        <w:t>–</w:t>
      </w:r>
      <w:r w:rsidRPr="0034003B">
        <w:rPr>
          <w:i/>
        </w:rPr>
        <w:t xml:space="preserve"> відсутн</w:t>
      </w:r>
      <w:r>
        <w:rPr>
          <w:i/>
        </w:rPr>
        <w:t>ій</w:t>
      </w:r>
      <w:r w:rsidRPr="0034003B">
        <w:rPr>
          <w:i/>
        </w:rPr>
        <w:t xml:space="preserve">. Нижні кінцівки теплі на дотик, м'язи гомілки м'які, безболісні, активні рухи збережені в повному обсязі. </w:t>
      </w:r>
    </w:p>
    <w:p w:rsidR="0015360A" w:rsidRDefault="0015360A" w:rsidP="0015360A">
      <w:pPr>
        <w:pStyle w:val="a8"/>
        <w:spacing w:after="0"/>
        <w:ind w:left="0" w:firstLine="709"/>
        <w:rPr>
          <w:i/>
        </w:rPr>
      </w:pPr>
      <w:r w:rsidRPr="0034003B">
        <w:rPr>
          <w:i/>
        </w:rPr>
        <w:t>На УЗДС аорти - гемодинамічних значущих порушень кровотоку не виявлено. Дистальн</w:t>
      </w:r>
      <w:r>
        <w:rPr>
          <w:i/>
        </w:rPr>
        <w:t>іше гирл</w:t>
      </w:r>
      <w:r w:rsidRPr="0034003B">
        <w:rPr>
          <w:i/>
        </w:rPr>
        <w:t xml:space="preserve"> ниркових артерій в просвіті аорти візуалізуються гіперехогенн</w:t>
      </w:r>
      <w:r>
        <w:rPr>
          <w:i/>
        </w:rPr>
        <w:t>і</w:t>
      </w:r>
      <w:r w:rsidRPr="0034003B">
        <w:rPr>
          <w:i/>
        </w:rPr>
        <w:t xml:space="preserve"> пристінкові тіні (фіксуючий елемент протеза). Без динаміки в порівнянні з УЗД дослідженням від 2.04.2001 р</w:t>
      </w:r>
      <w:r>
        <w:rPr>
          <w:i/>
        </w:rPr>
        <w:t xml:space="preserve">. </w:t>
      </w:r>
      <w:r w:rsidRPr="0034003B">
        <w:rPr>
          <w:i/>
        </w:rPr>
        <w:t xml:space="preserve"> Праворуч </w:t>
      </w:r>
      <w:r>
        <w:rPr>
          <w:i/>
        </w:rPr>
        <w:t>–</w:t>
      </w:r>
      <w:r w:rsidRPr="0034003B">
        <w:rPr>
          <w:i/>
        </w:rPr>
        <w:t xml:space="preserve"> оклюзія поверхневої стегнової артерії з гирла. Зліва </w:t>
      </w:r>
      <w:r>
        <w:rPr>
          <w:i/>
        </w:rPr>
        <w:t>–</w:t>
      </w:r>
      <w:r w:rsidRPr="0034003B">
        <w:rPr>
          <w:i/>
        </w:rPr>
        <w:t xml:space="preserve"> магістральний кровотік на всіх сегментах.</w:t>
      </w:r>
    </w:p>
    <w:p w:rsidR="0015360A" w:rsidRPr="00210562" w:rsidRDefault="0015360A" w:rsidP="0015360A">
      <w:pPr>
        <w:pStyle w:val="a8"/>
        <w:spacing w:after="0"/>
        <w:ind w:left="0" w:firstLine="709"/>
      </w:pPr>
      <w:r w:rsidRPr="00210562">
        <w:t>Звертає увагу той факт, що при невдалій спробі інтрад</w:t>
      </w:r>
      <w:r w:rsidRPr="0013724E">
        <w:t>`</w:t>
      </w:r>
      <w:r w:rsidRPr="00210562">
        <w:t>юсерного стентування і подальш</w:t>
      </w:r>
      <w:r>
        <w:t>ому</w:t>
      </w:r>
      <w:r w:rsidRPr="00210562">
        <w:t xml:space="preserve"> виконанн</w:t>
      </w:r>
      <w:r>
        <w:t>і</w:t>
      </w:r>
      <w:r w:rsidRPr="00210562">
        <w:t xml:space="preserve"> класичної судинної пластики летальність досягала 64,0 ± 15% (з 12 оперованих померло 7), незважаючи на </w:t>
      </w:r>
      <w:r w:rsidRPr="00210562">
        <w:lastRenderedPageBreak/>
        <w:t>те, що у 5 хворих була неускладнена аневризма черевного відділу аорти (при класичній реконструкції летальність становила 31,0 ± 5%).</w:t>
      </w:r>
    </w:p>
    <w:p w:rsidR="0015360A" w:rsidRPr="00210562" w:rsidRDefault="0015360A" w:rsidP="0015360A">
      <w:pPr>
        <w:pStyle w:val="a8"/>
        <w:spacing w:after="0"/>
        <w:ind w:left="0" w:firstLine="709"/>
      </w:pPr>
      <w:r w:rsidRPr="00210562">
        <w:t>Причиною смерті, в першу чергу, стал</w:t>
      </w:r>
      <w:r>
        <w:t>а</w:t>
      </w:r>
      <w:r w:rsidRPr="00210562">
        <w:t xml:space="preserve"> кровотеча </w:t>
      </w:r>
      <w:r>
        <w:t>внаслідок</w:t>
      </w:r>
      <w:r w:rsidRPr="00210562">
        <w:t xml:space="preserve"> підвищеної травматизації аорти і її гілок (введення і витяг</w:t>
      </w:r>
      <w:r>
        <w:t>нення</w:t>
      </w:r>
      <w:r w:rsidRPr="00210562">
        <w:t xml:space="preserve"> ендопротеза). Це говорить про те, наскільки важливо в передопераційному періоді вивчити анатомічний стан судин, по яких транспортується протез, тобто чи є у кожного конкретного хворого умови для виконання інтрад</w:t>
      </w:r>
      <w:r w:rsidRPr="0013724E">
        <w:t>`</w:t>
      </w:r>
      <w:r w:rsidRPr="00210562">
        <w:t>юсерного стентування із застосуванням ВСС. В іншому випадку відносно мала травматичність операції ендопротезування переходить в свою протилежність.</w:t>
      </w:r>
    </w:p>
    <w:p w:rsidR="0015360A" w:rsidRPr="00210562" w:rsidRDefault="0015360A" w:rsidP="0015360A">
      <w:pPr>
        <w:pStyle w:val="a8"/>
        <w:spacing w:after="0"/>
        <w:ind w:left="0" w:firstLine="709"/>
      </w:pPr>
      <w:r w:rsidRPr="00210562">
        <w:t>При вивченні віддалених результатів з 5 хворих, яким відправлені анкети, відповіли троє хворих: 61 рок</w:t>
      </w:r>
      <w:r>
        <w:t>ів</w:t>
      </w:r>
      <w:r w:rsidRPr="00210562">
        <w:t xml:space="preserve"> </w:t>
      </w:r>
      <w:r>
        <w:t>–</w:t>
      </w:r>
      <w:r w:rsidRPr="00210562">
        <w:t xml:space="preserve"> через 8 років після операції, 74 років </w:t>
      </w:r>
      <w:r>
        <w:t>–</w:t>
      </w:r>
      <w:r w:rsidRPr="00210562">
        <w:t xml:space="preserve"> через 6 років після операції, 70 років </w:t>
      </w:r>
      <w:r>
        <w:t>–</w:t>
      </w:r>
      <w:r w:rsidRPr="00210562">
        <w:t xml:space="preserve"> через 5 років після операції працюють, хоча двоє пенсійного віку, а один на інвалідності (від загального захворювання), у двох з них з'явилися останнім часом скарги на болі в ногах при тривалій ходьбі.</w:t>
      </w:r>
    </w:p>
    <w:p w:rsidR="0015360A" w:rsidRDefault="0015360A" w:rsidP="0015360A">
      <w:pPr>
        <w:pStyle w:val="a8"/>
        <w:spacing w:after="0"/>
        <w:ind w:left="0" w:firstLine="709"/>
      </w:pPr>
      <w:r w:rsidRPr="00210562">
        <w:t>Таким чином, найбільш висока післяопераційна летальність відзначена в групі хворих, яким робилася безуспішна спроба ендопротезування, а потім класична операція - 64,0</w:t>
      </w:r>
      <w:r>
        <w:t>±</w:t>
      </w:r>
      <w:r w:rsidRPr="00210562">
        <w:t>15%.</w:t>
      </w:r>
    </w:p>
    <w:p w:rsidR="0015360A" w:rsidRDefault="0015360A" w:rsidP="0015360A">
      <w:pPr>
        <w:pStyle w:val="a8"/>
        <w:spacing w:after="0"/>
        <w:ind w:left="0" w:firstLine="709"/>
      </w:pPr>
    </w:p>
    <w:p w:rsidR="0015360A" w:rsidRPr="00F21900" w:rsidRDefault="0015360A" w:rsidP="0015360A">
      <w:pPr>
        <w:pStyle w:val="a8"/>
        <w:spacing w:after="0"/>
        <w:ind w:left="0" w:firstLine="709"/>
        <w:rPr>
          <w:b/>
        </w:rPr>
      </w:pPr>
      <w:r>
        <w:rPr>
          <w:b/>
        </w:rPr>
        <w:t>5</w:t>
      </w:r>
      <w:r w:rsidRPr="00F21900">
        <w:rPr>
          <w:b/>
        </w:rPr>
        <w:t>.</w:t>
      </w:r>
      <w:r>
        <w:rPr>
          <w:b/>
        </w:rPr>
        <w:t>3</w:t>
      </w:r>
      <w:r w:rsidRPr="00F21900">
        <w:rPr>
          <w:b/>
        </w:rPr>
        <w:t xml:space="preserve"> </w:t>
      </w:r>
      <w:r>
        <w:rPr>
          <w:b/>
        </w:rPr>
        <w:t>Анализ р</w:t>
      </w:r>
      <w:r w:rsidRPr="00F21900">
        <w:rPr>
          <w:b/>
        </w:rPr>
        <w:t>езультат</w:t>
      </w:r>
      <w:r>
        <w:rPr>
          <w:b/>
        </w:rPr>
        <w:t>ів</w:t>
      </w:r>
      <w:r w:rsidRPr="00F21900">
        <w:rPr>
          <w:b/>
        </w:rPr>
        <w:t xml:space="preserve"> </w:t>
      </w:r>
      <w:r>
        <w:rPr>
          <w:b/>
        </w:rPr>
        <w:t>і</w:t>
      </w:r>
      <w:r w:rsidRPr="00B21E35">
        <w:rPr>
          <w:b/>
        </w:rPr>
        <w:t>нтрад</w:t>
      </w:r>
      <w:r w:rsidRPr="0013724E">
        <w:rPr>
          <w:b/>
        </w:rPr>
        <w:t>`</w:t>
      </w:r>
      <w:r w:rsidRPr="00B21E35">
        <w:rPr>
          <w:b/>
        </w:rPr>
        <w:t>юсерно</w:t>
      </w:r>
      <w:r>
        <w:rPr>
          <w:b/>
        </w:rPr>
        <w:t>го</w:t>
      </w:r>
      <w:r w:rsidRPr="00B21E35">
        <w:rPr>
          <w:b/>
        </w:rPr>
        <w:t xml:space="preserve"> стент</w:t>
      </w:r>
      <w:r>
        <w:rPr>
          <w:b/>
        </w:rPr>
        <w:t>ування</w:t>
      </w:r>
      <w:r w:rsidRPr="00F21900">
        <w:rPr>
          <w:b/>
        </w:rPr>
        <w:t xml:space="preserve"> при </w:t>
      </w:r>
      <w:r w:rsidRPr="006B7E66">
        <w:rPr>
          <w:b/>
        </w:rPr>
        <w:t>атеросклеротич</w:t>
      </w:r>
      <w:r>
        <w:rPr>
          <w:b/>
        </w:rPr>
        <w:t>ному ураженні</w:t>
      </w:r>
      <w:r w:rsidRPr="006B7E66">
        <w:rPr>
          <w:b/>
        </w:rPr>
        <w:t xml:space="preserve"> аорто-</w:t>
      </w:r>
      <w:r>
        <w:rPr>
          <w:b/>
        </w:rPr>
        <w:t>клубового сегменту</w:t>
      </w:r>
    </w:p>
    <w:p w:rsidR="0015360A" w:rsidRDefault="0015360A" w:rsidP="0015360A">
      <w:pPr>
        <w:pStyle w:val="a8"/>
        <w:spacing w:after="0"/>
        <w:ind w:left="0" w:firstLine="720"/>
      </w:pPr>
    </w:p>
    <w:p w:rsidR="0015360A" w:rsidRPr="0013724E" w:rsidRDefault="0015360A" w:rsidP="0015360A">
      <w:pPr>
        <w:pStyle w:val="a8"/>
        <w:spacing w:after="0"/>
        <w:ind w:left="0" w:firstLine="709"/>
      </w:pPr>
      <w:r w:rsidRPr="0013724E">
        <w:t>Облітеруючий атеросклероз був виявлений у двох хворих у віці до 40 років (36 і 38 років), у 19 хворих у віці 41-50 років, 20 хворих були у віці 51-60 років, у віці 61-70 років було 12 хворих, т</w:t>
      </w:r>
      <w:r>
        <w:t>обто</w:t>
      </w:r>
      <w:r w:rsidRPr="0013724E">
        <w:t xml:space="preserve"> 12±6% (39 осіб) всіх хворих, оперованих з приводу облітеруючого атеросклерозу, були у віці 41-60 років. Дистанційне інтрад</w:t>
      </w:r>
      <w:r w:rsidRPr="00150C5D">
        <w:t>`</w:t>
      </w:r>
      <w:r w:rsidRPr="0013724E">
        <w:t xml:space="preserve">юсерне стентування виконано 17 хворим, інтраопераційне </w:t>
      </w:r>
      <w:r>
        <w:t>–</w:t>
      </w:r>
      <w:r w:rsidRPr="0013724E">
        <w:t xml:space="preserve"> 34 хворим. При цьому померло 9 осіб. Серед причин смерті після операції бул</w:t>
      </w:r>
      <w:r>
        <w:t>и</w:t>
      </w:r>
      <w:r w:rsidRPr="0013724E">
        <w:t xml:space="preserve">: кровотеча у 3 хворих, у 2 </w:t>
      </w:r>
      <w:r>
        <w:t>–</w:t>
      </w:r>
      <w:r w:rsidRPr="0013724E">
        <w:t xml:space="preserve"> серцево-судинна </w:t>
      </w:r>
      <w:r w:rsidRPr="0013724E">
        <w:lastRenderedPageBreak/>
        <w:t xml:space="preserve">недостатність, у 4 </w:t>
      </w:r>
      <w:r>
        <w:t>–</w:t>
      </w:r>
      <w:r w:rsidRPr="0013724E">
        <w:t xml:space="preserve"> поліорганна недостатність. Післяопераційна летальність при інтрад`юсерном</w:t>
      </w:r>
      <w:r>
        <w:t>у</w:t>
      </w:r>
      <w:r w:rsidRPr="0013724E">
        <w:t xml:space="preserve"> стентуванн</w:t>
      </w:r>
      <w:r>
        <w:t>і</w:t>
      </w:r>
      <w:r w:rsidRPr="0013724E">
        <w:t xml:space="preserve"> ВСС у хворих на облітеруючий атеросклероз аорто-стегнового сегмента склала 17,6%. При аналізі результатів лікування хворих з облітеруюч</w:t>
      </w:r>
      <w:r>
        <w:t>ими</w:t>
      </w:r>
      <w:r w:rsidRPr="0013724E">
        <w:t xml:space="preserve"> захворювання</w:t>
      </w:r>
      <w:r>
        <w:t xml:space="preserve">ми </w:t>
      </w:r>
      <w:r w:rsidRPr="0013724E">
        <w:t>аорти звертає увагу, що вік хворих при цій патології значно нижч</w:t>
      </w:r>
      <w:r>
        <w:t>ий</w:t>
      </w:r>
      <w:r w:rsidRPr="0013724E">
        <w:t>, ніж в групах хворих з аневризмою аорти.</w:t>
      </w:r>
    </w:p>
    <w:p w:rsidR="0015360A" w:rsidRPr="0013724E" w:rsidRDefault="007F1592" w:rsidP="0015360A">
      <w:pPr>
        <w:pStyle w:val="a8"/>
        <w:spacing w:after="0"/>
        <w:ind w:left="0" w:firstLine="709"/>
      </w:pPr>
      <w:r>
        <w:t>Висновки:</w:t>
      </w:r>
      <w:r w:rsidR="0015360A" w:rsidRPr="0013724E">
        <w:t xml:space="preserve"> при всіх видах оперативних втручань при лікуванні аневризм аорти, і, в першу чергу при розривах АА</w:t>
      </w:r>
      <w:r w:rsidR="0015360A">
        <w:t>В</w:t>
      </w:r>
      <w:r w:rsidR="0015360A" w:rsidRPr="0013724E">
        <w:t>А, результат лікування залежить від ступеня кровотечі під час операції, яка не тільки веде до негайної смерті, але є причиною розвитку гострої серцевої недостатності, порушень мозкового кровообігу, розвитку поліорганної дисфункції, а також фоном для виникнення різних інших ускладнень.</w:t>
      </w:r>
    </w:p>
    <w:p w:rsidR="0015360A" w:rsidRPr="00022571" w:rsidRDefault="0015360A" w:rsidP="0015360A">
      <w:pPr>
        <w:pStyle w:val="a8"/>
        <w:spacing w:after="0"/>
        <w:ind w:left="0" w:firstLine="709"/>
      </w:pPr>
      <w:r w:rsidRPr="0013724E">
        <w:t xml:space="preserve">Використання і впровадження запропонованих нових технологій в лікувальному процесі у хворих на облітеруючий атеросклероз аорто-стегнового сегмента, зокрема, інтрад`юсерного стентування із застосуванням </w:t>
      </w:r>
      <w:r>
        <w:t>ВСС</w:t>
      </w:r>
      <w:r w:rsidRPr="0013724E">
        <w:t xml:space="preserve"> дозволило знизити післяопераційну летальність з 31,0% до 17,6%, тобто в 1,8 рази (</w:t>
      </w:r>
      <w:r>
        <w:t>р</w:t>
      </w:r>
      <w:r w:rsidRPr="0013724E">
        <w:t xml:space="preserve"> &lt;0,05).</w:t>
      </w:r>
    </w:p>
    <w:p w:rsidR="007F1592" w:rsidRDefault="007F1592" w:rsidP="007F1592">
      <w:pPr>
        <w:pStyle w:val="Iniiaiieoaeno"/>
        <w:widowControl w:val="0"/>
        <w:ind w:right="-6" w:firstLine="720"/>
        <w:rPr>
          <w:szCs w:val="28"/>
        </w:rPr>
      </w:pPr>
      <w:r>
        <w:rPr>
          <w:szCs w:val="28"/>
        </w:rPr>
        <w:t>Зміст розділу відображено в наступних публікаціях:</w:t>
      </w:r>
    </w:p>
    <w:p w:rsidR="0015360A" w:rsidRPr="007F1592" w:rsidRDefault="007F1592" w:rsidP="007F1592">
      <w:pPr>
        <w:pStyle w:val="a3"/>
        <w:numPr>
          <w:ilvl w:val="0"/>
          <w:numId w:val="33"/>
        </w:numPr>
        <w:spacing w:after="0" w:line="360" w:lineRule="auto"/>
        <w:ind w:left="0" w:firstLine="709"/>
        <w:jc w:val="both"/>
        <w:rPr>
          <w:rFonts w:ascii="Times New Roman" w:hAnsi="Times New Roman" w:cs="Times New Roman"/>
          <w:sz w:val="28"/>
          <w:szCs w:val="28"/>
        </w:rPr>
      </w:pPr>
      <w:r w:rsidRPr="007F1592">
        <w:rPr>
          <w:rFonts w:ascii="Times New Roman" w:hAnsi="Times New Roman" w:cs="Times New Roman"/>
          <w:sz w:val="28"/>
          <w:szCs w:val="28"/>
        </w:rPr>
        <w:t>Результаты реконструктивных вмешательств у больных с расслаивающими аневризмами абдоминального отдела аорты / В.В. Бойко, В.А. Прасол, П.Н. Замятин, С.И. Лях // Український журнал екстремальної медицини. - 2012. - №4. - С. 32-34.</w:t>
      </w:r>
    </w:p>
    <w:p w:rsidR="007F1592" w:rsidRPr="009C1F50" w:rsidRDefault="007F1592" w:rsidP="007F1592">
      <w:pPr>
        <w:pStyle w:val="a3"/>
        <w:widowControl w:val="0"/>
        <w:numPr>
          <w:ilvl w:val="0"/>
          <w:numId w:val="33"/>
        </w:numPr>
        <w:spacing w:after="0" w:line="360" w:lineRule="auto"/>
        <w:ind w:left="0" w:firstLine="709"/>
        <w:jc w:val="both"/>
        <w:rPr>
          <w:rFonts w:ascii="Times New Roman" w:hAnsi="Times New Roman" w:cs="Times New Roman"/>
          <w:sz w:val="28"/>
          <w:szCs w:val="28"/>
        </w:rPr>
      </w:pPr>
      <w:r w:rsidRPr="009C1F50">
        <w:rPr>
          <w:rFonts w:ascii="Times New Roman" w:hAnsi="Times New Roman" w:cs="Times New Roman"/>
          <w:sz w:val="28"/>
          <w:szCs w:val="28"/>
        </w:rPr>
        <w:t>Новый способ временного гемостаза при расслаивающей аневризме абдоминального отдела аорты / В.В. Бойко, В.А. Прасол, П.Н. Замятин, С.И. Лях // Collection of materials of the International scientific conference “Economic, healthcare and education in the mode</w:t>
      </w:r>
      <w:r>
        <w:rPr>
          <w:rFonts w:ascii="Times New Roman" w:hAnsi="Times New Roman" w:cs="Times New Roman"/>
          <w:sz w:val="28"/>
          <w:szCs w:val="28"/>
          <w:lang w:val="en-US"/>
        </w:rPr>
        <w:t>rn</w:t>
      </w:r>
      <w:r w:rsidRPr="00BF0328">
        <w:rPr>
          <w:rFonts w:ascii="Times New Roman" w:hAnsi="Times New Roman" w:cs="Times New Roman"/>
          <w:sz w:val="28"/>
          <w:szCs w:val="28"/>
        </w:rPr>
        <w:t xml:space="preserve"> </w:t>
      </w:r>
      <w:r w:rsidRPr="009C1F50">
        <w:rPr>
          <w:rFonts w:ascii="Times New Roman" w:hAnsi="Times New Roman" w:cs="Times New Roman"/>
          <w:sz w:val="28"/>
          <w:szCs w:val="28"/>
        </w:rPr>
        <w:t xml:space="preserve">world”. </w:t>
      </w:r>
      <w:r>
        <w:rPr>
          <w:rFonts w:ascii="Times New Roman" w:hAnsi="Times New Roman" w:cs="Times New Roman"/>
          <w:sz w:val="28"/>
          <w:szCs w:val="28"/>
        </w:rPr>
        <w:t>О</w:t>
      </w:r>
      <w:r w:rsidRPr="009C1F50">
        <w:rPr>
          <w:rFonts w:ascii="Times New Roman" w:hAnsi="Times New Roman" w:cs="Times New Roman"/>
          <w:sz w:val="28"/>
          <w:szCs w:val="28"/>
        </w:rPr>
        <w:t>ctober 3-8, 2013. Opole, Poland. - P. 26-27</w:t>
      </w:r>
      <w:r>
        <w:rPr>
          <w:rFonts w:ascii="Times New Roman" w:hAnsi="Times New Roman" w:cs="Times New Roman"/>
          <w:sz w:val="28"/>
          <w:szCs w:val="28"/>
        </w:rPr>
        <w:t>.</w:t>
      </w:r>
    </w:p>
    <w:p w:rsidR="007F1592" w:rsidRPr="00DF6F58" w:rsidRDefault="007F1592" w:rsidP="007F1592">
      <w:pPr>
        <w:pStyle w:val="a3"/>
        <w:widowControl w:val="0"/>
        <w:numPr>
          <w:ilvl w:val="0"/>
          <w:numId w:val="33"/>
        </w:numPr>
        <w:spacing w:after="0" w:line="360" w:lineRule="auto"/>
        <w:ind w:left="0" w:firstLine="709"/>
        <w:jc w:val="both"/>
        <w:rPr>
          <w:rFonts w:ascii="Times New Roman" w:hAnsi="Times New Roman" w:cs="Times New Roman"/>
          <w:sz w:val="28"/>
          <w:szCs w:val="28"/>
        </w:rPr>
      </w:pPr>
      <w:r w:rsidRPr="009C1F50">
        <w:rPr>
          <w:rFonts w:ascii="Times New Roman" w:hAnsi="Times New Roman" w:cs="Times New Roman"/>
          <w:sz w:val="28"/>
          <w:szCs w:val="28"/>
        </w:rPr>
        <w:t>Разработка способа ранней диагностики предиктора разрыва аневризмы у больных с симптомными аневризм</w:t>
      </w:r>
      <w:r>
        <w:rPr>
          <w:rFonts w:ascii="Times New Roman" w:hAnsi="Times New Roman" w:cs="Times New Roman"/>
          <w:sz w:val="28"/>
          <w:szCs w:val="28"/>
        </w:rPr>
        <w:t xml:space="preserve">ами абдоминального отдела аорты </w:t>
      </w:r>
      <w:r w:rsidRPr="009C1F50">
        <w:rPr>
          <w:rFonts w:ascii="Times New Roman" w:hAnsi="Times New Roman" w:cs="Times New Roman"/>
          <w:sz w:val="28"/>
          <w:szCs w:val="28"/>
        </w:rPr>
        <w:t xml:space="preserve">/ В.В. Бойко, П.Н. Замятин, С.И. Лях // Український журнал </w:t>
      </w:r>
      <w:r w:rsidRPr="009C1F50">
        <w:rPr>
          <w:rFonts w:ascii="Times New Roman" w:hAnsi="Times New Roman" w:cs="Times New Roman"/>
          <w:sz w:val="28"/>
          <w:szCs w:val="28"/>
        </w:rPr>
        <w:lastRenderedPageBreak/>
        <w:t>екстремальної медицини. - 2013. - №4. - С. 40-43</w:t>
      </w:r>
      <w:r>
        <w:rPr>
          <w:rFonts w:ascii="Times New Roman" w:hAnsi="Times New Roman" w:cs="Times New Roman"/>
          <w:sz w:val="28"/>
          <w:szCs w:val="28"/>
        </w:rPr>
        <w:t>.</w:t>
      </w:r>
    </w:p>
    <w:p w:rsidR="007F1592" w:rsidRPr="007F1592" w:rsidRDefault="007F1592" w:rsidP="007F1592">
      <w:pPr>
        <w:pStyle w:val="a3"/>
        <w:spacing w:after="0" w:line="360" w:lineRule="auto"/>
        <w:ind w:left="709"/>
        <w:jc w:val="both"/>
        <w:rPr>
          <w:rFonts w:ascii="Times New Roman" w:hAnsi="Times New Roman" w:cs="Times New Roman"/>
          <w:sz w:val="28"/>
          <w:szCs w:val="28"/>
        </w:rPr>
      </w:pPr>
    </w:p>
    <w:p w:rsidR="0015360A" w:rsidRDefault="0015360A" w:rsidP="0015731C">
      <w:pPr>
        <w:spacing w:after="0" w:line="360" w:lineRule="auto"/>
        <w:jc w:val="both"/>
        <w:rPr>
          <w:rFonts w:ascii="Times New Roman" w:hAnsi="Times New Roman" w:cs="Times New Roman"/>
          <w:sz w:val="28"/>
          <w:szCs w:val="28"/>
          <w:lang w:val="ru-RU"/>
        </w:rPr>
      </w:pPr>
    </w:p>
    <w:p w:rsidR="0015360A" w:rsidRDefault="0015360A" w:rsidP="0015731C">
      <w:pPr>
        <w:spacing w:after="0" w:line="360" w:lineRule="auto"/>
        <w:jc w:val="both"/>
        <w:rPr>
          <w:rFonts w:ascii="Times New Roman" w:hAnsi="Times New Roman" w:cs="Times New Roman"/>
          <w:sz w:val="28"/>
          <w:szCs w:val="28"/>
          <w:lang w:val="ru-RU"/>
        </w:rPr>
      </w:pPr>
    </w:p>
    <w:p w:rsidR="0015360A" w:rsidRDefault="0015360A" w:rsidP="0015731C">
      <w:pPr>
        <w:spacing w:after="0" w:line="360" w:lineRule="auto"/>
        <w:jc w:val="both"/>
        <w:rPr>
          <w:rFonts w:ascii="Times New Roman" w:hAnsi="Times New Roman" w:cs="Times New Roman"/>
          <w:sz w:val="28"/>
          <w:szCs w:val="28"/>
          <w:lang w:val="ru-RU"/>
        </w:rPr>
      </w:pPr>
    </w:p>
    <w:p w:rsidR="0015360A" w:rsidRDefault="0015360A" w:rsidP="0015731C">
      <w:pPr>
        <w:spacing w:after="0" w:line="360" w:lineRule="auto"/>
        <w:jc w:val="both"/>
        <w:rPr>
          <w:rFonts w:ascii="Times New Roman" w:hAnsi="Times New Roman" w:cs="Times New Roman"/>
          <w:sz w:val="28"/>
          <w:szCs w:val="28"/>
          <w:lang w:val="ru-RU"/>
        </w:rPr>
      </w:pPr>
    </w:p>
    <w:p w:rsidR="0015360A" w:rsidRDefault="0015360A" w:rsidP="0015731C">
      <w:pPr>
        <w:spacing w:after="0" w:line="360" w:lineRule="auto"/>
        <w:jc w:val="both"/>
        <w:rPr>
          <w:rFonts w:ascii="Times New Roman" w:hAnsi="Times New Roman" w:cs="Times New Roman"/>
          <w:sz w:val="28"/>
          <w:szCs w:val="28"/>
          <w:lang w:val="ru-RU"/>
        </w:rPr>
      </w:pPr>
    </w:p>
    <w:p w:rsidR="0015360A" w:rsidRDefault="0015360A" w:rsidP="0015731C">
      <w:pPr>
        <w:spacing w:after="0" w:line="360" w:lineRule="auto"/>
        <w:jc w:val="both"/>
        <w:rPr>
          <w:rFonts w:ascii="Times New Roman" w:hAnsi="Times New Roman" w:cs="Times New Roman"/>
          <w:sz w:val="28"/>
          <w:szCs w:val="28"/>
          <w:lang w:val="ru-RU"/>
        </w:rPr>
      </w:pPr>
    </w:p>
    <w:p w:rsidR="0015360A" w:rsidRDefault="0015360A" w:rsidP="0015731C">
      <w:pPr>
        <w:spacing w:after="0" w:line="360" w:lineRule="auto"/>
        <w:jc w:val="both"/>
        <w:rPr>
          <w:rFonts w:ascii="Times New Roman" w:hAnsi="Times New Roman" w:cs="Times New Roman"/>
          <w:sz w:val="28"/>
          <w:szCs w:val="28"/>
          <w:lang w:val="ru-RU"/>
        </w:rPr>
      </w:pPr>
    </w:p>
    <w:p w:rsidR="0015360A" w:rsidRDefault="0015360A" w:rsidP="0015731C">
      <w:pPr>
        <w:spacing w:after="0" w:line="360" w:lineRule="auto"/>
        <w:jc w:val="both"/>
        <w:rPr>
          <w:rFonts w:ascii="Times New Roman" w:hAnsi="Times New Roman" w:cs="Times New Roman"/>
          <w:sz w:val="28"/>
          <w:szCs w:val="28"/>
          <w:lang w:val="ru-RU"/>
        </w:rPr>
      </w:pPr>
    </w:p>
    <w:p w:rsidR="0015360A" w:rsidRDefault="0015360A" w:rsidP="0015731C">
      <w:pPr>
        <w:spacing w:after="0" w:line="360" w:lineRule="auto"/>
        <w:jc w:val="both"/>
        <w:rPr>
          <w:rFonts w:ascii="Times New Roman" w:hAnsi="Times New Roman" w:cs="Times New Roman"/>
          <w:sz w:val="28"/>
          <w:szCs w:val="28"/>
          <w:lang w:val="ru-RU"/>
        </w:rPr>
      </w:pPr>
    </w:p>
    <w:p w:rsidR="007F1592" w:rsidRDefault="007F1592" w:rsidP="0015731C">
      <w:pPr>
        <w:spacing w:after="0" w:line="360" w:lineRule="auto"/>
        <w:jc w:val="both"/>
        <w:rPr>
          <w:rFonts w:ascii="Times New Roman" w:hAnsi="Times New Roman" w:cs="Times New Roman"/>
          <w:sz w:val="28"/>
          <w:szCs w:val="28"/>
          <w:lang w:val="ru-RU"/>
        </w:rPr>
      </w:pPr>
    </w:p>
    <w:p w:rsidR="007F1592" w:rsidRDefault="007F1592" w:rsidP="0015731C">
      <w:pPr>
        <w:spacing w:after="0" w:line="360" w:lineRule="auto"/>
        <w:jc w:val="both"/>
        <w:rPr>
          <w:rFonts w:ascii="Times New Roman" w:hAnsi="Times New Roman" w:cs="Times New Roman"/>
          <w:sz w:val="28"/>
          <w:szCs w:val="28"/>
          <w:lang w:val="ru-RU"/>
        </w:rPr>
      </w:pPr>
    </w:p>
    <w:p w:rsidR="007F1592" w:rsidRDefault="007F1592" w:rsidP="0015731C">
      <w:pPr>
        <w:spacing w:after="0" w:line="360" w:lineRule="auto"/>
        <w:jc w:val="both"/>
        <w:rPr>
          <w:rFonts w:ascii="Times New Roman" w:hAnsi="Times New Roman" w:cs="Times New Roman"/>
          <w:sz w:val="28"/>
          <w:szCs w:val="28"/>
          <w:lang w:val="ru-RU"/>
        </w:rPr>
      </w:pPr>
    </w:p>
    <w:p w:rsidR="007F1592" w:rsidRDefault="007F1592" w:rsidP="0015731C">
      <w:pPr>
        <w:spacing w:after="0" w:line="360" w:lineRule="auto"/>
        <w:jc w:val="both"/>
        <w:rPr>
          <w:rFonts w:ascii="Times New Roman" w:hAnsi="Times New Roman" w:cs="Times New Roman"/>
          <w:sz w:val="28"/>
          <w:szCs w:val="28"/>
          <w:lang w:val="ru-RU"/>
        </w:rPr>
      </w:pPr>
    </w:p>
    <w:p w:rsidR="007F1592" w:rsidRDefault="007F1592" w:rsidP="0015731C">
      <w:pPr>
        <w:spacing w:after="0" w:line="360" w:lineRule="auto"/>
        <w:jc w:val="both"/>
        <w:rPr>
          <w:rFonts w:ascii="Times New Roman" w:hAnsi="Times New Roman" w:cs="Times New Roman"/>
          <w:sz w:val="28"/>
          <w:szCs w:val="28"/>
          <w:lang w:val="ru-RU"/>
        </w:rPr>
      </w:pPr>
    </w:p>
    <w:p w:rsidR="007F1592" w:rsidRDefault="007F1592" w:rsidP="0015731C">
      <w:pPr>
        <w:spacing w:after="0" w:line="360" w:lineRule="auto"/>
        <w:jc w:val="both"/>
        <w:rPr>
          <w:rFonts w:ascii="Times New Roman" w:hAnsi="Times New Roman" w:cs="Times New Roman"/>
          <w:sz w:val="28"/>
          <w:szCs w:val="28"/>
          <w:lang w:val="ru-RU"/>
        </w:rPr>
      </w:pPr>
    </w:p>
    <w:p w:rsidR="007F1592" w:rsidRDefault="007F1592" w:rsidP="0015731C">
      <w:pPr>
        <w:spacing w:after="0" w:line="360" w:lineRule="auto"/>
        <w:jc w:val="both"/>
        <w:rPr>
          <w:rFonts w:ascii="Times New Roman" w:hAnsi="Times New Roman" w:cs="Times New Roman"/>
          <w:sz w:val="28"/>
          <w:szCs w:val="28"/>
          <w:lang w:val="ru-RU"/>
        </w:rPr>
      </w:pPr>
    </w:p>
    <w:p w:rsidR="007F1592" w:rsidRDefault="007F1592" w:rsidP="0015731C">
      <w:pPr>
        <w:spacing w:after="0" w:line="360" w:lineRule="auto"/>
        <w:jc w:val="both"/>
        <w:rPr>
          <w:rFonts w:ascii="Times New Roman" w:hAnsi="Times New Roman" w:cs="Times New Roman"/>
          <w:sz w:val="28"/>
          <w:szCs w:val="28"/>
          <w:lang w:val="ru-RU"/>
        </w:rPr>
      </w:pPr>
    </w:p>
    <w:p w:rsidR="007F1592" w:rsidRDefault="007F1592" w:rsidP="0015731C">
      <w:pPr>
        <w:spacing w:after="0" w:line="360" w:lineRule="auto"/>
        <w:jc w:val="both"/>
        <w:rPr>
          <w:rFonts w:ascii="Times New Roman" w:hAnsi="Times New Roman" w:cs="Times New Roman"/>
          <w:sz w:val="28"/>
          <w:szCs w:val="28"/>
          <w:lang w:val="ru-RU"/>
        </w:rPr>
      </w:pPr>
    </w:p>
    <w:p w:rsidR="007F1592" w:rsidRDefault="007F1592" w:rsidP="0015731C">
      <w:pPr>
        <w:spacing w:after="0" w:line="360" w:lineRule="auto"/>
        <w:jc w:val="both"/>
        <w:rPr>
          <w:rFonts w:ascii="Times New Roman" w:hAnsi="Times New Roman" w:cs="Times New Roman"/>
          <w:sz w:val="28"/>
          <w:szCs w:val="28"/>
          <w:lang w:val="ru-RU"/>
        </w:rPr>
      </w:pPr>
    </w:p>
    <w:p w:rsidR="007F1592" w:rsidRDefault="007F1592" w:rsidP="0015731C">
      <w:pPr>
        <w:spacing w:after="0" w:line="360" w:lineRule="auto"/>
        <w:jc w:val="both"/>
        <w:rPr>
          <w:rFonts w:ascii="Times New Roman" w:hAnsi="Times New Roman" w:cs="Times New Roman"/>
          <w:sz w:val="28"/>
          <w:szCs w:val="28"/>
          <w:lang w:val="ru-RU"/>
        </w:rPr>
      </w:pPr>
    </w:p>
    <w:p w:rsidR="007F1592" w:rsidRDefault="007F1592" w:rsidP="0015731C">
      <w:pPr>
        <w:spacing w:after="0" w:line="360" w:lineRule="auto"/>
        <w:jc w:val="both"/>
        <w:rPr>
          <w:rFonts w:ascii="Times New Roman" w:hAnsi="Times New Roman" w:cs="Times New Roman"/>
          <w:sz w:val="28"/>
          <w:szCs w:val="28"/>
          <w:lang w:val="ru-RU"/>
        </w:rPr>
      </w:pPr>
    </w:p>
    <w:p w:rsidR="007F1592" w:rsidRDefault="007F1592" w:rsidP="0015731C">
      <w:pPr>
        <w:spacing w:after="0" w:line="360" w:lineRule="auto"/>
        <w:jc w:val="both"/>
        <w:rPr>
          <w:rFonts w:ascii="Times New Roman" w:hAnsi="Times New Roman" w:cs="Times New Roman"/>
          <w:sz w:val="28"/>
          <w:szCs w:val="28"/>
          <w:lang w:val="ru-RU"/>
        </w:rPr>
      </w:pPr>
    </w:p>
    <w:p w:rsidR="007F1592" w:rsidRDefault="007F1592" w:rsidP="0015731C">
      <w:pPr>
        <w:spacing w:after="0" w:line="360" w:lineRule="auto"/>
        <w:jc w:val="both"/>
        <w:rPr>
          <w:rFonts w:ascii="Times New Roman" w:hAnsi="Times New Roman" w:cs="Times New Roman"/>
          <w:sz w:val="28"/>
          <w:szCs w:val="28"/>
          <w:lang w:val="ru-RU"/>
        </w:rPr>
      </w:pPr>
    </w:p>
    <w:p w:rsidR="007F1592" w:rsidRDefault="007F1592" w:rsidP="0015731C">
      <w:pPr>
        <w:spacing w:after="0" w:line="360" w:lineRule="auto"/>
        <w:jc w:val="both"/>
        <w:rPr>
          <w:rFonts w:ascii="Times New Roman" w:hAnsi="Times New Roman" w:cs="Times New Roman"/>
          <w:sz w:val="28"/>
          <w:szCs w:val="28"/>
          <w:lang w:val="ru-RU"/>
        </w:rPr>
      </w:pPr>
    </w:p>
    <w:p w:rsidR="007F1592" w:rsidRDefault="007F1592" w:rsidP="0015731C">
      <w:pPr>
        <w:spacing w:after="0" w:line="360" w:lineRule="auto"/>
        <w:jc w:val="both"/>
        <w:rPr>
          <w:rFonts w:ascii="Times New Roman" w:hAnsi="Times New Roman" w:cs="Times New Roman"/>
          <w:sz w:val="28"/>
          <w:szCs w:val="28"/>
          <w:lang w:val="ru-RU"/>
        </w:rPr>
      </w:pPr>
    </w:p>
    <w:p w:rsidR="007F1592" w:rsidRDefault="007F1592" w:rsidP="0015731C">
      <w:pPr>
        <w:spacing w:after="0" w:line="360" w:lineRule="auto"/>
        <w:jc w:val="both"/>
        <w:rPr>
          <w:rFonts w:ascii="Times New Roman" w:hAnsi="Times New Roman" w:cs="Times New Roman"/>
          <w:sz w:val="28"/>
          <w:szCs w:val="28"/>
          <w:lang w:val="ru-RU"/>
        </w:rPr>
      </w:pPr>
    </w:p>
    <w:p w:rsidR="0015360A" w:rsidRDefault="0015360A" w:rsidP="0015731C">
      <w:pPr>
        <w:spacing w:after="0" w:line="360" w:lineRule="auto"/>
        <w:jc w:val="both"/>
        <w:rPr>
          <w:rFonts w:ascii="Times New Roman" w:hAnsi="Times New Roman" w:cs="Times New Roman"/>
          <w:sz w:val="28"/>
          <w:szCs w:val="28"/>
          <w:lang w:val="ru-RU"/>
        </w:rPr>
      </w:pPr>
    </w:p>
    <w:p w:rsidR="0015360A" w:rsidRDefault="0015360A" w:rsidP="0015731C">
      <w:pPr>
        <w:spacing w:after="0" w:line="360" w:lineRule="auto"/>
        <w:jc w:val="both"/>
        <w:rPr>
          <w:rFonts w:ascii="Times New Roman" w:hAnsi="Times New Roman" w:cs="Times New Roman"/>
          <w:sz w:val="28"/>
          <w:szCs w:val="28"/>
          <w:lang w:val="ru-RU"/>
        </w:rPr>
      </w:pPr>
    </w:p>
    <w:p w:rsidR="0015360A" w:rsidRPr="0015360A" w:rsidRDefault="0015360A" w:rsidP="0015360A">
      <w:pPr>
        <w:widowControl w:val="0"/>
        <w:spacing w:after="0" w:line="360" w:lineRule="auto"/>
        <w:jc w:val="center"/>
        <w:rPr>
          <w:rFonts w:ascii="Times New Roman" w:eastAsia="Times New Roman" w:hAnsi="Times New Roman" w:cs="Times New Roman"/>
          <w:b/>
          <w:sz w:val="28"/>
          <w:szCs w:val="28"/>
          <w:lang w:val="ru-RU" w:eastAsia="ru-RU"/>
        </w:rPr>
      </w:pPr>
      <w:r w:rsidRPr="0015360A">
        <w:rPr>
          <w:rFonts w:ascii="Times New Roman" w:eastAsia="Times New Roman" w:hAnsi="Times New Roman" w:cs="Times New Roman"/>
          <w:b/>
          <w:sz w:val="28"/>
          <w:szCs w:val="28"/>
          <w:lang w:val="ru-RU" w:eastAsia="ru-RU"/>
        </w:rPr>
        <w:lastRenderedPageBreak/>
        <w:t>РОЗД</w:t>
      </w:r>
      <w:r w:rsidRPr="0015360A">
        <w:rPr>
          <w:rFonts w:ascii="Times New Roman" w:eastAsia="Times New Roman" w:hAnsi="Times New Roman" w:cs="Times New Roman"/>
          <w:b/>
          <w:sz w:val="28"/>
          <w:szCs w:val="28"/>
          <w:lang w:eastAsia="ru-RU"/>
        </w:rPr>
        <w:t>І</w:t>
      </w:r>
      <w:r w:rsidRPr="0015360A">
        <w:rPr>
          <w:rFonts w:ascii="Times New Roman" w:eastAsia="Times New Roman" w:hAnsi="Times New Roman" w:cs="Times New Roman"/>
          <w:b/>
          <w:sz w:val="28"/>
          <w:szCs w:val="28"/>
          <w:lang w:val="ru-RU" w:eastAsia="ru-RU"/>
        </w:rPr>
        <w:t>Л 6</w:t>
      </w:r>
    </w:p>
    <w:p w:rsidR="0015360A" w:rsidRPr="0015360A" w:rsidRDefault="0015360A" w:rsidP="0015360A">
      <w:pPr>
        <w:shd w:val="clear" w:color="auto" w:fill="FFFFFF"/>
        <w:autoSpaceDE w:val="0"/>
        <w:autoSpaceDN w:val="0"/>
        <w:adjustRightInd w:val="0"/>
        <w:spacing w:after="0" w:line="360" w:lineRule="auto"/>
        <w:ind w:firstLine="720"/>
        <w:jc w:val="center"/>
        <w:rPr>
          <w:rFonts w:ascii="Times New Roman" w:eastAsia="Times New Roman" w:hAnsi="Times New Roman" w:cs="Times New Roman"/>
          <w:b/>
          <w:sz w:val="28"/>
          <w:szCs w:val="28"/>
          <w:lang w:val="ru-RU" w:eastAsia="ru-RU"/>
        </w:rPr>
      </w:pPr>
      <w:r w:rsidRPr="0015360A">
        <w:rPr>
          <w:rFonts w:ascii="Times New Roman" w:eastAsia="Times New Roman" w:hAnsi="Times New Roman" w:cs="Times New Roman"/>
          <w:b/>
          <w:sz w:val="28"/>
          <w:szCs w:val="28"/>
          <w:lang w:val="ru-RU" w:eastAsia="ru-RU"/>
        </w:rPr>
        <w:t>ПОРІВНЯЛЬНИЙ АНАЛІЗ РЕЗУЛЬТАТІВ ТОПОГРАФО</w:t>
      </w:r>
      <w:r w:rsidRPr="0015360A">
        <w:rPr>
          <w:rFonts w:ascii="Times New Roman" w:eastAsia="Times New Roman" w:hAnsi="Times New Roman" w:cs="Times New Roman"/>
          <w:b/>
          <w:sz w:val="28"/>
          <w:szCs w:val="28"/>
          <w:lang w:eastAsia="ru-RU"/>
        </w:rPr>
        <w:t>-</w:t>
      </w:r>
      <w:r w:rsidRPr="0015360A">
        <w:rPr>
          <w:rFonts w:ascii="Times New Roman" w:eastAsia="Times New Roman" w:hAnsi="Times New Roman" w:cs="Times New Roman"/>
          <w:b/>
          <w:sz w:val="28"/>
          <w:szCs w:val="28"/>
          <w:lang w:val="ru-RU" w:eastAsia="ru-RU"/>
        </w:rPr>
        <w:t>АНАТОМІЧНО</w:t>
      </w:r>
      <w:r w:rsidRPr="0015360A">
        <w:rPr>
          <w:rFonts w:ascii="Times New Roman" w:eastAsia="Times New Roman" w:hAnsi="Times New Roman" w:cs="Times New Roman"/>
          <w:b/>
          <w:sz w:val="28"/>
          <w:szCs w:val="28"/>
          <w:lang w:eastAsia="ru-RU"/>
        </w:rPr>
        <w:t>ГО</w:t>
      </w:r>
      <w:r w:rsidRPr="0015360A">
        <w:rPr>
          <w:rFonts w:ascii="Times New Roman" w:eastAsia="Times New Roman" w:hAnsi="Times New Roman" w:cs="Times New Roman"/>
          <w:b/>
          <w:sz w:val="28"/>
          <w:szCs w:val="28"/>
          <w:lang w:val="ru-RU" w:eastAsia="ru-RU"/>
        </w:rPr>
        <w:t xml:space="preserve"> ДОСЛІДЖЕННЯ ОСОБЛИВОСТЕЙ КРОВОПОСТАЧАННЯ ТОВСТОЇ КИШКИ І МОРФО-ФУНКЦІОНАЛЬНИХ</w:t>
      </w:r>
    </w:p>
    <w:p w:rsidR="0015360A" w:rsidRPr="0015360A" w:rsidRDefault="0015360A" w:rsidP="0015360A">
      <w:pPr>
        <w:shd w:val="clear" w:color="auto" w:fill="FFFFFF"/>
        <w:autoSpaceDE w:val="0"/>
        <w:autoSpaceDN w:val="0"/>
        <w:adjustRightInd w:val="0"/>
        <w:spacing w:after="0" w:line="360" w:lineRule="auto"/>
        <w:ind w:firstLine="720"/>
        <w:jc w:val="center"/>
        <w:rPr>
          <w:rFonts w:ascii="Times New Roman" w:eastAsia="Times New Roman" w:hAnsi="Times New Roman" w:cs="Times New Roman"/>
          <w:b/>
          <w:sz w:val="28"/>
          <w:szCs w:val="28"/>
          <w:lang w:val="ru-RU" w:eastAsia="ru-RU"/>
        </w:rPr>
      </w:pPr>
      <w:r w:rsidRPr="0015360A">
        <w:rPr>
          <w:rFonts w:ascii="Times New Roman" w:eastAsia="Times New Roman" w:hAnsi="Times New Roman" w:cs="Times New Roman"/>
          <w:b/>
          <w:sz w:val="28"/>
          <w:szCs w:val="28"/>
          <w:lang w:val="ru-RU" w:eastAsia="ru-RU"/>
        </w:rPr>
        <w:t>ПРОЦЕСІВ В СУДИНН</w:t>
      </w:r>
      <w:r w:rsidRPr="0015360A">
        <w:rPr>
          <w:rFonts w:ascii="Times New Roman" w:eastAsia="Times New Roman" w:hAnsi="Times New Roman" w:cs="Times New Roman"/>
          <w:b/>
          <w:sz w:val="28"/>
          <w:szCs w:val="28"/>
          <w:lang w:eastAsia="ru-RU"/>
        </w:rPr>
        <w:t>ІЙ</w:t>
      </w:r>
      <w:r w:rsidRPr="0015360A">
        <w:rPr>
          <w:rFonts w:ascii="Times New Roman" w:eastAsia="Times New Roman" w:hAnsi="Times New Roman" w:cs="Times New Roman"/>
          <w:b/>
          <w:sz w:val="28"/>
          <w:szCs w:val="28"/>
          <w:lang w:val="ru-RU" w:eastAsia="ru-RU"/>
        </w:rPr>
        <w:t xml:space="preserve"> СТІН</w:t>
      </w:r>
      <w:r w:rsidRPr="0015360A">
        <w:rPr>
          <w:rFonts w:ascii="Times New Roman" w:eastAsia="Times New Roman" w:hAnsi="Times New Roman" w:cs="Times New Roman"/>
          <w:b/>
          <w:sz w:val="28"/>
          <w:szCs w:val="28"/>
          <w:lang w:eastAsia="ru-RU"/>
        </w:rPr>
        <w:t>ЦІ</w:t>
      </w:r>
      <w:r w:rsidRPr="0015360A">
        <w:rPr>
          <w:rFonts w:ascii="Times New Roman" w:eastAsia="Times New Roman" w:hAnsi="Times New Roman" w:cs="Times New Roman"/>
          <w:b/>
          <w:sz w:val="28"/>
          <w:szCs w:val="28"/>
          <w:lang w:val="ru-RU" w:eastAsia="ru-RU"/>
        </w:rPr>
        <w:t xml:space="preserve"> ПІСЛЯ НАКЛАДАННЯ</w:t>
      </w:r>
    </w:p>
    <w:p w:rsidR="0015360A" w:rsidRPr="0015360A" w:rsidRDefault="0015360A" w:rsidP="0015360A">
      <w:pPr>
        <w:shd w:val="clear" w:color="auto" w:fill="FFFFFF"/>
        <w:autoSpaceDE w:val="0"/>
        <w:autoSpaceDN w:val="0"/>
        <w:adjustRightInd w:val="0"/>
        <w:spacing w:after="0" w:line="360" w:lineRule="auto"/>
        <w:ind w:firstLine="720"/>
        <w:jc w:val="center"/>
        <w:rPr>
          <w:rFonts w:ascii="Times New Roman" w:eastAsia="Times New Roman" w:hAnsi="Times New Roman" w:cs="Times New Roman"/>
          <w:b/>
          <w:sz w:val="28"/>
          <w:szCs w:val="28"/>
          <w:lang w:val="ru-RU" w:eastAsia="ru-RU"/>
        </w:rPr>
      </w:pPr>
      <w:r w:rsidRPr="0015360A">
        <w:rPr>
          <w:rFonts w:ascii="Times New Roman" w:eastAsia="Times New Roman" w:hAnsi="Times New Roman" w:cs="Times New Roman"/>
          <w:b/>
          <w:sz w:val="28"/>
          <w:szCs w:val="28"/>
          <w:lang w:val="ru-RU" w:eastAsia="ru-RU"/>
        </w:rPr>
        <w:t>АНАСТОМОЗІВ І ЕНДОПРОТЕЗУВАННЯ</w:t>
      </w:r>
    </w:p>
    <w:p w:rsidR="00321ECD" w:rsidRDefault="00321ECD" w:rsidP="0015360A">
      <w:pPr>
        <w:shd w:val="clear" w:color="auto" w:fill="FFFFFF"/>
        <w:autoSpaceDE w:val="0"/>
        <w:autoSpaceDN w:val="0"/>
        <w:adjustRightInd w:val="0"/>
        <w:spacing w:after="0" w:line="360" w:lineRule="auto"/>
        <w:ind w:firstLine="720"/>
        <w:jc w:val="both"/>
        <w:rPr>
          <w:rFonts w:ascii="Times New Roman" w:eastAsia="Times New Roman" w:hAnsi="Times New Roman" w:cs="Times New Roman"/>
          <w:b/>
          <w:sz w:val="28"/>
          <w:szCs w:val="28"/>
          <w:lang w:val="ru-RU" w:eastAsia="ru-RU"/>
        </w:rPr>
      </w:pPr>
    </w:p>
    <w:p w:rsidR="0015360A" w:rsidRPr="0015360A" w:rsidRDefault="0015360A" w:rsidP="0015360A">
      <w:pPr>
        <w:shd w:val="clear" w:color="auto" w:fill="FFFFFF"/>
        <w:autoSpaceDE w:val="0"/>
        <w:autoSpaceDN w:val="0"/>
        <w:adjustRightInd w:val="0"/>
        <w:spacing w:after="0" w:line="360" w:lineRule="auto"/>
        <w:ind w:firstLine="720"/>
        <w:jc w:val="both"/>
        <w:rPr>
          <w:rFonts w:ascii="Times New Roman" w:eastAsia="Times New Roman" w:hAnsi="Times New Roman" w:cs="Times New Roman"/>
          <w:b/>
          <w:sz w:val="28"/>
          <w:szCs w:val="28"/>
          <w:lang w:eastAsia="ru-RU"/>
        </w:rPr>
      </w:pPr>
      <w:r w:rsidRPr="0015360A">
        <w:rPr>
          <w:rFonts w:ascii="Times New Roman" w:eastAsia="Times New Roman" w:hAnsi="Times New Roman" w:cs="Times New Roman"/>
          <w:b/>
          <w:sz w:val="28"/>
          <w:szCs w:val="28"/>
          <w:lang w:val="ru-RU" w:eastAsia="ru-RU"/>
        </w:rPr>
        <w:t>6.1 Варіанти топографо-анатомічного дослідження особливостей кровопостачання товстої кишки</w:t>
      </w:r>
    </w:p>
    <w:p w:rsidR="0015360A" w:rsidRPr="0015360A" w:rsidRDefault="0015360A" w:rsidP="0015360A">
      <w:pPr>
        <w:shd w:val="clear" w:color="auto" w:fill="FFFFFF"/>
        <w:autoSpaceDE w:val="0"/>
        <w:autoSpaceDN w:val="0"/>
        <w:adjustRightInd w:val="0"/>
        <w:spacing w:after="0" w:line="360" w:lineRule="auto"/>
        <w:ind w:firstLine="720"/>
        <w:jc w:val="both"/>
        <w:rPr>
          <w:rFonts w:ascii="Times New Roman" w:eastAsia="Times New Roman" w:hAnsi="Times New Roman" w:cs="Times New Roman"/>
          <w:b/>
          <w:sz w:val="28"/>
          <w:szCs w:val="28"/>
          <w:lang w:eastAsia="ru-RU"/>
        </w:rPr>
      </w:pPr>
    </w:p>
    <w:p w:rsidR="0015360A" w:rsidRPr="0015360A" w:rsidRDefault="0015360A" w:rsidP="0015360A">
      <w:pPr>
        <w:shd w:val="clear" w:color="auto" w:fill="FFFFFF"/>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p>
    <w:p w:rsidR="0015360A" w:rsidRPr="0015360A" w:rsidRDefault="0015360A" w:rsidP="0015360A">
      <w:pPr>
        <w:spacing w:after="0" w:line="360" w:lineRule="auto"/>
        <w:ind w:firstLine="720"/>
        <w:jc w:val="both"/>
        <w:rPr>
          <w:rFonts w:ascii="Times New Roman" w:eastAsia="Times New Roman" w:hAnsi="Times New Roman" w:cs="Times New Roman"/>
          <w:sz w:val="28"/>
          <w:szCs w:val="28"/>
          <w:lang w:eastAsia="ru-RU"/>
        </w:rPr>
      </w:pPr>
      <w:r w:rsidRPr="0015360A">
        <w:rPr>
          <w:rFonts w:ascii="Times New Roman" w:eastAsia="Times New Roman" w:hAnsi="Times New Roman" w:cs="Times New Roman"/>
          <w:sz w:val="28"/>
          <w:szCs w:val="28"/>
          <w:lang w:eastAsia="ru-RU"/>
        </w:rPr>
        <w:t>При дослідженні топографо-анатомічних особливостей кровопостачання лівої половини ободової кишки, виконаних на 20 трупах, шляхом введення барвника в стовбур НБА і люмінесценції брижі ободової кишки, відповідно до даних А.Ю. Созон-Ярошевич (1922) нами виділено три типи будови НБА:</w:t>
      </w:r>
    </w:p>
    <w:p w:rsidR="0015360A" w:rsidRPr="0015360A" w:rsidRDefault="0015360A" w:rsidP="0015360A">
      <w:pPr>
        <w:spacing w:after="0" w:line="360" w:lineRule="auto"/>
        <w:ind w:firstLine="720"/>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I тип - магістральний, основний стовбур НБА ділиться на дві гілки.</w:t>
      </w:r>
    </w:p>
    <w:p w:rsidR="0015360A" w:rsidRPr="0015360A" w:rsidRDefault="0015360A" w:rsidP="0015360A">
      <w:pPr>
        <w:spacing w:after="0" w:line="360" w:lineRule="auto"/>
        <w:ind w:firstLine="720"/>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II тип - змішаний, різновид магістрально</w:t>
      </w:r>
      <w:r w:rsidRPr="0015360A">
        <w:rPr>
          <w:rFonts w:ascii="Times New Roman" w:eastAsia="Times New Roman" w:hAnsi="Times New Roman" w:cs="Times New Roman"/>
          <w:sz w:val="28"/>
          <w:szCs w:val="28"/>
          <w:lang w:eastAsia="ru-RU"/>
        </w:rPr>
        <w:t>ї</w:t>
      </w:r>
      <w:r w:rsidRPr="0015360A">
        <w:rPr>
          <w:rFonts w:ascii="Times New Roman" w:eastAsia="Times New Roman" w:hAnsi="Times New Roman" w:cs="Times New Roman"/>
          <w:sz w:val="28"/>
          <w:szCs w:val="28"/>
          <w:lang w:val="ru-RU" w:eastAsia="ru-RU"/>
        </w:rPr>
        <w:t xml:space="preserve"> будови з візуалізацією двох гілок і поперечним анастомозом між ними.</w:t>
      </w:r>
    </w:p>
    <w:p w:rsidR="0015360A" w:rsidRPr="0015360A" w:rsidRDefault="0015360A" w:rsidP="0015360A">
      <w:pPr>
        <w:spacing w:after="0" w:line="360" w:lineRule="auto"/>
        <w:ind w:firstLine="720"/>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III тип - розсипний, при якому має місце поділ ствола на три гілки.</w:t>
      </w:r>
    </w:p>
    <w:p w:rsidR="0015360A" w:rsidRPr="0015360A" w:rsidRDefault="0015360A" w:rsidP="0015360A">
      <w:pPr>
        <w:spacing w:after="0" w:line="360" w:lineRule="auto"/>
        <w:ind w:firstLine="720"/>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Згідно виділеним типам будови НБА в ході дослідження було встановлено три варіанти формування анастомозів між висхідн</w:t>
      </w:r>
      <w:r w:rsidRPr="0015360A">
        <w:rPr>
          <w:rFonts w:ascii="Times New Roman" w:eastAsia="Times New Roman" w:hAnsi="Times New Roman" w:cs="Times New Roman"/>
          <w:sz w:val="28"/>
          <w:szCs w:val="28"/>
          <w:lang w:eastAsia="ru-RU"/>
        </w:rPr>
        <w:t>ою</w:t>
      </w:r>
      <w:r w:rsidRPr="0015360A">
        <w:rPr>
          <w:rFonts w:ascii="Times New Roman" w:eastAsia="Times New Roman" w:hAnsi="Times New Roman" w:cs="Times New Roman"/>
          <w:sz w:val="28"/>
          <w:szCs w:val="28"/>
          <w:lang w:val="ru-RU" w:eastAsia="ru-RU"/>
        </w:rPr>
        <w:t xml:space="preserve"> гілкою НБА і так</w:t>
      </w:r>
      <w:r w:rsidRPr="0015360A">
        <w:rPr>
          <w:rFonts w:ascii="Times New Roman" w:eastAsia="Times New Roman" w:hAnsi="Times New Roman" w:cs="Times New Roman"/>
          <w:sz w:val="28"/>
          <w:szCs w:val="28"/>
          <w:lang w:eastAsia="ru-RU"/>
        </w:rPr>
        <w:t>ою ж</w:t>
      </w:r>
      <w:r w:rsidRPr="0015360A">
        <w:rPr>
          <w:rFonts w:ascii="Times New Roman" w:eastAsia="Times New Roman" w:hAnsi="Times New Roman" w:cs="Times New Roman"/>
          <w:sz w:val="28"/>
          <w:szCs w:val="28"/>
          <w:lang w:val="ru-RU" w:eastAsia="ru-RU"/>
        </w:rPr>
        <w:t xml:space="preserve"> середньо-то</w:t>
      </w:r>
      <w:r w:rsidRPr="0015360A">
        <w:rPr>
          <w:rFonts w:ascii="Times New Roman" w:eastAsia="Times New Roman" w:hAnsi="Times New Roman" w:cs="Times New Roman"/>
          <w:sz w:val="28"/>
          <w:szCs w:val="28"/>
          <w:lang w:eastAsia="ru-RU"/>
        </w:rPr>
        <w:t>всто</w:t>
      </w:r>
      <w:r w:rsidRPr="0015360A">
        <w:rPr>
          <w:rFonts w:ascii="Times New Roman" w:eastAsia="Times New Roman" w:hAnsi="Times New Roman" w:cs="Times New Roman"/>
          <w:sz w:val="28"/>
          <w:szCs w:val="28"/>
          <w:lang w:val="ru-RU" w:eastAsia="ru-RU"/>
        </w:rPr>
        <w:t>киш</w:t>
      </w:r>
      <w:r w:rsidRPr="0015360A">
        <w:rPr>
          <w:rFonts w:ascii="Times New Roman" w:eastAsia="Times New Roman" w:hAnsi="Times New Roman" w:cs="Times New Roman"/>
          <w:sz w:val="28"/>
          <w:szCs w:val="28"/>
          <w:lang w:eastAsia="ru-RU"/>
        </w:rPr>
        <w:t xml:space="preserve">кової </w:t>
      </w:r>
      <w:r w:rsidRPr="0015360A">
        <w:rPr>
          <w:rFonts w:ascii="Times New Roman" w:eastAsia="Times New Roman" w:hAnsi="Times New Roman" w:cs="Times New Roman"/>
          <w:sz w:val="28"/>
          <w:szCs w:val="28"/>
          <w:lang w:val="ru-RU" w:eastAsia="ru-RU"/>
        </w:rPr>
        <w:t>артерії на рівні селезінкової кута ободової кишки (рис. 6.1</w:t>
      </w:r>
      <w:r w:rsidRPr="0015360A">
        <w:rPr>
          <w:rFonts w:ascii="Times New Roman" w:eastAsia="Times New Roman" w:hAnsi="Times New Roman" w:cs="Times New Roman"/>
          <w:b/>
          <w:sz w:val="28"/>
          <w:szCs w:val="28"/>
          <w:lang w:val="ru-RU" w:eastAsia="ru-RU"/>
        </w:rPr>
        <w:t>)</w:t>
      </w:r>
      <w:r w:rsidRPr="0015360A">
        <w:rPr>
          <w:rFonts w:ascii="Times New Roman" w:eastAsia="Times New Roman" w:hAnsi="Times New Roman" w:cs="Times New Roman"/>
          <w:sz w:val="28"/>
          <w:szCs w:val="28"/>
          <w:lang w:val="ru-RU" w:eastAsia="ru-RU"/>
        </w:rPr>
        <w:t>.</w:t>
      </w:r>
    </w:p>
    <w:p w:rsidR="0015360A" w:rsidRPr="0015360A" w:rsidRDefault="0015360A" w:rsidP="0015360A">
      <w:pPr>
        <w:spacing w:after="0" w:line="360" w:lineRule="auto"/>
        <w:ind w:firstLine="720"/>
        <w:jc w:val="both"/>
        <w:rPr>
          <w:rFonts w:ascii="Times New Roman" w:eastAsia="Times New Roman" w:hAnsi="Times New Roman" w:cs="Times New Roman"/>
          <w:sz w:val="28"/>
          <w:szCs w:val="28"/>
          <w:lang w:val="ru-RU" w:eastAsia="ru-RU"/>
        </w:rPr>
      </w:pPr>
    </w:p>
    <w:p w:rsidR="0015360A" w:rsidRPr="0015360A" w:rsidRDefault="0015360A" w:rsidP="0015360A">
      <w:pPr>
        <w:tabs>
          <w:tab w:val="left" w:pos="7020"/>
        </w:tabs>
        <w:spacing w:after="0" w:line="360" w:lineRule="auto"/>
        <w:ind w:firstLine="720"/>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lastRenderedPageBreak/>
        <w:t xml:space="preserve">     </w:t>
      </w:r>
      <w:r>
        <w:rPr>
          <w:rFonts w:ascii="Times New Roman" w:eastAsia="Times New Roman" w:hAnsi="Times New Roman" w:cs="Times New Roman"/>
          <w:noProof/>
          <w:sz w:val="28"/>
          <w:szCs w:val="28"/>
          <w:lang w:val="ru-RU" w:eastAsia="ru-RU"/>
        </w:rPr>
        <w:drawing>
          <wp:inline distT="0" distB="0" distL="0" distR="0">
            <wp:extent cx="990600" cy="243840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90600" cy="2438400"/>
                    </a:xfrm>
                    <a:prstGeom prst="rect">
                      <a:avLst/>
                    </a:prstGeom>
                    <a:noFill/>
                    <a:ln>
                      <a:noFill/>
                    </a:ln>
                  </pic:spPr>
                </pic:pic>
              </a:graphicData>
            </a:graphic>
          </wp:inline>
        </w:drawing>
      </w:r>
      <w:r w:rsidRPr="0015360A">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noProof/>
          <w:sz w:val="28"/>
          <w:szCs w:val="28"/>
          <w:lang w:val="ru-RU" w:eastAsia="ru-RU"/>
        </w:rPr>
        <w:drawing>
          <wp:inline distT="0" distB="0" distL="0" distR="0">
            <wp:extent cx="1152525" cy="2400300"/>
            <wp:effectExtent l="0" t="0" r="952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52525" cy="2400300"/>
                    </a:xfrm>
                    <a:prstGeom prst="rect">
                      <a:avLst/>
                    </a:prstGeom>
                    <a:noFill/>
                    <a:ln>
                      <a:noFill/>
                    </a:ln>
                  </pic:spPr>
                </pic:pic>
              </a:graphicData>
            </a:graphic>
          </wp:inline>
        </w:drawing>
      </w:r>
      <w:r w:rsidRPr="0015360A">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noProof/>
          <w:sz w:val="28"/>
          <w:szCs w:val="28"/>
          <w:lang w:val="ru-RU" w:eastAsia="ru-RU"/>
        </w:rPr>
        <w:drawing>
          <wp:inline distT="0" distB="0" distL="0" distR="0">
            <wp:extent cx="971550" cy="243840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71550" cy="2438400"/>
                    </a:xfrm>
                    <a:prstGeom prst="rect">
                      <a:avLst/>
                    </a:prstGeom>
                    <a:noFill/>
                    <a:ln>
                      <a:noFill/>
                    </a:ln>
                  </pic:spPr>
                </pic:pic>
              </a:graphicData>
            </a:graphic>
          </wp:inline>
        </w:drawing>
      </w:r>
    </w:p>
    <w:p w:rsidR="0015360A" w:rsidRPr="0015360A" w:rsidRDefault="0015360A" w:rsidP="0015360A">
      <w:pPr>
        <w:tabs>
          <w:tab w:val="left" w:pos="7020"/>
        </w:tabs>
        <w:spacing w:after="0" w:line="360" w:lineRule="auto"/>
        <w:ind w:firstLine="720"/>
        <w:jc w:val="center"/>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Вар</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ант 1 (</w:t>
      </w:r>
      <w:r w:rsidRPr="0015360A">
        <w:rPr>
          <w:rFonts w:ascii="Times New Roman" w:eastAsia="Times New Roman" w:hAnsi="Times New Roman" w:cs="Times New Roman"/>
          <w:sz w:val="28"/>
          <w:szCs w:val="28"/>
          <w:lang w:val="en-US" w:eastAsia="ru-RU"/>
        </w:rPr>
        <w:t>n</w:t>
      </w:r>
      <w:r w:rsidRPr="0015360A">
        <w:rPr>
          <w:rFonts w:ascii="Times New Roman" w:eastAsia="Times New Roman" w:hAnsi="Times New Roman" w:cs="Times New Roman"/>
          <w:sz w:val="28"/>
          <w:szCs w:val="28"/>
          <w:lang w:val="ru-RU" w:eastAsia="ru-RU"/>
        </w:rPr>
        <w:t xml:space="preserve"> = 11)               Вар</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ант 2 (</w:t>
      </w:r>
      <w:r w:rsidRPr="0015360A">
        <w:rPr>
          <w:rFonts w:ascii="Times New Roman" w:eastAsia="Times New Roman" w:hAnsi="Times New Roman" w:cs="Times New Roman"/>
          <w:sz w:val="28"/>
          <w:szCs w:val="28"/>
          <w:lang w:val="en-US" w:eastAsia="ru-RU"/>
        </w:rPr>
        <w:t>n</w:t>
      </w:r>
      <w:r w:rsidRPr="0015360A">
        <w:rPr>
          <w:rFonts w:ascii="Times New Roman" w:eastAsia="Times New Roman" w:hAnsi="Times New Roman" w:cs="Times New Roman"/>
          <w:sz w:val="28"/>
          <w:szCs w:val="28"/>
          <w:lang w:val="ru-RU" w:eastAsia="ru-RU"/>
        </w:rPr>
        <w:t xml:space="preserve"> = 5)            Вар</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ант 3 (</w:t>
      </w:r>
      <w:r w:rsidRPr="0015360A">
        <w:rPr>
          <w:rFonts w:ascii="Times New Roman" w:eastAsia="Times New Roman" w:hAnsi="Times New Roman" w:cs="Times New Roman"/>
          <w:sz w:val="28"/>
          <w:szCs w:val="28"/>
          <w:lang w:val="en-US" w:eastAsia="ru-RU"/>
        </w:rPr>
        <w:t>n</w:t>
      </w:r>
      <w:r w:rsidRPr="0015360A">
        <w:rPr>
          <w:rFonts w:ascii="Times New Roman" w:eastAsia="Times New Roman" w:hAnsi="Times New Roman" w:cs="Times New Roman"/>
          <w:sz w:val="28"/>
          <w:szCs w:val="28"/>
          <w:lang w:val="ru-RU" w:eastAsia="ru-RU"/>
        </w:rPr>
        <w:t xml:space="preserve"> = 4)</w:t>
      </w:r>
    </w:p>
    <w:p w:rsidR="0015360A" w:rsidRPr="0015360A" w:rsidRDefault="0015360A" w:rsidP="0015360A">
      <w:pPr>
        <w:tabs>
          <w:tab w:val="left" w:pos="7020"/>
        </w:tabs>
        <w:spacing w:after="0" w:line="360" w:lineRule="auto"/>
        <w:ind w:firstLine="720"/>
        <w:jc w:val="center"/>
        <w:rPr>
          <w:rFonts w:ascii="Times New Roman" w:eastAsia="Times New Roman" w:hAnsi="Times New Roman" w:cs="Times New Roman"/>
          <w:b/>
          <w:sz w:val="24"/>
          <w:szCs w:val="24"/>
          <w:lang w:val="ru-RU" w:eastAsia="ru-RU"/>
        </w:rPr>
      </w:pPr>
    </w:p>
    <w:p w:rsidR="0015360A" w:rsidRPr="0015360A" w:rsidRDefault="0015360A" w:rsidP="0015360A">
      <w:pPr>
        <w:tabs>
          <w:tab w:val="left" w:pos="7020"/>
        </w:tabs>
        <w:spacing w:after="0" w:line="360" w:lineRule="auto"/>
        <w:ind w:firstLine="720"/>
        <w:jc w:val="center"/>
        <w:rPr>
          <w:rFonts w:ascii="Times New Roman" w:eastAsia="Times New Roman" w:hAnsi="Times New Roman" w:cs="Times New Roman"/>
          <w:b/>
          <w:sz w:val="24"/>
          <w:szCs w:val="24"/>
          <w:lang w:val="ru-RU" w:eastAsia="ru-RU"/>
        </w:rPr>
      </w:pPr>
    </w:p>
    <w:p w:rsidR="0015360A" w:rsidRPr="0015360A" w:rsidRDefault="0015360A" w:rsidP="0015360A">
      <w:pPr>
        <w:tabs>
          <w:tab w:val="left" w:pos="7020"/>
        </w:tabs>
        <w:spacing w:after="0" w:line="360" w:lineRule="auto"/>
        <w:ind w:firstLine="720"/>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Рис. 6.1. Вар</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ант</w:t>
      </w:r>
      <w:r w:rsidRPr="0015360A">
        <w:rPr>
          <w:rFonts w:ascii="Times New Roman" w:eastAsia="Times New Roman" w:hAnsi="Times New Roman" w:cs="Times New Roman"/>
          <w:sz w:val="28"/>
          <w:szCs w:val="28"/>
          <w:lang w:eastAsia="ru-RU"/>
        </w:rPr>
        <w:t>и</w:t>
      </w:r>
      <w:r w:rsidRPr="0015360A">
        <w:rPr>
          <w:rFonts w:ascii="Times New Roman" w:eastAsia="Times New Roman" w:hAnsi="Times New Roman" w:cs="Times New Roman"/>
          <w:sz w:val="28"/>
          <w:szCs w:val="28"/>
          <w:lang w:val="ru-RU" w:eastAsia="ru-RU"/>
        </w:rPr>
        <w:t xml:space="preserve"> форм</w:t>
      </w:r>
      <w:r w:rsidRPr="0015360A">
        <w:rPr>
          <w:rFonts w:ascii="Times New Roman" w:eastAsia="Times New Roman" w:hAnsi="Times New Roman" w:cs="Times New Roman"/>
          <w:sz w:val="28"/>
          <w:szCs w:val="28"/>
          <w:lang w:eastAsia="ru-RU"/>
        </w:rPr>
        <w:t>ування</w:t>
      </w:r>
      <w:r w:rsidRPr="0015360A">
        <w:rPr>
          <w:rFonts w:ascii="Times New Roman" w:eastAsia="Times New Roman" w:hAnsi="Times New Roman" w:cs="Times New Roman"/>
          <w:sz w:val="28"/>
          <w:szCs w:val="28"/>
          <w:lang w:val="ru-RU" w:eastAsia="ru-RU"/>
        </w:rPr>
        <w:t xml:space="preserve"> анастомоз</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в на р</w:t>
      </w:r>
      <w:r w:rsidRPr="0015360A">
        <w:rPr>
          <w:rFonts w:ascii="Times New Roman" w:eastAsia="Times New Roman" w:hAnsi="Times New Roman" w:cs="Times New Roman"/>
          <w:sz w:val="28"/>
          <w:szCs w:val="28"/>
          <w:lang w:eastAsia="ru-RU"/>
        </w:rPr>
        <w:t>івні</w:t>
      </w:r>
      <w:r w:rsidRPr="0015360A">
        <w:rPr>
          <w:rFonts w:ascii="Times New Roman" w:eastAsia="Times New Roman" w:hAnsi="Times New Roman" w:cs="Times New Roman"/>
          <w:sz w:val="28"/>
          <w:szCs w:val="28"/>
          <w:lang w:val="ru-RU" w:eastAsia="ru-RU"/>
        </w:rPr>
        <w:t xml:space="preserve"> селез</w:t>
      </w:r>
      <w:r w:rsidRPr="0015360A">
        <w:rPr>
          <w:rFonts w:ascii="Times New Roman" w:eastAsia="Times New Roman" w:hAnsi="Times New Roman" w:cs="Times New Roman"/>
          <w:sz w:val="28"/>
          <w:szCs w:val="28"/>
          <w:lang w:eastAsia="ru-RU"/>
        </w:rPr>
        <w:t>інкового кута</w:t>
      </w:r>
      <w:r w:rsidRPr="0015360A">
        <w:rPr>
          <w:rFonts w:ascii="Times New Roman" w:eastAsia="Times New Roman" w:hAnsi="Times New Roman" w:cs="Times New Roman"/>
          <w:sz w:val="28"/>
          <w:szCs w:val="28"/>
          <w:lang w:val="ru-RU" w:eastAsia="ru-RU"/>
        </w:rPr>
        <w:t xml:space="preserve"> ободо</w:t>
      </w:r>
      <w:r w:rsidRPr="0015360A">
        <w:rPr>
          <w:rFonts w:ascii="Times New Roman" w:eastAsia="Times New Roman" w:hAnsi="Times New Roman" w:cs="Times New Roman"/>
          <w:sz w:val="28"/>
          <w:szCs w:val="28"/>
          <w:lang w:eastAsia="ru-RU"/>
        </w:rPr>
        <w:t>вої кишки</w:t>
      </w:r>
      <w:r w:rsidRPr="0015360A">
        <w:rPr>
          <w:rFonts w:ascii="Times New Roman" w:eastAsia="Times New Roman" w:hAnsi="Times New Roman" w:cs="Times New Roman"/>
          <w:sz w:val="28"/>
          <w:szCs w:val="28"/>
          <w:lang w:val="ru-RU" w:eastAsia="ru-RU"/>
        </w:rPr>
        <w:t xml:space="preserve"> (</w:t>
      </w:r>
      <w:r w:rsidRPr="0015360A">
        <w:rPr>
          <w:rFonts w:ascii="Times New Roman" w:eastAsia="Times New Roman" w:hAnsi="Times New Roman" w:cs="Times New Roman"/>
          <w:sz w:val="28"/>
          <w:szCs w:val="28"/>
          <w:lang w:eastAsia="ru-RU"/>
        </w:rPr>
        <w:t>за даними</w:t>
      </w:r>
      <w:r w:rsidRPr="0015360A">
        <w:rPr>
          <w:rFonts w:ascii="Times New Roman" w:eastAsia="Times New Roman" w:hAnsi="Times New Roman" w:cs="Times New Roman"/>
          <w:sz w:val="28"/>
          <w:szCs w:val="28"/>
          <w:lang w:val="ru-RU" w:eastAsia="ru-RU"/>
        </w:rPr>
        <w:t xml:space="preserve"> наливки с</w:t>
      </w:r>
      <w:r w:rsidRPr="0015360A">
        <w:rPr>
          <w:rFonts w:ascii="Times New Roman" w:eastAsia="Times New Roman" w:hAnsi="Times New Roman" w:cs="Times New Roman"/>
          <w:sz w:val="28"/>
          <w:szCs w:val="28"/>
          <w:lang w:eastAsia="ru-RU"/>
        </w:rPr>
        <w:t xml:space="preserve">удинного русла </w:t>
      </w:r>
      <w:r w:rsidRPr="0015360A">
        <w:rPr>
          <w:rFonts w:ascii="Times New Roman" w:eastAsia="Times New Roman" w:hAnsi="Times New Roman" w:cs="Times New Roman"/>
          <w:sz w:val="28"/>
          <w:szCs w:val="28"/>
          <w:lang w:val="ru-RU" w:eastAsia="ru-RU"/>
        </w:rPr>
        <w:t>НБА)</w:t>
      </w:r>
      <w:r w:rsidR="005D6251">
        <w:rPr>
          <w:rFonts w:ascii="Times New Roman" w:eastAsia="Times New Roman" w:hAnsi="Times New Roman" w:cs="Times New Roman"/>
          <w:sz w:val="28"/>
          <w:szCs w:val="28"/>
          <w:lang w:val="ru-RU" w:eastAsia="ru-RU"/>
        </w:rPr>
        <w:t>.</w:t>
      </w:r>
    </w:p>
    <w:p w:rsidR="0015360A" w:rsidRPr="0015360A" w:rsidRDefault="0015360A" w:rsidP="0015360A">
      <w:pPr>
        <w:tabs>
          <w:tab w:val="left" w:pos="7020"/>
        </w:tabs>
        <w:spacing w:after="0" w:line="360" w:lineRule="auto"/>
        <w:ind w:firstLine="720"/>
        <w:rPr>
          <w:rFonts w:ascii="Times New Roman" w:eastAsia="Times New Roman" w:hAnsi="Times New Roman" w:cs="Times New Roman"/>
          <w:b/>
          <w:sz w:val="24"/>
          <w:szCs w:val="24"/>
          <w:lang w:val="ru-RU" w:eastAsia="ru-RU"/>
        </w:rPr>
      </w:pP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При 1 варіанті анастомоз представлений поодинок</w:t>
      </w:r>
      <w:r w:rsidRPr="0015360A">
        <w:rPr>
          <w:rFonts w:ascii="Times New Roman" w:eastAsia="Times New Roman" w:hAnsi="Times New Roman" w:cs="Times New Roman"/>
          <w:sz w:val="28"/>
          <w:szCs w:val="28"/>
          <w:lang w:eastAsia="ru-RU"/>
        </w:rPr>
        <w:t>ою</w:t>
      </w:r>
      <w:r w:rsidRPr="0015360A">
        <w:rPr>
          <w:rFonts w:ascii="Times New Roman" w:eastAsia="Times New Roman" w:hAnsi="Times New Roman" w:cs="Times New Roman"/>
          <w:sz w:val="28"/>
          <w:szCs w:val="28"/>
          <w:lang w:val="ru-RU" w:eastAsia="ru-RU"/>
        </w:rPr>
        <w:t xml:space="preserve"> велик</w:t>
      </w:r>
      <w:r w:rsidRPr="0015360A">
        <w:rPr>
          <w:rFonts w:ascii="Times New Roman" w:eastAsia="Times New Roman" w:hAnsi="Times New Roman" w:cs="Times New Roman"/>
          <w:sz w:val="28"/>
          <w:szCs w:val="28"/>
          <w:lang w:eastAsia="ru-RU"/>
        </w:rPr>
        <w:t>ою</w:t>
      </w:r>
      <w:r w:rsidRPr="0015360A">
        <w:rPr>
          <w:rFonts w:ascii="Times New Roman" w:eastAsia="Times New Roman" w:hAnsi="Times New Roman" w:cs="Times New Roman"/>
          <w:sz w:val="28"/>
          <w:szCs w:val="28"/>
          <w:lang w:val="ru-RU" w:eastAsia="ru-RU"/>
        </w:rPr>
        <w:t xml:space="preserve"> артері</w:t>
      </w:r>
      <w:r w:rsidRPr="0015360A">
        <w:rPr>
          <w:rFonts w:ascii="Times New Roman" w:eastAsia="Times New Roman" w:hAnsi="Times New Roman" w:cs="Times New Roman"/>
          <w:sz w:val="28"/>
          <w:szCs w:val="28"/>
          <w:lang w:eastAsia="ru-RU"/>
        </w:rPr>
        <w:t>альною судиною</w:t>
      </w:r>
      <w:r w:rsidRPr="0015360A">
        <w:rPr>
          <w:rFonts w:ascii="Times New Roman" w:eastAsia="Times New Roman" w:hAnsi="Times New Roman" w:cs="Times New Roman"/>
          <w:sz w:val="28"/>
          <w:szCs w:val="28"/>
          <w:lang w:val="ru-RU" w:eastAsia="ru-RU"/>
        </w:rPr>
        <w:t>. Для 2 варіанти характерна наявність 2-х і більше дрібних артеріальних колатералей. 3 варіант характеризувався повною відсутністю колатеральних анастомозів.</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Нами встановлено, що при розсипному типі НБА може бути повна відсутність колатеральних анастомозів на рівні селезінково</w:t>
      </w:r>
      <w:r w:rsidRPr="0015360A">
        <w:rPr>
          <w:rFonts w:ascii="Times New Roman" w:eastAsia="Times New Roman" w:hAnsi="Times New Roman" w:cs="Times New Roman"/>
          <w:sz w:val="28"/>
          <w:szCs w:val="28"/>
          <w:lang w:eastAsia="ru-RU"/>
        </w:rPr>
        <w:t>го</w:t>
      </w:r>
      <w:r w:rsidRPr="0015360A">
        <w:rPr>
          <w:rFonts w:ascii="Times New Roman" w:eastAsia="Times New Roman" w:hAnsi="Times New Roman" w:cs="Times New Roman"/>
          <w:sz w:val="28"/>
          <w:szCs w:val="28"/>
          <w:lang w:val="ru-RU" w:eastAsia="ru-RU"/>
        </w:rPr>
        <w:t xml:space="preserve"> кута ободової кишки, що спостерігалося в 2 випадках.</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Ця обставина має істотне значення у виробленні заходів профілактики розвитку ІК при резекції АА</w:t>
      </w:r>
      <w:r w:rsidRPr="0015360A">
        <w:rPr>
          <w:rFonts w:ascii="Times New Roman" w:eastAsia="Times New Roman" w:hAnsi="Times New Roman" w:cs="Times New Roman"/>
          <w:sz w:val="28"/>
          <w:szCs w:val="28"/>
          <w:lang w:eastAsia="ru-RU"/>
        </w:rPr>
        <w:t>В</w:t>
      </w:r>
      <w:r w:rsidRPr="0015360A">
        <w:rPr>
          <w:rFonts w:ascii="Times New Roman" w:eastAsia="Times New Roman" w:hAnsi="Times New Roman" w:cs="Times New Roman"/>
          <w:sz w:val="28"/>
          <w:szCs w:val="28"/>
          <w:lang w:val="ru-RU" w:eastAsia="ru-RU"/>
        </w:rPr>
        <w:t>А, зокрема її інфраренального сегмента.</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За даними топографо-анатомічного дослідження будова нижньої брижової артерії бул</w:t>
      </w:r>
      <w:r w:rsidRPr="0015360A">
        <w:rPr>
          <w:rFonts w:ascii="Times New Roman" w:eastAsia="Times New Roman" w:hAnsi="Times New Roman" w:cs="Times New Roman"/>
          <w:sz w:val="28"/>
          <w:szCs w:val="28"/>
          <w:lang w:eastAsia="ru-RU"/>
        </w:rPr>
        <w:t>а</w:t>
      </w:r>
      <w:r w:rsidRPr="0015360A">
        <w:rPr>
          <w:rFonts w:ascii="Times New Roman" w:eastAsia="Times New Roman" w:hAnsi="Times New Roman" w:cs="Times New Roman"/>
          <w:sz w:val="28"/>
          <w:szCs w:val="28"/>
          <w:lang w:val="ru-RU" w:eastAsia="ru-RU"/>
        </w:rPr>
        <w:t xml:space="preserve"> переважно </w:t>
      </w:r>
      <w:r w:rsidRPr="0015360A">
        <w:rPr>
          <w:rFonts w:ascii="Times New Roman" w:eastAsia="Times New Roman" w:hAnsi="Times New Roman" w:cs="Times New Roman"/>
          <w:sz w:val="28"/>
          <w:szCs w:val="28"/>
          <w:lang w:eastAsia="ru-RU"/>
        </w:rPr>
        <w:t>за</w:t>
      </w:r>
      <w:r w:rsidRPr="0015360A">
        <w:rPr>
          <w:rFonts w:ascii="Times New Roman" w:eastAsia="Times New Roman" w:hAnsi="Times New Roman" w:cs="Times New Roman"/>
          <w:sz w:val="28"/>
          <w:szCs w:val="28"/>
          <w:lang w:val="ru-RU" w:eastAsia="ru-RU"/>
        </w:rPr>
        <w:t xml:space="preserve"> магістральн</w:t>
      </w:r>
      <w:r w:rsidRPr="0015360A">
        <w:rPr>
          <w:rFonts w:ascii="Times New Roman" w:eastAsia="Times New Roman" w:hAnsi="Times New Roman" w:cs="Times New Roman"/>
          <w:sz w:val="28"/>
          <w:szCs w:val="28"/>
          <w:lang w:eastAsia="ru-RU"/>
        </w:rPr>
        <w:t>им</w:t>
      </w:r>
      <w:r w:rsidRPr="0015360A">
        <w:rPr>
          <w:rFonts w:ascii="Times New Roman" w:eastAsia="Times New Roman" w:hAnsi="Times New Roman" w:cs="Times New Roman"/>
          <w:sz w:val="28"/>
          <w:szCs w:val="28"/>
          <w:lang w:val="ru-RU" w:eastAsia="ru-RU"/>
        </w:rPr>
        <w:t xml:space="preserve"> (60%) або розсипни</w:t>
      </w:r>
      <w:r w:rsidRPr="0015360A">
        <w:rPr>
          <w:rFonts w:ascii="Times New Roman" w:eastAsia="Times New Roman" w:hAnsi="Times New Roman" w:cs="Times New Roman"/>
          <w:sz w:val="28"/>
          <w:szCs w:val="28"/>
          <w:lang w:eastAsia="ru-RU"/>
        </w:rPr>
        <w:t>м</w:t>
      </w:r>
      <w:r w:rsidRPr="0015360A">
        <w:rPr>
          <w:rFonts w:ascii="Times New Roman" w:eastAsia="Times New Roman" w:hAnsi="Times New Roman" w:cs="Times New Roman"/>
          <w:sz w:val="28"/>
          <w:szCs w:val="28"/>
          <w:lang w:val="ru-RU" w:eastAsia="ru-RU"/>
        </w:rPr>
        <w:t xml:space="preserve"> тип</w:t>
      </w:r>
      <w:r w:rsidRPr="0015360A">
        <w:rPr>
          <w:rFonts w:ascii="Times New Roman" w:eastAsia="Times New Roman" w:hAnsi="Times New Roman" w:cs="Times New Roman"/>
          <w:sz w:val="28"/>
          <w:szCs w:val="28"/>
          <w:lang w:eastAsia="ru-RU"/>
        </w:rPr>
        <w:t>ом</w:t>
      </w:r>
      <w:r w:rsidRPr="0015360A">
        <w:rPr>
          <w:rFonts w:ascii="Times New Roman" w:eastAsia="Times New Roman" w:hAnsi="Times New Roman" w:cs="Times New Roman"/>
          <w:sz w:val="28"/>
          <w:szCs w:val="28"/>
          <w:lang w:val="ru-RU" w:eastAsia="ru-RU"/>
        </w:rPr>
        <w:t xml:space="preserve"> (35%) і рідше за змішаним (5%). Анастомоз між її висхідн</w:t>
      </w:r>
      <w:r w:rsidRPr="0015360A">
        <w:rPr>
          <w:rFonts w:ascii="Times New Roman" w:eastAsia="Times New Roman" w:hAnsi="Times New Roman" w:cs="Times New Roman"/>
          <w:sz w:val="28"/>
          <w:szCs w:val="28"/>
          <w:lang w:eastAsia="ru-RU"/>
        </w:rPr>
        <w:t>ою</w:t>
      </w:r>
      <w:r w:rsidRPr="0015360A">
        <w:rPr>
          <w:rFonts w:ascii="Times New Roman" w:eastAsia="Times New Roman" w:hAnsi="Times New Roman" w:cs="Times New Roman"/>
          <w:sz w:val="28"/>
          <w:szCs w:val="28"/>
          <w:lang w:val="ru-RU" w:eastAsia="ru-RU"/>
        </w:rPr>
        <w:t xml:space="preserve"> гілкою і ліво</w:t>
      </w:r>
      <w:r w:rsidRPr="0015360A">
        <w:rPr>
          <w:rFonts w:ascii="Times New Roman" w:eastAsia="Times New Roman" w:hAnsi="Times New Roman" w:cs="Times New Roman"/>
          <w:sz w:val="28"/>
          <w:szCs w:val="28"/>
          <w:lang w:eastAsia="ru-RU"/>
        </w:rPr>
        <w:t>ю</w:t>
      </w:r>
      <w:r w:rsidRPr="0015360A">
        <w:rPr>
          <w:rFonts w:ascii="Times New Roman" w:eastAsia="Times New Roman" w:hAnsi="Times New Roman" w:cs="Times New Roman"/>
          <w:sz w:val="28"/>
          <w:szCs w:val="28"/>
          <w:lang w:val="ru-RU" w:eastAsia="ru-RU"/>
        </w:rPr>
        <w:t xml:space="preserve"> гілкою середньо-то</w:t>
      </w:r>
      <w:r w:rsidRPr="0015360A">
        <w:rPr>
          <w:rFonts w:ascii="Times New Roman" w:eastAsia="Times New Roman" w:hAnsi="Times New Roman" w:cs="Times New Roman"/>
          <w:sz w:val="28"/>
          <w:szCs w:val="28"/>
          <w:lang w:eastAsia="ru-RU"/>
        </w:rPr>
        <w:t>в</w:t>
      </w:r>
      <w:r w:rsidRPr="0015360A">
        <w:rPr>
          <w:rFonts w:ascii="Times New Roman" w:eastAsia="Times New Roman" w:hAnsi="Times New Roman" w:cs="Times New Roman"/>
          <w:sz w:val="28"/>
          <w:szCs w:val="28"/>
          <w:lang w:val="ru-RU" w:eastAsia="ru-RU"/>
        </w:rPr>
        <w:t>стокиш</w:t>
      </w:r>
      <w:r w:rsidRPr="0015360A">
        <w:rPr>
          <w:rFonts w:ascii="Times New Roman" w:eastAsia="Times New Roman" w:hAnsi="Times New Roman" w:cs="Times New Roman"/>
          <w:sz w:val="28"/>
          <w:szCs w:val="28"/>
          <w:lang w:eastAsia="ru-RU"/>
        </w:rPr>
        <w:t>кової</w:t>
      </w:r>
      <w:r w:rsidRPr="0015360A">
        <w:rPr>
          <w:rFonts w:ascii="Times New Roman" w:eastAsia="Times New Roman" w:hAnsi="Times New Roman" w:cs="Times New Roman"/>
          <w:sz w:val="28"/>
          <w:szCs w:val="28"/>
          <w:lang w:val="ru-RU" w:eastAsia="ru-RU"/>
        </w:rPr>
        <w:t xml:space="preserve"> артерії був відсутні</w:t>
      </w:r>
      <w:r w:rsidRPr="0015360A">
        <w:rPr>
          <w:rFonts w:ascii="Times New Roman" w:eastAsia="Times New Roman" w:hAnsi="Times New Roman" w:cs="Times New Roman"/>
          <w:sz w:val="28"/>
          <w:szCs w:val="28"/>
          <w:lang w:eastAsia="ru-RU"/>
        </w:rPr>
        <w:t>м</w:t>
      </w:r>
      <w:r w:rsidRPr="0015360A">
        <w:rPr>
          <w:rFonts w:ascii="Times New Roman" w:eastAsia="Times New Roman" w:hAnsi="Times New Roman" w:cs="Times New Roman"/>
          <w:sz w:val="28"/>
          <w:szCs w:val="28"/>
          <w:lang w:val="ru-RU" w:eastAsia="ru-RU"/>
        </w:rPr>
        <w:t xml:space="preserve"> в 11,1% випадків і  представлений декількома дрібними судинами </w:t>
      </w:r>
      <w:r w:rsidRPr="0015360A">
        <w:rPr>
          <w:rFonts w:ascii="Times New Roman" w:eastAsia="Times New Roman" w:hAnsi="Times New Roman" w:cs="Times New Roman"/>
          <w:sz w:val="28"/>
          <w:szCs w:val="28"/>
          <w:lang w:eastAsia="ru-RU"/>
        </w:rPr>
        <w:t xml:space="preserve">– </w:t>
      </w:r>
      <w:r w:rsidRPr="0015360A">
        <w:rPr>
          <w:rFonts w:ascii="Times New Roman" w:eastAsia="Times New Roman" w:hAnsi="Times New Roman" w:cs="Times New Roman"/>
          <w:sz w:val="28"/>
          <w:szCs w:val="28"/>
          <w:lang w:val="ru-RU" w:eastAsia="ru-RU"/>
        </w:rPr>
        <w:t>в 27,8%.</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eastAsia="ru-RU"/>
        </w:rPr>
      </w:pPr>
      <w:r w:rsidRPr="0015360A">
        <w:rPr>
          <w:rFonts w:ascii="Times New Roman" w:eastAsia="Times New Roman" w:hAnsi="Times New Roman" w:cs="Times New Roman"/>
          <w:sz w:val="28"/>
          <w:szCs w:val="28"/>
          <w:lang w:val="ru-RU" w:eastAsia="ru-RU"/>
        </w:rPr>
        <w:t>На підставі клінічних проявів і подальшої ректосігмоскоп</w:t>
      </w:r>
      <w:r w:rsidRPr="0015360A">
        <w:rPr>
          <w:rFonts w:ascii="Times New Roman" w:eastAsia="Times New Roman" w:hAnsi="Times New Roman" w:cs="Times New Roman"/>
          <w:sz w:val="28"/>
          <w:szCs w:val="28"/>
          <w:lang w:eastAsia="ru-RU"/>
        </w:rPr>
        <w:t>ії</w:t>
      </w:r>
      <w:r w:rsidRPr="0015360A">
        <w:rPr>
          <w:rFonts w:ascii="Times New Roman" w:eastAsia="Times New Roman" w:hAnsi="Times New Roman" w:cs="Times New Roman"/>
          <w:sz w:val="28"/>
          <w:szCs w:val="28"/>
          <w:lang w:val="ru-RU" w:eastAsia="ru-RU"/>
        </w:rPr>
        <w:t>, даних релапаротом</w:t>
      </w:r>
      <w:r w:rsidRPr="0015360A">
        <w:rPr>
          <w:rFonts w:ascii="Times New Roman" w:eastAsia="Times New Roman" w:hAnsi="Times New Roman" w:cs="Times New Roman"/>
          <w:sz w:val="28"/>
          <w:szCs w:val="28"/>
          <w:lang w:eastAsia="ru-RU"/>
        </w:rPr>
        <w:t>ії</w:t>
      </w:r>
      <w:r w:rsidRPr="0015360A">
        <w:rPr>
          <w:rFonts w:ascii="Times New Roman" w:eastAsia="Times New Roman" w:hAnsi="Times New Roman" w:cs="Times New Roman"/>
          <w:sz w:val="28"/>
          <w:szCs w:val="28"/>
          <w:lang w:val="ru-RU" w:eastAsia="ru-RU"/>
        </w:rPr>
        <w:t xml:space="preserve"> і секційного дослідження ішемічний коліт був виявлений у </w:t>
      </w:r>
      <w:r w:rsidRPr="0015360A">
        <w:rPr>
          <w:rFonts w:ascii="Times New Roman" w:eastAsia="Times New Roman" w:hAnsi="Times New Roman" w:cs="Times New Roman"/>
          <w:sz w:val="28"/>
          <w:szCs w:val="28"/>
          <w:lang w:val="ru-RU" w:eastAsia="ru-RU"/>
        </w:rPr>
        <w:lastRenderedPageBreak/>
        <w:t>10</w:t>
      </w:r>
      <w:r w:rsidRPr="0015360A">
        <w:rPr>
          <w:rFonts w:ascii="Times New Roman" w:eastAsia="Times New Roman" w:hAnsi="Times New Roman" w:cs="Times New Roman"/>
          <w:sz w:val="28"/>
          <w:szCs w:val="28"/>
          <w:lang w:eastAsia="ru-RU"/>
        </w:rPr>
        <w:t>,0</w:t>
      </w:r>
      <w:r w:rsidRPr="0015360A">
        <w:rPr>
          <w:rFonts w:ascii="Times New Roman" w:eastAsia="Times New Roman" w:hAnsi="Times New Roman" w:cs="Times New Roman"/>
          <w:sz w:val="28"/>
          <w:szCs w:val="28"/>
          <w:lang w:val="ru-RU" w:eastAsia="ru-RU"/>
        </w:rPr>
        <w:t xml:space="preserve">% хворих, з них у 3,1% </w:t>
      </w:r>
      <w:r w:rsidRPr="0015360A">
        <w:rPr>
          <w:rFonts w:ascii="Times New Roman" w:eastAsia="Times New Roman" w:hAnsi="Times New Roman" w:cs="Times New Roman"/>
          <w:sz w:val="28"/>
          <w:szCs w:val="28"/>
          <w:lang w:eastAsia="ru-RU"/>
        </w:rPr>
        <w:t xml:space="preserve">- </w:t>
      </w:r>
      <w:r w:rsidRPr="0015360A">
        <w:rPr>
          <w:rFonts w:ascii="Times New Roman" w:eastAsia="Times New Roman" w:hAnsi="Times New Roman" w:cs="Times New Roman"/>
          <w:sz w:val="28"/>
          <w:szCs w:val="28"/>
          <w:lang w:val="ru-RU" w:eastAsia="ru-RU"/>
        </w:rPr>
        <w:t xml:space="preserve">трансмуральний з летальний результатом і у 6,9% </w:t>
      </w:r>
      <w:r w:rsidRPr="0015360A">
        <w:rPr>
          <w:rFonts w:ascii="Times New Roman" w:eastAsia="Times New Roman" w:hAnsi="Times New Roman" w:cs="Times New Roman"/>
          <w:sz w:val="28"/>
          <w:szCs w:val="28"/>
          <w:lang w:eastAsia="ru-RU"/>
        </w:rPr>
        <w:t xml:space="preserve">- </w:t>
      </w:r>
      <w:r w:rsidRPr="0015360A">
        <w:rPr>
          <w:rFonts w:ascii="Times New Roman" w:eastAsia="Times New Roman" w:hAnsi="Times New Roman" w:cs="Times New Roman"/>
          <w:sz w:val="28"/>
          <w:szCs w:val="28"/>
          <w:lang w:val="ru-RU" w:eastAsia="ru-RU"/>
        </w:rPr>
        <w:t>транзиторний легкого та середнього ступеня після резекції аневризми і ендоваскулярного протезування.</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b/>
          <w:sz w:val="28"/>
          <w:szCs w:val="28"/>
          <w:lang w:eastAsia="ru-RU"/>
        </w:rPr>
      </w:pP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b/>
          <w:sz w:val="28"/>
          <w:szCs w:val="28"/>
          <w:lang w:eastAsia="ru-RU"/>
        </w:rPr>
        <w:t>6.2 Особливості макро</w:t>
      </w:r>
      <w:r w:rsidRPr="0015360A">
        <w:rPr>
          <w:rFonts w:ascii="Times New Roman" w:eastAsia="Times New Roman" w:hAnsi="Times New Roman" w:cs="Times New Roman"/>
          <w:sz w:val="28"/>
          <w:szCs w:val="28"/>
          <w:lang w:eastAsia="ru-RU"/>
        </w:rPr>
        <w:t xml:space="preserve">-, </w:t>
      </w:r>
      <w:r w:rsidRPr="0015360A">
        <w:rPr>
          <w:rFonts w:ascii="Times New Roman" w:eastAsia="Times New Roman" w:hAnsi="Times New Roman" w:cs="Times New Roman"/>
          <w:b/>
          <w:sz w:val="28"/>
          <w:szCs w:val="28"/>
          <w:lang w:eastAsia="ru-RU"/>
        </w:rPr>
        <w:t xml:space="preserve">мікроскопічних і морфо-функціональних змін аорти після накладання анастомозів і інтрад`юсерного стентування за допомогою </w:t>
      </w:r>
      <w:r w:rsidRPr="0015360A">
        <w:rPr>
          <w:rFonts w:ascii="Times New Roman" w:eastAsia="Times New Roman" w:hAnsi="Times New Roman" w:cs="Times New Roman"/>
          <w:b/>
          <w:sz w:val="28"/>
          <w:szCs w:val="28"/>
          <w:lang w:val="ru-RU" w:eastAsia="ru-RU"/>
        </w:rPr>
        <w:t xml:space="preserve">ВСС </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b/>
          <w:sz w:val="28"/>
          <w:szCs w:val="28"/>
          <w:lang w:val="ru-RU" w:eastAsia="ru-RU"/>
        </w:rPr>
      </w:pP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b/>
          <w:sz w:val="28"/>
          <w:szCs w:val="28"/>
          <w:lang w:val="ru-RU" w:eastAsia="ru-RU"/>
        </w:rPr>
        <w:t>Г</w:t>
      </w:r>
      <w:r w:rsidRPr="0015360A">
        <w:rPr>
          <w:rFonts w:ascii="Times New Roman" w:eastAsia="Times New Roman" w:hAnsi="Times New Roman" w:cs="Times New Roman"/>
          <w:b/>
          <w:sz w:val="28"/>
          <w:szCs w:val="28"/>
          <w:lang w:eastAsia="ru-RU"/>
        </w:rPr>
        <w:t>і</w:t>
      </w:r>
      <w:r w:rsidRPr="0015360A">
        <w:rPr>
          <w:rFonts w:ascii="Times New Roman" w:eastAsia="Times New Roman" w:hAnsi="Times New Roman" w:cs="Times New Roman"/>
          <w:b/>
          <w:sz w:val="28"/>
          <w:szCs w:val="28"/>
          <w:lang w:val="ru-RU" w:eastAsia="ru-RU"/>
        </w:rPr>
        <w:t>столог</w:t>
      </w:r>
      <w:r w:rsidRPr="0015360A">
        <w:rPr>
          <w:rFonts w:ascii="Times New Roman" w:eastAsia="Times New Roman" w:hAnsi="Times New Roman" w:cs="Times New Roman"/>
          <w:b/>
          <w:sz w:val="28"/>
          <w:szCs w:val="28"/>
          <w:lang w:eastAsia="ru-RU"/>
        </w:rPr>
        <w:t>ічна</w:t>
      </w:r>
      <w:r w:rsidRPr="0015360A">
        <w:rPr>
          <w:rFonts w:ascii="Times New Roman" w:eastAsia="Times New Roman" w:hAnsi="Times New Roman" w:cs="Times New Roman"/>
          <w:b/>
          <w:sz w:val="28"/>
          <w:szCs w:val="28"/>
          <w:lang w:val="ru-RU" w:eastAsia="ru-RU"/>
        </w:rPr>
        <w:t xml:space="preserve"> картина </w:t>
      </w:r>
      <w:r w:rsidRPr="0015360A">
        <w:rPr>
          <w:rFonts w:ascii="Times New Roman" w:eastAsia="Times New Roman" w:hAnsi="Times New Roman" w:cs="Times New Roman"/>
          <w:b/>
          <w:sz w:val="28"/>
          <w:szCs w:val="28"/>
          <w:lang w:eastAsia="ru-RU"/>
        </w:rPr>
        <w:t>і</w:t>
      </w:r>
      <w:r w:rsidRPr="0015360A">
        <w:rPr>
          <w:rFonts w:ascii="Times New Roman" w:eastAsia="Times New Roman" w:hAnsi="Times New Roman" w:cs="Times New Roman"/>
          <w:b/>
          <w:sz w:val="28"/>
          <w:szCs w:val="28"/>
          <w:lang w:val="ru-RU" w:eastAsia="ru-RU"/>
        </w:rPr>
        <w:t xml:space="preserve"> ультраструктурн</w:t>
      </w:r>
      <w:r w:rsidRPr="0015360A">
        <w:rPr>
          <w:rFonts w:ascii="Times New Roman" w:eastAsia="Times New Roman" w:hAnsi="Times New Roman" w:cs="Times New Roman"/>
          <w:b/>
          <w:sz w:val="28"/>
          <w:szCs w:val="28"/>
          <w:lang w:eastAsia="ru-RU"/>
        </w:rPr>
        <w:t>і</w:t>
      </w:r>
      <w:r w:rsidRPr="0015360A">
        <w:rPr>
          <w:rFonts w:ascii="Times New Roman" w:eastAsia="Times New Roman" w:hAnsi="Times New Roman" w:cs="Times New Roman"/>
          <w:b/>
          <w:sz w:val="28"/>
          <w:szCs w:val="28"/>
          <w:lang w:val="ru-RU" w:eastAsia="ru-RU"/>
        </w:rPr>
        <w:t xml:space="preserve"> </w:t>
      </w:r>
      <w:r w:rsidRPr="0015360A">
        <w:rPr>
          <w:rFonts w:ascii="Times New Roman" w:eastAsia="Times New Roman" w:hAnsi="Times New Roman" w:cs="Times New Roman"/>
          <w:b/>
          <w:sz w:val="28"/>
          <w:szCs w:val="28"/>
          <w:lang w:eastAsia="ru-RU"/>
        </w:rPr>
        <w:t>порушення</w:t>
      </w:r>
      <w:r w:rsidRPr="0015360A">
        <w:rPr>
          <w:rFonts w:ascii="Times New Roman" w:eastAsia="Times New Roman" w:hAnsi="Times New Roman" w:cs="Times New Roman"/>
          <w:b/>
          <w:sz w:val="28"/>
          <w:szCs w:val="28"/>
          <w:lang w:val="ru-RU" w:eastAsia="ru-RU"/>
        </w:rPr>
        <w:t xml:space="preserve"> </w:t>
      </w:r>
      <w:r w:rsidRPr="0015360A">
        <w:rPr>
          <w:rFonts w:ascii="Times New Roman" w:eastAsia="Times New Roman" w:hAnsi="Times New Roman" w:cs="Times New Roman"/>
          <w:b/>
          <w:sz w:val="28"/>
          <w:szCs w:val="28"/>
          <w:lang w:eastAsia="ru-RU"/>
        </w:rPr>
        <w:t>е</w:t>
      </w:r>
      <w:r w:rsidRPr="0015360A">
        <w:rPr>
          <w:rFonts w:ascii="Times New Roman" w:eastAsia="Times New Roman" w:hAnsi="Times New Roman" w:cs="Times New Roman"/>
          <w:b/>
          <w:sz w:val="28"/>
          <w:szCs w:val="28"/>
          <w:lang w:val="ru-RU" w:eastAsia="ru-RU"/>
        </w:rPr>
        <w:t>ндотел</w:t>
      </w:r>
      <w:r w:rsidRPr="0015360A">
        <w:rPr>
          <w:rFonts w:ascii="Times New Roman" w:eastAsia="Times New Roman" w:hAnsi="Times New Roman" w:cs="Times New Roman"/>
          <w:b/>
          <w:sz w:val="28"/>
          <w:szCs w:val="28"/>
          <w:lang w:eastAsia="ru-RU"/>
        </w:rPr>
        <w:t>і</w:t>
      </w:r>
      <w:r w:rsidRPr="0015360A">
        <w:rPr>
          <w:rFonts w:ascii="Times New Roman" w:eastAsia="Times New Roman" w:hAnsi="Times New Roman" w:cs="Times New Roman"/>
          <w:b/>
          <w:sz w:val="28"/>
          <w:szCs w:val="28"/>
          <w:lang w:val="ru-RU" w:eastAsia="ru-RU"/>
        </w:rPr>
        <w:t xml:space="preserve">ального </w:t>
      </w:r>
      <w:r w:rsidRPr="0015360A">
        <w:rPr>
          <w:rFonts w:ascii="Times New Roman" w:eastAsia="Times New Roman" w:hAnsi="Times New Roman" w:cs="Times New Roman"/>
          <w:b/>
          <w:sz w:val="28"/>
          <w:szCs w:val="28"/>
          <w:lang w:eastAsia="ru-RU"/>
        </w:rPr>
        <w:t>шара</w:t>
      </w:r>
      <w:r w:rsidRPr="0015360A">
        <w:rPr>
          <w:rFonts w:ascii="Times New Roman" w:eastAsia="Times New Roman" w:hAnsi="Times New Roman" w:cs="Times New Roman"/>
          <w:b/>
          <w:sz w:val="28"/>
          <w:szCs w:val="28"/>
          <w:lang w:val="ru-RU" w:eastAsia="ru-RU"/>
        </w:rPr>
        <w:t xml:space="preserve"> ст</w:t>
      </w:r>
      <w:r w:rsidRPr="0015360A">
        <w:rPr>
          <w:rFonts w:ascii="Times New Roman" w:eastAsia="Times New Roman" w:hAnsi="Times New Roman" w:cs="Times New Roman"/>
          <w:b/>
          <w:sz w:val="28"/>
          <w:szCs w:val="28"/>
          <w:lang w:eastAsia="ru-RU"/>
        </w:rPr>
        <w:t>і</w:t>
      </w:r>
      <w:r w:rsidRPr="0015360A">
        <w:rPr>
          <w:rFonts w:ascii="Times New Roman" w:eastAsia="Times New Roman" w:hAnsi="Times New Roman" w:cs="Times New Roman"/>
          <w:b/>
          <w:sz w:val="28"/>
          <w:szCs w:val="28"/>
          <w:lang w:val="ru-RU" w:eastAsia="ru-RU"/>
        </w:rPr>
        <w:t>нки аорт</w:t>
      </w:r>
      <w:r w:rsidRPr="0015360A">
        <w:rPr>
          <w:rFonts w:ascii="Times New Roman" w:eastAsia="Times New Roman" w:hAnsi="Times New Roman" w:cs="Times New Roman"/>
          <w:b/>
          <w:sz w:val="28"/>
          <w:szCs w:val="28"/>
          <w:lang w:eastAsia="ru-RU"/>
        </w:rPr>
        <w:t>и</w:t>
      </w:r>
      <w:r w:rsidRPr="0015360A">
        <w:rPr>
          <w:rFonts w:ascii="Times New Roman" w:eastAsia="Times New Roman" w:hAnsi="Times New Roman" w:cs="Times New Roman"/>
          <w:b/>
          <w:sz w:val="28"/>
          <w:szCs w:val="28"/>
          <w:lang w:val="ru-RU" w:eastAsia="ru-RU"/>
        </w:rPr>
        <w:t xml:space="preserve"> в област</w:t>
      </w:r>
      <w:r w:rsidRPr="0015360A">
        <w:rPr>
          <w:rFonts w:ascii="Times New Roman" w:eastAsia="Times New Roman" w:hAnsi="Times New Roman" w:cs="Times New Roman"/>
          <w:b/>
          <w:sz w:val="28"/>
          <w:szCs w:val="28"/>
          <w:lang w:eastAsia="ru-RU"/>
        </w:rPr>
        <w:t>і</w:t>
      </w:r>
      <w:r w:rsidRPr="0015360A">
        <w:rPr>
          <w:rFonts w:ascii="Times New Roman" w:eastAsia="Times New Roman" w:hAnsi="Times New Roman" w:cs="Times New Roman"/>
          <w:b/>
          <w:sz w:val="28"/>
          <w:szCs w:val="28"/>
          <w:lang w:val="ru-RU" w:eastAsia="ru-RU"/>
        </w:rPr>
        <w:t xml:space="preserve"> р</w:t>
      </w:r>
      <w:r w:rsidRPr="0015360A">
        <w:rPr>
          <w:rFonts w:ascii="Times New Roman" w:eastAsia="Times New Roman" w:hAnsi="Times New Roman" w:cs="Times New Roman"/>
          <w:b/>
          <w:sz w:val="28"/>
          <w:szCs w:val="28"/>
          <w:lang w:eastAsia="ru-RU"/>
        </w:rPr>
        <w:t>озшаровуючої</w:t>
      </w:r>
      <w:r w:rsidRPr="0015360A">
        <w:rPr>
          <w:rFonts w:ascii="Times New Roman" w:eastAsia="Times New Roman" w:hAnsi="Times New Roman" w:cs="Times New Roman"/>
          <w:b/>
          <w:sz w:val="28"/>
          <w:szCs w:val="28"/>
          <w:lang w:val="ru-RU" w:eastAsia="ru-RU"/>
        </w:rPr>
        <w:t xml:space="preserve"> АА</w:t>
      </w:r>
      <w:r w:rsidRPr="0015360A">
        <w:rPr>
          <w:rFonts w:ascii="Times New Roman" w:eastAsia="Times New Roman" w:hAnsi="Times New Roman" w:cs="Times New Roman"/>
          <w:b/>
          <w:sz w:val="28"/>
          <w:szCs w:val="28"/>
          <w:lang w:eastAsia="ru-RU"/>
        </w:rPr>
        <w:t>В</w:t>
      </w:r>
      <w:r w:rsidRPr="0015360A">
        <w:rPr>
          <w:rFonts w:ascii="Times New Roman" w:eastAsia="Times New Roman" w:hAnsi="Times New Roman" w:cs="Times New Roman"/>
          <w:b/>
          <w:sz w:val="28"/>
          <w:szCs w:val="28"/>
          <w:lang w:val="ru-RU" w:eastAsia="ru-RU"/>
        </w:rPr>
        <w:t xml:space="preserve">А. </w:t>
      </w:r>
      <w:r w:rsidRPr="0015360A">
        <w:rPr>
          <w:rFonts w:ascii="Times New Roman" w:eastAsia="Times New Roman" w:hAnsi="Times New Roman" w:cs="Times New Roman"/>
          <w:sz w:val="28"/>
          <w:szCs w:val="28"/>
          <w:lang w:val="ru-RU" w:eastAsia="ru-RU"/>
        </w:rPr>
        <w:t xml:space="preserve">З метою верифікації запальних змін </w:t>
      </w:r>
      <w:r w:rsidRPr="0015360A">
        <w:rPr>
          <w:rFonts w:ascii="Times New Roman" w:eastAsia="Times New Roman" w:hAnsi="Times New Roman" w:cs="Times New Roman"/>
          <w:sz w:val="28"/>
          <w:szCs w:val="28"/>
          <w:lang w:eastAsia="ru-RU"/>
        </w:rPr>
        <w:t>в</w:t>
      </w:r>
      <w:r w:rsidRPr="0015360A">
        <w:rPr>
          <w:rFonts w:ascii="Times New Roman" w:eastAsia="Times New Roman" w:hAnsi="Times New Roman" w:cs="Times New Roman"/>
          <w:sz w:val="28"/>
          <w:szCs w:val="28"/>
          <w:lang w:val="ru-RU" w:eastAsia="ru-RU"/>
        </w:rPr>
        <w:t xml:space="preserve"> сегментах абдомінальної аорти</w:t>
      </w:r>
      <w:r w:rsidRPr="0015360A">
        <w:rPr>
          <w:rFonts w:ascii="Times New Roman" w:eastAsia="Times New Roman" w:hAnsi="Times New Roman" w:cs="Times New Roman"/>
          <w:sz w:val="28"/>
          <w:szCs w:val="28"/>
          <w:lang w:eastAsia="ru-RU"/>
        </w:rPr>
        <w:t>, що видаляються</w:t>
      </w:r>
      <w:r w:rsidRPr="0015360A">
        <w:rPr>
          <w:rFonts w:ascii="Times New Roman" w:eastAsia="Times New Roman" w:hAnsi="Times New Roman" w:cs="Times New Roman"/>
          <w:sz w:val="28"/>
          <w:szCs w:val="28"/>
          <w:lang w:val="ru-RU" w:eastAsia="ru-RU"/>
        </w:rPr>
        <w:t>, оцінки стадії запального процесу проведено гістологічне дослідження 128 препаратів хворих з розшарову</w:t>
      </w:r>
      <w:r w:rsidRPr="0015360A">
        <w:rPr>
          <w:rFonts w:ascii="Times New Roman" w:eastAsia="Times New Roman" w:hAnsi="Times New Roman" w:cs="Times New Roman"/>
          <w:sz w:val="28"/>
          <w:szCs w:val="28"/>
          <w:lang w:eastAsia="ru-RU"/>
        </w:rPr>
        <w:t xml:space="preserve">ючими </w:t>
      </w:r>
      <w:r w:rsidRPr="0015360A">
        <w:rPr>
          <w:rFonts w:ascii="Times New Roman" w:eastAsia="Times New Roman" w:hAnsi="Times New Roman" w:cs="Times New Roman"/>
          <w:sz w:val="28"/>
          <w:szCs w:val="28"/>
          <w:lang w:val="ru-RU" w:eastAsia="ru-RU"/>
        </w:rPr>
        <w:t>АА</w:t>
      </w:r>
      <w:r w:rsidRPr="0015360A">
        <w:rPr>
          <w:rFonts w:ascii="Times New Roman" w:eastAsia="Times New Roman" w:hAnsi="Times New Roman" w:cs="Times New Roman"/>
          <w:sz w:val="28"/>
          <w:szCs w:val="28"/>
          <w:lang w:eastAsia="ru-RU"/>
        </w:rPr>
        <w:t>В</w:t>
      </w:r>
      <w:r w:rsidRPr="0015360A">
        <w:rPr>
          <w:rFonts w:ascii="Times New Roman" w:eastAsia="Times New Roman" w:hAnsi="Times New Roman" w:cs="Times New Roman"/>
          <w:sz w:val="28"/>
          <w:szCs w:val="28"/>
          <w:lang w:val="ru-RU" w:eastAsia="ru-RU"/>
        </w:rPr>
        <w:t>А, в результаті якого були отримані наступні дані.</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Макроскопічно: в аорті до загальних клубових артерій було розшарування середньої оболонки між внутрішніми двома третинами і зовнішн</w:t>
      </w:r>
      <w:r w:rsidRPr="0015360A">
        <w:rPr>
          <w:rFonts w:ascii="Times New Roman" w:eastAsia="Times New Roman" w:hAnsi="Times New Roman" w:cs="Times New Roman"/>
          <w:sz w:val="28"/>
          <w:szCs w:val="28"/>
          <w:lang w:eastAsia="ru-RU"/>
        </w:rPr>
        <w:t>ьою</w:t>
      </w:r>
      <w:r w:rsidRPr="0015360A">
        <w:rPr>
          <w:rFonts w:ascii="Times New Roman" w:eastAsia="Times New Roman" w:hAnsi="Times New Roman" w:cs="Times New Roman"/>
          <w:sz w:val="28"/>
          <w:szCs w:val="28"/>
          <w:lang w:val="ru-RU" w:eastAsia="ru-RU"/>
        </w:rPr>
        <w:t xml:space="preserve"> трет</w:t>
      </w:r>
      <w:r w:rsidRPr="0015360A">
        <w:rPr>
          <w:rFonts w:ascii="Times New Roman" w:eastAsia="Times New Roman" w:hAnsi="Times New Roman" w:cs="Times New Roman"/>
          <w:sz w:val="28"/>
          <w:szCs w:val="28"/>
          <w:lang w:eastAsia="ru-RU"/>
        </w:rPr>
        <w:t>иною</w:t>
      </w:r>
      <w:r w:rsidRPr="0015360A">
        <w:rPr>
          <w:rFonts w:ascii="Times New Roman" w:eastAsia="Times New Roman" w:hAnsi="Times New Roman" w:cs="Times New Roman"/>
          <w:sz w:val="28"/>
          <w:szCs w:val="28"/>
          <w:lang w:val="ru-RU" w:eastAsia="ru-RU"/>
        </w:rPr>
        <w:t>.</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Розшарування формувало додатковий канал діаметром 3 см, за рахунок якого аорта мала двоствольний вид. У клубових</w:t>
      </w:r>
      <w:r w:rsidR="005D6251">
        <w:rPr>
          <w:rFonts w:ascii="Times New Roman" w:eastAsia="Times New Roman" w:hAnsi="Times New Roman" w:cs="Times New Roman"/>
          <w:sz w:val="28"/>
          <w:szCs w:val="28"/>
          <w:lang w:val="ru-RU" w:eastAsia="ru-RU"/>
        </w:rPr>
        <w:t xml:space="preserve"> </w:t>
      </w:r>
      <w:r w:rsidRPr="0015360A">
        <w:rPr>
          <w:rFonts w:ascii="Times New Roman" w:eastAsia="Times New Roman" w:hAnsi="Times New Roman" w:cs="Times New Roman"/>
          <w:sz w:val="28"/>
          <w:szCs w:val="28"/>
          <w:lang w:val="ru-RU" w:eastAsia="ru-RU"/>
        </w:rPr>
        <w:t>артеріях відзначалися надриви всередину, в просвіт судини.</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Мікроскопічно: в медії аорти – р</w:t>
      </w:r>
      <w:r w:rsidRPr="0015360A">
        <w:rPr>
          <w:rFonts w:ascii="Times New Roman" w:eastAsia="Times New Roman" w:hAnsi="Times New Roman" w:cs="Times New Roman"/>
          <w:sz w:val="28"/>
          <w:szCs w:val="28"/>
          <w:lang w:eastAsia="ru-RU"/>
        </w:rPr>
        <w:t>озволокнення</w:t>
      </w:r>
      <w:r w:rsidRPr="0015360A">
        <w:rPr>
          <w:rFonts w:ascii="Times New Roman" w:eastAsia="Times New Roman" w:hAnsi="Times New Roman" w:cs="Times New Roman"/>
          <w:sz w:val="28"/>
          <w:szCs w:val="28"/>
          <w:lang w:val="ru-RU" w:eastAsia="ru-RU"/>
        </w:rPr>
        <w:t xml:space="preserve"> еластинових волокон, з утворенням кістозних порожнин і безструктурн</w:t>
      </w:r>
      <w:r w:rsidRPr="0015360A">
        <w:rPr>
          <w:rFonts w:ascii="Times New Roman" w:eastAsia="Times New Roman" w:hAnsi="Times New Roman" w:cs="Times New Roman"/>
          <w:sz w:val="28"/>
          <w:szCs w:val="28"/>
          <w:lang w:eastAsia="ru-RU"/>
        </w:rPr>
        <w:t>их</w:t>
      </w:r>
      <w:r w:rsidRPr="0015360A">
        <w:rPr>
          <w:rFonts w:ascii="Times New Roman" w:eastAsia="Times New Roman" w:hAnsi="Times New Roman" w:cs="Times New Roman"/>
          <w:sz w:val="28"/>
          <w:szCs w:val="28"/>
          <w:lang w:val="ru-RU" w:eastAsia="ru-RU"/>
        </w:rPr>
        <w:t xml:space="preserve"> некротичних ділянок, розшарування стінки (рис. 6.2,</w:t>
      </w:r>
      <w:r w:rsidRPr="0015360A">
        <w:rPr>
          <w:rFonts w:ascii="Times New Roman" w:eastAsia="Times New Roman" w:hAnsi="Times New Roman" w:cs="Times New Roman"/>
          <w:sz w:val="28"/>
          <w:szCs w:val="28"/>
          <w:lang w:eastAsia="ru-RU"/>
        </w:rPr>
        <w:t xml:space="preserve"> </w:t>
      </w:r>
      <w:r w:rsidRPr="0015360A">
        <w:rPr>
          <w:rFonts w:ascii="Times New Roman" w:eastAsia="Times New Roman" w:hAnsi="Times New Roman" w:cs="Times New Roman"/>
          <w:sz w:val="28"/>
          <w:szCs w:val="28"/>
          <w:lang w:val="ru-RU" w:eastAsia="ru-RU"/>
        </w:rPr>
        <w:t>6.3).</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 xml:space="preserve"> </w:t>
      </w:r>
    </w:p>
    <w:p w:rsidR="0015360A" w:rsidRPr="0015360A" w:rsidRDefault="0015360A" w:rsidP="0015360A">
      <w:pPr>
        <w:widowControl w:val="0"/>
        <w:spacing w:after="0" w:line="36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ru-RU" w:eastAsia="ru-RU"/>
        </w:rPr>
        <w:lastRenderedPageBreak/>
        <w:drawing>
          <wp:inline distT="0" distB="0" distL="0" distR="0">
            <wp:extent cx="3657600" cy="2905125"/>
            <wp:effectExtent l="0" t="0" r="0" b="9525"/>
            <wp:docPr id="125" name="Рисунок 125" descr="http://ihc.ucoz.ru/ResizeofCopyofRAO9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ihc.ucoz.ru/ResizeofCopyofRAO9_2.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657600" cy="2905125"/>
                    </a:xfrm>
                    <a:prstGeom prst="rect">
                      <a:avLst/>
                    </a:prstGeom>
                    <a:noFill/>
                    <a:ln>
                      <a:noFill/>
                    </a:ln>
                  </pic:spPr>
                </pic:pic>
              </a:graphicData>
            </a:graphic>
          </wp:inline>
        </w:drawing>
      </w:r>
    </w:p>
    <w:p w:rsidR="0015360A" w:rsidRPr="0015360A" w:rsidRDefault="0015360A" w:rsidP="0015360A">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noProof/>
          <w:sz w:val="28"/>
          <w:szCs w:val="28"/>
        </w:rPr>
        <w:t xml:space="preserve">Рис. 6.2. </w:t>
      </w:r>
      <w:r w:rsidRPr="0015360A">
        <w:rPr>
          <w:rFonts w:ascii="Times New Roman" w:eastAsia="Times New Roman" w:hAnsi="Times New Roman" w:cs="Times New Roman"/>
          <w:sz w:val="28"/>
          <w:szCs w:val="28"/>
          <w:lang w:val="ru-RU" w:eastAsia="ru-RU"/>
        </w:rPr>
        <w:t>М</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кропрепарат: в мед</w:t>
      </w:r>
      <w:r w:rsidRPr="0015360A">
        <w:rPr>
          <w:rFonts w:ascii="Times New Roman" w:eastAsia="Times New Roman" w:hAnsi="Times New Roman" w:cs="Times New Roman"/>
          <w:sz w:val="28"/>
          <w:szCs w:val="28"/>
          <w:lang w:eastAsia="ru-RU"/>
        </w:rPr>
        <w:t>ії</w:t>
      </w:r>
      <w:r w:rsidRPr="0015360A">
        <w:rPr>
          <w:rFonts w:ascii="Times New Roman" w:eastAsia="Times New Roman" w:hAnsi="Times New Roman" w:cs="Times New Roman"/>
          <w:sz w:val="28"/>
          <w:szCs w:val="28"/>
          <w:lang w:val="ru-RU" w:eastAsia="ru-RU"/>
        </w:rPr>
        <w:t xml:space="preserve"> аорт</w:t>
      </w:r>
      <w:r w:rsidRPr="0015360A">
        <w:rPr>
          <w:rFonts w:ascii="Times New Roman" w:eastAsia="Times New Roman" w:hAnsi="Times New Roman" w:cs="Times New Roman"/>
          <w:sz w:val="28"/>
          <w:szCs w:val="28"/>
          <w:lang w:eastAsia="ru-RU"/>
        </w:rPr>
        <w:t>и</w:t>
      </w:r>
      <w:r w:rsidRPr="0015360A">
        <w:rPr>
          <w:rFonts w:ascii="Times New Roman" w:eastAsia="Times New Roman" w:hAnsi="Times New Roman" w:cs="Times New Roman"/>
          <w:sz w:val="28"/>
          <w:szCs w:val="28"/>
          <w:lang w:val="ru-RU" w:eastAsia="ru-RU"/>
        </w:rPr>
        <w:t xml:space="preserve"> – разволокнен</w:t>
      </w:r>
      <w:r w:rsidRPr="0015360A">
        <w:rPr>
          <w:rFonts w:ascii="Times New Roman" w:eastAsia="Times New Roman" w:hAnsi="Times New Roman" w:cs="Times New Roman"/>
          <w:sz w:val="28"/>
          <w:szCs w:val="28"/>
          <w:lang w:eastAsia="ru-RU"/>
        </w:rPr>
        <w:t>ня</w:t>
      </w:r>
      <w:r w:rsidRPr="0015360A">
        <w:rPr>
          <w:rFonts w:ascii="Times New Roman" w:eastAsia="Times New Roman" w:hAnsi="Times New Roman" w:cs="Times New Roman"/>
          <w:sz w:val="28"/>
          <w:szCs w:val="28"/>
          <w:lang w:val="ru-RU" w:eastAsia="ru-RU"/>
        </w:rPr>
        <w:t xml:space="preserve"> еластинових волокон, з утворенням кістозних порожнин і безструктурн</w:t>
      </w:r>
      <w:r w:rsidRPr="0015360A">
        <w:rPr>
          <w:rFonts w:ascii="Times New Roman" w:eastAsia="Times New Roman" w:hAnsi="Times New Roman" w:cs="Times New Roman"/>
          <w:sz w:val="28"/>
          <w:szCs w:val="28"/>
          <w:lang w:eastAsia="ru-RU"/>
        </w:rPr>
        <w:t>их</w:t>
      </w:r>
      <w:r w:rsidRPr="0015360A">
        <w:rPr>
          <w:rFonts w:ascii="Times New Roman" w:eastAsia="Times New Roman" w:hAnsi="Times New Roman" w:cs="Times New Roman"/>
          <w:sz w:val="28"/>
          <w:szCs w:val="28"/>
          <w:lang w:val="ru-RU" w:eastAsia="ru-RU"/>
        </w:rPr>
        <w:t xml:space="preserve"> некротичних ділянок. Забарвлення гематоксилін</w:t>
      </w:r>
      <w:r w:rsidR="002E24F3">
        <w:rPr>
          <w:rFonts w:ascii="Times New Roman" w:eastAsia="Times New Roman" w:hAnsi="Times New Roman" w:cs="Times New Roman"/>
          <w:sz w:val="28"/>
          <w:szCs w:val="28"/>
          <w:lang w:val="ru-RU" w:eastAsia="ru-RU"/>
        </w:rPr>
        <w:t xml:space="preserve">ом та </w:t>
      </w:r>
      <w:r w:rsidRPr="0015360A">
        <w:rPr>
          <w:rFonts w:ascii="Times New Roman" w:eastAsia="Times New Roman" w:hAnsi="Times New Roman" w:cs="Times New Roman"/>
          <w:sz w:val="28"/>
          <w:szCs w:val="28"/>
          <w:lang w:val="ru-RU" w:eastAsia="ru-RU"/>
        </w:rPr>
        <w:t>еозином, х 100</w:t>
      </w:r>
      <w:r w:rsidR="005D6251">
        <w:rPr>
          <w:rFonts w:ascii="Times New Roman" w:eastAsia="Times New Roman" w:hAnsi="Times New Roman" w:cs="Times New Roman"/>
          <w:sz w:val="28"/>
          <w:szCs w:val="28"/>
          <w:lang w:val="ru-RU" w:eastAsia="ru-RU"/>
        </w:rPr>
        <w:t>.</w:t>
      </w:r>
    </w:p>
    <w:p w:rsidR="0015360A" w:rsidRPr="0015360A" w:rsidRDefault="0015360A" w:rsidP="0015360A">
      <w:pPr>
        <w:widowControl w:val="0"/>
        <w:spacing w:after="0" w:line="360" w:lineRule="auto"/>
        <w:ind w:firstLine="708"/>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extent cx="3657600" cy="2905125"/>
            <wp:effectExtent l="0" t="0" r="0" b="9525"/>
            <wp:docPr id="124" name="Рисунок 124" descr="http://ihc.ucoz.ru/ResizeofCopyofRAO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ihc.ucoz.ru/ResizeofCopyofRAO6_2.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657600" cy="2905125"/>
                    </a:xfrm>
                    <a:prstGeom prst="rect">
                      <a:avLst/>
                    </a:prstGeom>
                    <a:noFill/>
                    <a:ln>
                      <a:noFill/>
                    </a:ln>
                  </pic:spPr>
                </pic:pic>
              </a:graphicData>
            </a:graphic>
          </wp:inline>
        </w:drawing>
      </w:r>
    </w:p>
    <w:p w:rsidR="0015360A" w:rsidRPr="0015360A" w:rsidRDefault="0015360A" w:rsidP="0015360A">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Рис. 6.3.</w:t>
      </w:r>
      <w:r w:rsidRPr="0015360A">
        <w:rPr>
          <w:rFonts w:ascii="Times New Roman" w:eastAsia="Times New Roman" w:hAnsi="Times New Roman" w:cs="Times New Roman"/>
          <w:sz w:val="24"/>
          <w:szCs w:val="28"/>
          <w:lang w:val="ru-RU" w:eastAsia="ru-RU"/>
        </w:rPr>
        <w:t xml:space="preserve"> </w:t>
      </w:r>
      <w:r w:rsidRPr="0015360A">
        <w:rPr>
          <w:rFonts w:ascii="Times New Roman" w:eastAsia="Times New Roman" w:hAnsi="Times New Roman" w:cs="Times New Roman"/>
          <w:sz w:val="28"/>
          <w:szCs w:val="28"/>
          <w:lang w:val="ru-RU" w:eastAsia="ru-RU"/>
        </w:rPr>
        <w:t>Мікропрепарат: розшарування стінки аорти. Забарвлення п</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крофуксином по Ван Г</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зону, х 100</w:t>
      </w:r>
      <w:r w:rsidR="005D6251">
        <w:rPr>
          <w:rFonts w:ascii="Times New Roman" w:eastAsia="Times New Roman" w:hAnsi="Times New Roman" w:cs="Times New Roman"/>
          <w:sz w:val="28"/>
          <w:szCs w:val="28"/>
          <w:lang w:val="ru-RU" w:eastAsia="ru-RU"/>
        </w:rPr>
        <w:t>.</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eastAsia="ru-RU"/>
        </w:rPr>
      </w:pP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Для поглибленого вивчення стінки аорти проведено електронно-мікроскопічне дослідження з аналізом ультраструктури ендотеліоцитів в області р</w:t>
      </w:r>
      <w:r w:rsidRPr="0015360A">
        <w:rPr>
          <w:rFonts w:ascii="Times New Roman" w:eastAsia="Times New Roman" w:hAnsi="Times New Roman" w:cs="Times New Roman"/>
          <w:sz w:val="28"/>
          <w:szCs w:val="28"/>
          <w:lang w:eastAsia="ru-RU"/>
        </w:rPr>
        <w:t>озшаровуючої</w:t>
      </w:r>
      <w:r w:rsidRPr="0015360A">
        <w:rPr>
          <w:rFonts w:ascii="Times New Roman" w:eastAsia="Times New Roman" w:hAnsi="Times New Roman" w:cs="Times New Roman"/>
          <w:sz w:val="28"/>
          <w:szCs w:val="28"/>
          <w:lang w:val="ru-RU" w:eastAsia="ru-RU"/>
        </w:rPr>
        <w:t xml:space="preserve"> ААВА.</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eastAsia="ru-RU"/>
        </w:rPr>
      </w:pPr>
      <w:r w:rsidRPr="0015360A">
        <w:rPr>
          <w:rFonts w:ascii="Times New Roman" w:eastAsia="Times New Roman" w:hAnsi="Times New Roman" w:cs="Times New Roman"/>
          <w:sz w:val="28"/>
          <w:szCs w:val="28"/>
          <w:lang w:val="ru-RU" w:eastAsia="ru-RU"/>
        </w:rPr>
        <w:t xml:space="preserve">При електронно-мікроскопічному дослідженні виявлені дистрофічні і </w:t>
      </w:r>
      <w:r w:rsidRPr="0015360A">
        <w:rPr>
          <w:rFonts w:ascii="Times New Roman" w:eastAsia="Times New Roman" w:hAnsi="Times New Roman" w:cs="Times New Roman"/>
          <w:sz w:val="28"/>
          <w:szCs w:val="28"/>
          <w:lang w:val="ru-RU" w:eastAsia="ru-RU"/>
        </w:rPr>
        <w:lastRenderedPageBreak/>
        <w:t>деструктивні зміни ультраструктурно</w:t>
      </w:r>
      <w:r w:rsidRPr="0015360A">
        <w:rPr>
          <w:rFonts w:ascii="Times New Roman" w:eastAsia="Times New Roman" w:hAnsi="Times New Roman" w:cs="Times New Roman"/>
          <w:sz w:val="28"/>
          <w:szCs w:val="28"/>
          <w:lang w:eastAsia="ru-RU"/>
        </w:rPr>
        <w:t>ї</w:t>
      </w:r>
      <w:r w:rsidRPr="0015360A">
        <w:rPr>
          <w:rFonts w:ascii="Times New Roman" w:eastAsia="Times New Roman" w:hAnsi="Times New Roman" w:cs="Times New Roman"/>
          <w:sz w:val="28"/>
          <w:szCs w:val="28"/>
          <w:lang w:val="ru-RU" w:eastAsia="ru-RU"/>
        </w:rPr>
        <w:t xml:space="preserve"> архітектоніки ендотеліальних клітин. Ядра ендотеліоцитів мали фестончастий вид і </w:t>
      </w:r>
      <w:r w:rsidRPr="0015360A">
        <w:rPr>
          <w:rFonts w:ascii="Times New Roman" w:eastAsia="Times New Roman" w:hAnsi="Times New Roman" w:cs="Times New Roman"/>
          <w:sz w:val="28"/>
          <w:szCs w:val="28"/>
          <w:lang w:eastAsia="ru-RU"/>
        </w:rPr>
        <w:t>мали</w:t>
      </w:r>
      <w:r w:rsidRPr="0015360A">
        <w:rPr>
          <w:rFonts w:ascii="Times New Roman" w:eastAsia="Times New Roman" w:hAnsi="Times New Roman" w:cs="Times New Roman"/>
          <w:sz w:val="28"/>
          <w:szCs w:val="28"/>
          <w:lang w:val="ru-RU" w:eastAsia="ru-RU"/>
        </w:rPr>
        <w:t xml:space="preserve"> витягнут</w:t>
      </w:r>
      <w:r w:rsidRPr="0015360A">
        <w:rPr>
          <w:rFonts w:ascii="Times New Roman" w:eastAsia="Times New Roman" w:hAnsi="Times New Roman" w:cs="Times New Roman"/>
          <w:sz w:val="28"/>
          <w:szCs w:val="28"/>
          <w:lang w:eastAsia="ru-RU"/>
        </w:rPr>
        <w:t>у</w:t>
      </w:r>
      <w:r w:rsidRPr="0015360A">
        <w:rPr>
          <w:rFonts w:ascii="Times New Roman" w:eastAsia="Times New Roman" w:hAnsi="Times New Roman" w:cs="Times New Roman"/>
          <w:sz w:val="28"/>
          <w:szCs w:val="28"/>
          <w:lang w:val="ru-RU" w:eastAsia="ru-RU"/>
        </w:rPr>
        <w:t xml:space="preserve"> форм</w:t>
      </w:r>
      <w:r w:rsidRPr="0015360A">
        <w:rPr>
          <w:rFonts w:ascii="Times New Roman" w:eastAsia="Times New Roman" w:hAnsi="Times New Roman" w:cs="Times New Roman"/>
          <w:sz w:val="28"/>
          <w:szCs w:val="28"/>
          <w:lang w:eastAsia="ru-RU"/>
        </w:rPr>
        <w:t>у</w:t>
      </w:r>
      <w:r w:rsidRPr="0015360A">
        <w:rPr>
          <w:rFonts w:ascii="Times New Roman" w:eastAsia="Times New Roman" w:hAnsi="Times New Roman" w:cs="Times New Roman"/>
          <w:sz w:val="28"/>
          <w:szCs w:val="28"/>
          <w:lang w:val="ru-RU" w:eastAsia="ru-RU"/>
        </w:rPr>
        <w:t>. Ядерний хроматин перебував переважно в конденсованому стані, його осміофільн</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 xml:space="preserve"> грудочки концентрувалися уздовж ядерної мембрани. Перинуклеарний прост</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р нерівномірно розширен</w:t>
      </w:r>
      <w:r w:rsidRPr="0015360A">
        <w:rPr>
          <w:rFonts w:ascii="Times New Roman" w:eastAsia="Times New Roman" w:hAnsi="Times New Roman" w:cs="Times New Roman"/>
          <w:sz w:val="28"/>
          <w:szCs w:val="28"/>
          <w:lang w:eastAsia="ru-RU"/>
        </w:rPr>
        <w:t>ий</w:t>
      </w:r>
      <w:r w:rsidRPr="0015360A">
        <w:rPr>
          <w:rFonts w:ascii="Times New Roman" w:eastAsia="Times New Roman" w:hAnsi="Times New Roman" w:cs="Times New Roman"/>
          <w:sz w:val="28"/>
          <w:szCs w:val="28"/>
          <w:lang w:val="ru-RU" w:eastAsia="ru-RU"/>
        </w:rPr>
        <w:t xml:space="preserve">. Виявляються </w:t>
      </w:r>
      <w:r w:rsidRPr="0015360A">
        <w:rPr>
          <w:rFonts w:ascii="Times New Roman" w:eastAsia="Times New Roman" w:hAnsi="Times New Roman" w:cs="Times New Roman"/>
          <w:sz w:val="28"/>
          <w:szCs w:val="28"/>
          <w:lang w:eastAsia="ru-RU"/>
        </w:rPr>
        <w:t>осередки</w:t>
      </w:r>
      <w:r w:rsidRPr="0015360A">
        <w:rPr>
          <w:rFonts w:ascii="Times New Roman" w:eastAsia="Times New Roman" w:hAnsi="Times New Roman" w:cs="Times New Roman"/>
          <w:sz w:val="28"/>
          <w:szCs w:val="28"/>
          <w:lang w:val="ru-RU" w:eastAsia="ru-RU"/>
        </w:rPr>
        <w:t xml:space="preserve"> розпушення і лізису ядерної мембрани.</w:t>
      </w:r>
      <w:r w:rsidRPr="0015360A">
        <w:rPr>
          <w:rFonts w:ascii="Times New Roman" w:eastAsia="Times New Roman" w:hAnsi="Times New Roman" w:cs="Times New Roman"/>
          <w:sz w:val="28"/>
          <w:szCs w:val="28"/>
          <w:lang w:eastAsia="ru-RU"/>
        </w:rPr>
        <w:t xml:space="preserve"> Мітохондрії ендотеліоцитів сильно набряклі з електронно-прозорим матриксом. Велика частина мітохондрій містить лізовані кристи і осередково зруйновані зовнішні мембрани.</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eastAsia="ru-RU"/>
        </w:rPr>
      </w:pPr>
      <w:r w:rsidRPr="0015360A">
        <w:rPr>
          <w:rFonts w:ascii="Times New Roman" w:eastAsia="Times New Roman" w:hAnsi="Times New Roman" w:cs="Times New Roman"/>
          <w:sz w:val="28"/>
          <w:szCs w:val="28"/>
          <w:lang w:val="ru-RU" w:eastAsia="ru-RU"/>
        </w:rPr>
        <w:t xml:space="preserve">Цистерни </w:t>
      </w:r>
      <w:r w:rsidRPr="0015360A">
        <w:rPr>
          <w:rFonts w:ascii="Times New Roman" w:eastAsia="Times New Roman" w:hAnsi="Times New Roman" w:cs="Times New Roman"/>
          <w:sz w:val="28"/>
          <w:szCs w:val="28"/>
          <w:lang w:eastAsia="ru-RU"/>
        </w:rPr>
        <w:t xml:space="preserve">гранулярного ендоплазматичного ретикулума </w:t>
      </w:r>
      <w:r w:rsidRPr="0015360A">
        <w:rPr>
          <w:rFonts w:ascii="Times New Roman" w:eastAsia="Times New Roman" w:hAnsi="Times New Roman" w:cs="Times New Roman"/>
          <w:sz w:val="28"/>
          <w:szCs w:val="28"/>
          <w:lang w:val="ru-RU" w:eastAsia="ru-RU"/>
        </w:rPr>
        <w:t>схильні</w:t>
      </w:r>
      <w:r w:rsidRPr="0015360A">
        <w:rPr>
          <w:rFonts w:ascii="Times New Roman" w:eastAsia="Times New Roman" w:hAnsi="Times New Roman" w:cs="Times New Roman"/>
          <w:sz w:val="28"/>
          <w:szCs w:val="28"/>
          <w:lang w:eastAsia="ru-RU"/>
        </w:rPr>
        <w:t xml:space="preserve"> до</w:t>
      </w:r>
      <w:r w:rsidRPr="0015360A">
        <w:rPr>
          <w:rFonts w:ascii="Times New Roman" w:eastAsia="Times New Roman" w:hAnsi="Times New Roman" w:cs="Times New Roman"/>
          <w:sz w:val="28"/>
          <w:szCs w:val="28"/>
          <w:lang w:val="ru-RU" w:eastAsia="ru-RU"/>
        </w:rPr>
        <w:t xml:space="preserve"> вакуол</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зац</w:t>
      </w:r>
      <w:r w:rsidRPr="0015360A">
        <w:rPr>
          <w:rFonts w:ascii="Times New Roman" w:eastAsia="Times New Roman" w:hAnsi="Times New Roman" w:cs="Times New Roman"/>
          <w:sz w:val="28"/>
          <w:szCs w:val="28"/>
          <w:lang w:eastAsia="ru-RU"/>
        </w:rPr>
        <w:t>ії</w:t>
      </w:r>
      <w:r w:rsidRPr="0015360A">
        <w:rPr>
          <w:rFonts w:ascii="Times New Roman" w:eastAsia="Times New Roman" w:hAnsi="Times New Roman" w:cs="Times New Roman"/>
          <w:sz w:val="28"/>
          <w:szCs w:val="28"/>
          <w:lang w:val="ru-RU" w:eastAsia="ru-RU"/>
        </w:rPr>
        <w:t xml:space="preserve">. На їх мембранах виявляються поодинокі рибосоми. У цитоплазмі досить часто </w:t>
      </w:r>
      <w:r w:rsidRPr="0015360A">
        <w:rPr>
          <w:rFonts w:ascii="Times New Roman" w:eastAsia="Times New Roman" w:hAnsi="Times New Roman" w:cs="Times New Roman"/>
          <w:sz w:val="28"/>
          <w:szCs w:val="28"/>
          <w:lang w:eastAsia="ru-RU"/>
        </w:rPr>
        <w:t>виявляютьс</w:t>
      </w:r>
      <w:r w:rsidRPr="0015360A">
        <w:rPr>
          <w:rFonts w:ascii="Times New Roman" w:eastAsia="Times New Roman" w:hAnsi="Times New Roman" w:cs="Times New Roman"/>
          <w:sz w:val="28"/>
          <w:szCs w:val="28"/>
          <w:lang w:val="ru-RU" w:eastAsia="ru-RU"/>
        </w:rPr>
        <w:t>я включення ліпідів. Пластинчастий цитоплазматич</w:t>
      </w:r>
      <w:r w:rsidRPr="0015360A">
        <w:rPr>
          <w:rFonts w:ascii="Times New Roman" w:eastAsia="Times New Roman" w:hAnsi="Times New Roman" w:cs="Times New Roman"/>
          <w:sz w:val="28"/>
          <w:szCs w:val="28"/>
          <w:lang w:eastAsia="ru-RU"/>
        </w:rPr>
        <w:t xml:space="preserve">ний </w:t>
      </w:r>
      <w:r w:rsidRPr="0015360A">
        <w:rPr>
          <w:rFonts w:ascii="Times New Roman" w:eastAsia="Times New Roman" w:hAnsi="Times New Roman" w:cs="Times New Roman"/>
          <w:sz w:val="28"/>
          <w:szCs w:val="28"/>
          <w:lang w:val="ru-RU" w:eastAsia="ru-RU"/>
        </w:rPr>
        <w:t>комплекс Гольджі редукований і представлений хаотично орієнтованими гладкими мебран</w:t>
      </w:r>
      <w:r w:rsidRPr="0015360A">
        <w:rPr>
          <w:rFonts w:ascii="Times New Roman" w:eastAsia="Times New Roman" w:hAnsi="Times New Roman" w:cs="Times New Roman"/>
          <w:sz w:val="28"/>
          <w:szCs w:val="28"/>
          <w:lang w:eastAsia="ru-RU"/>
        </w:rPr>
        <w:t>ами, що лежать окремо</w:t>
      </w:r>
      <w:r w:rsidRPr="0015360A">
        <w:rPr>
          <w:rFonts w:ascii="Times New Roman" w:eastAsia="Times New Roman" w:hAnsi="Times New Roman" w:cs="Times New Roman"/>
          <w:sz w:val="28"/>
          <w:szCs w:val="28"/>
          <w:lang w:val="ru-RU" w:eastAsia="ru-RU"/>
        </w:rPr>
        <w:t>.</w:t>
      </w:r>
      <w:r w:rsidRPr="0015360A">
        <w:rPr>
          <w:rFonts w:ascii="Times New Roman" w:eastAsia="Times New Roman" w:hAnsi="Times New Roman" w:cs="Times New Roman"/>
          <w:sz w:val="28"/>
          <w:szCs w:val="28"/>
          <w:lang w:eastAsia="ru-RU"/>
        </w:rPr>
        <w:t xml:space="preserve"> Досить часто в цитоплазмі виявляються вторинні лізосоми. Цитоплазматична мембрана ендотеліоцитів, звернена в просвіт аорти, схильна до осередкового лізису, через ділянки якого спостерігається вихід деструктивно змінених цитоплазматичних органел. В просвіті аорти, в безпосередній близькості до люмінальної поверхні ендотеліоцитів міститься детрит аморфної субстанції ліпопротеїдної природи (рис. 6.4).</w:t>
      </w:r>
    </w:p>
    <w:p w:rsidR="0015360A" w:rsidRPr="0015360A" w:rsidRDefault="0015360A" w:rsidP="0015360A">
      <w:pPr>
        <w:widowControl w:val="0"/>
        <w:spacing w:after="0"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extent cx="3038475" cy="2447925"/>
            <wp:effectExtent l="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038475" cy="2447925"/>
                    </a:xfrm>
                    <a:prstGeom prst="rect">
                      <a:avLst/>
                    </a:prstGeom>
                    <a:noFill/>
                    <a:ln>
                      <a:noFill/>
                    </a:ln>
                  </pic:spPr>
                </pic:pic>
              </a:graphicData>
            </a:graphic>
          </wp:inline>
        </w:drawing>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Рис. 6.4. Ультраструктура ендотеліоцитів з області АА</w:t>
      </w:r>
      <w:r w:rsidRPr="0015360A">
        <w:rPr>
          <w:rFonts w:ascii="Times New Roman" w:eastAsia="Times New Roman" w:hAnsi="Times New Roman" w:cs="Times New Roman"/>
          <w:sz w:val="28"/>
          <w:szCs w:val="28"/>
          <w:lang w:eastAsia="ru-RU"/>
        </w:rPr>
        <w:t>В</w:t>
      </w:r>
      <w:r w:rsidRPr="0015360A">
        <w:rPr>
          <w:rFonts w:ascii="Times New Roman" w:eastAsia="Times New Roman" w:hAnsi="Times New Roman" w:cs="Times New Roman"/>
          <w:sz w:val="28"/>
          <w:szCs w:val="28"/>
          <w:lang w:val="ru-RU" w:eastAsia="ru-RU"/>
        </w:rPr>
        <w:t>А. Деструкція мітохондрій і цитоплазматичної мембрани, включення ліпідів, детрит аморфної субстанції в просвіті аорти. х 48000</w:t>
      </w:r>
      <w:r w:rsidR="005D6251">
        <w:rPr>
          <w:rFonts w:ascii="Times New Roman" w:eastAsia="Times New Roman" w:hAnsi="Times New Roman" w:cs="Times New Roman"/>
          <w:sz w:val="28"/>
          <w:szCs w:val="28"/>
          <w:lang w:val="ru-RU" w:eastAsia="ru-RU"/>
        </w:rPr>
        <w:t>.</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lastRenderedPageBreak/>
        <w:t>Ендотеліоцити на люмінальной поверхні утворюють численні вирости. Їх цитоплазма містить електронно-прозорі мікропіноцитозн</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 xml:space="preserve"> бульбашки (рис. 6.5).</w:t>
      </w:r>
    </w:p>
    <w:p w:rsidR="0015360A" w:rsidRPr="0015360A" w:rsidRDefault="0015360A" w:rsidP="0015360A">
      <w:pPr>
        <w:widowControl w:val="0"/>
        <w:spacing w:after="0"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extent cx="3190875" cy="2457450"/>
            <wp:effectExtent l="0" t="0" r="952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2" cstate="print">
                      <a:extLst>
                        <a:ext uri="{28A0092B-C50C-407E-A947-70E740481C1C}">
                          <a14:useLocalDpi xmlns:a14="http://schemas.microsoft.com/office/drawing/2010/main" val="0"/>
                        </a:ext>
                      </a:extLst>
                    </a:blip>
                    <a:srcRect b="12016"/>
                    <a:stretch>
                      <a:fillRect/>
                    </a:stretch>
                  </pic:blipFill>
                  <pic:spPr bwMode="auto">
                    <a:xfrm>
                      <a:off x="0" y="0"/>
                      <a:ext cx="3190875" cy="2457450"/>
                    </a:xfrm>
                    <a:prstGeom prst="rect">
                      <a:avLst/>
                    </a:prstGeom>
                    <a:noFill/>
                    <a:ln>
                      <a:noFill/>
                    </a:ln>
                  </pic:spPr>
                </pic:pic>
              </a:graphicData>
            </a:graphic>
          </wp:inline>
        </w:drawing>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Рис. 6.5. Ультраструктура ендотеліоцитів з області АА</w:t>
      </w:r>
      <w:r w:rsidRPr="0015360A">
        <w:rPr>
          <w:rFonts w:ascii="Times New Roman" w:eastAsia="Times New Roman" w:hAnsi="Times New Roman" w:cs="Times New Roman"/>
          <w:sz w:val="28"/>
          <w:szCs w:val="28"/>
          <w:lang w:eastAsia="ru-RU"/>
        </w:rPr>
        <w:t>В</w:t>
      </w:r>
      <w:r w:rsidRPr="0015360A">
        <w:rPr>
          <w:rFonts w:ascii="Times New Roman" w:eastAsia="Times New Roman" w:hAnsi="Times New Roman" w:cs="Times New Roman"/>
          <w:sz w:val="28"/>
          <w:szCs w:val="28"/>
          <w:lang w:val="ru-RU" w:eastAsia="ru-RU"/>
        </w:rPr>
        <w:t>А. Мікропіноцитозн</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 xml:space="preserve"> бульбашки в цитоплазмі, конденсація хроматину, вирости на люмінальн</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й поверхні. х 52000</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eastAsia="ru-RU"/>
        </w:rPr>
      </w:pPr>
    </w:p>
    <w:p w:rsidR="0015360A" w:rsidRPr="0015360A" w:rsidRDefault="0015360A" w:rsidP="0015360A">
      <w:pPr>
        <w:widowControl w:val="0"/>
        <w:spacing w:after="0" w:line="360" w:lineRule="auto"/>
        <w:ind w:firstLine="709"/>
        <w:jc w:val="both"/>
        <w:rPr>
          <w:rFonts w:ascii="Times New Roman" w:eastAsia="Times New Roman" w:hAnsi="Times New Roman" w:cs="Times New Roman"/>
          <w:sz w:val="28"/>
          <w:szCs w:val="28"/>
          <w:lang w:eastAsia="ru-RU"/>
        </w:rPr>
      </w:pPr>
      <w:r w:rsidRPr="0015360A">
        <w:rPr>
          <w:rFonts w:ascii="Times New Roman" w:eastAsia="Times New Roman" w:hAnsi="Times New Roman" w:cs="Times New Roman"/>
          <w:sz w:val="28"/>
          <w:szCs w:val="28"/>
          <w:lang w:eastAsia="ru-RU"/>
        </w:rPr>
        <w:t>Дуже часто можна спостерігати відшарування відростків ендотеліоцитів, які виступають в просвіт аорти і ймовірно перешкоджають ламінарному току крові (рис. 6.6).</w:t>
      </w:r>
    </w:p>
    <w:p w:rsidR="0015360A" w:rsidRPr="0015360A" w:rsidRDefault="0015360A" w:rsidP="0015360A">
      <w:pPr>
        <w:widowControl w:val="0"/>
        <w:spacing w:after="0" w:line="360" w:lineRule="auto"/>
        <w:ind w:hanging="142"/>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extent cx="3124200" cy="251460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3" cstate="print">
                      <a:extLst>
                        <a:ext uri="{28A0092B-C50C-407E-A947-70E740481C1C}">
                          <a14:useLocalDpi xmlns:a14="http://schemas.microsoft.com/office/drawing/2010/main" val="0"/>
                        </a:ext>
                      </a:extLst>
                    </a:blip>
                    <a:srcRect b="9074"/>
                    <a:stretch>
                      <a:fillRect/>
                    </a:stretch>
                  </pic:blipFill>
                  <pic:spPr bwMode="auto">
                    <a:xfrm>
                      <a:off x="0" y="0"/>
                      <a:ext cx="3124200" cy="2514600"/>
                    </a:xfrm>
                    <a:prstGeom prst="rect">
                      <a:avLst/>
                    </a:prstGeom>
                    <a:noFill/>
                    <a:ln>
                      <a:noFill/>
                    </a:ln>
                  </pic:spPr>
                </pic:pic>
              </a:graphicData>
            </a:graphic>
          </wp:inline>
        </w:drawing>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eastAsia="ru-RU"/>
        </w:rPr>
      </w:pPr>
      <w:r w:rsidRPr="0015360A">
        <w:rPr>
          <w:rFonts w:ascii="Times New Roman" w:eastAsia="Times New Roman" w:hAnsi="Times New Roman" w:cs="Times New Roman"/>
          <w:sz w:val="28"/>
          <w:szCs w:val="28"/>
          <w:lang w:val="ru-RU" w:eastAsia="ru-RU"/>
        </w:rPr>
        <w:t>Рис. 6.6. Ультраструктура ендотеліоцитів з області АА</w:t>
      </w:r>
      <w:r w:rsidRPr="0015360A">
        <w:rPr>
          <w:rFonts w:ascii="Times New Roman" w:eastAsia="Times New Roman" w:hAnsi="Times New Roman" w:cs="Times New Roman"/>
          <w:sz w:val="28"/>
          <w:szCs w:val="28"/>
          <w:lang w:eastAsia="ru-RU"/>
        </w:rPr>
        <w:t>В</w:t>
      </w:r>
      <w:r w:rsidRPr="0015360A">
        <w:rPr>
          <w:rFonts w:ascii="Times New Roman" w:eastAsia="Times New Roman" w:hAnsi="Times New Roman" w:cs="Times New Roman"/>
          <w:sz w:val="28"/>
          <w:szCs w:val="28"/>
          <w:lang w:val="ru-RU" w:eastAsia="ru-RU"/>
        </w:rPr>
        <w:t>А. Відшарування відростків ендотеліоцитів. х 56000</w:t>
      </w:r>
      <w:r w:rsidR="005D6251">
        <w:rPr>
          <w:rFonts w:ascii="Times New Roman" w:eastAsia="Times New Roman" w:hAnsi="Times New Roman" w:cs="Times New Roman"/>
          <w:sz w:val="28"/>
          <w:szCs w:val="28"/>
          <w:lang w:val="ru-RU" w:eastAsia="ru-RU"/>
        </w:rPr>
        <w:t>.</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eastAsia="ru-RU"/>
        </w:rPr>
      </w:pPr>
    </w:p>
    <w:p w:rsidR="0015360A" w:rsidRPr="0015360A" w:rsidRDefault="0015360A" w:rsidP="0015360A">
      <w:pPr>
        <w:widowControl w:val="0"/>
        <w:spacing w:after="0" w:line="360" w:lineRule="auto"/>
        <w:ind w:firstLine="709"/>
        <w:jc w:val="both"/>
        <w:rPr>
          <w:rFonts w:ascii="Times New Roman" w:eastAsia="Times New Roman" w:hAnsi="Times New Roman" w:cs="Times New Roman"/>
          <w:sz w:val="28"/>
          <w:szCs w:val="28"/>
          <w:lang w:eastAsia="ru-RU"/>
        </w:rPr>
      </w:pPr>
      <w:r w:rsidRPr="0015360A">
        <w:rPr>
          <w:rFonts w:ascii="Times New Roman" w:eastAsia="Times New Roman" w:hAnsi="Times New Roman" w:cs="Times New Roman"/>
          <w:sz w:val="28"/>
          <w:szCs w:val="28"/>
          <w:lang w:val="ru-RU" w:eastAsia="ru-RU"/>
        </w:rPr>
        <w:lastRenderedPageBreak/>
        <w:t>У місці руйнування епітеліального пласта кров аорти стикається з елест</w:t>
      </w:r>
      <w:r w:rsidRPr="0015360A">
        <w:rPr>
          <w:rFonts w:ascii="Times New Roman" w:eastAsia="Times New Roman" w:hAnsi="Times New Roman" w:cs="Times New Roman"/>
          <w:sz w:val="28"/>
          <w:szCs w:val="28"/>
          <w:lang w:eastAsia="ru-RU"/>
        </w:rPr>
        <w:t>ичними</w:t>
      </w:r>
      <w:r w:rsidRPr="0015360A">
        <w:rPr>
          <w:rFonts w:ascii="Times New Roman" w:eastAsia="Times New Roman" w:hAnsi="Times New Roman" w:cs="Times New Roman"/>
          <w:sz w:val="28"/>
          <w:szCs w:val="28"/>
          <w:lang w:val="ru-RU" w:eastAsia="ru-RU"/>
        </w:rPr>
        <w:t xml:space="preserve"> і колагеновими волокнами підендотеліального шару (рис. </w:t>
      </w:r>
      <w:r w:rsidRPr="0015360A">
        <w:rPr>
          <w:rFonts w:ascii="Times New Roman" w:eastAsia="Times New Roman" w:hAnsi="Times New Roman" w:cs="Times New Roman"/>
          <w:sz w:val="28"/>
          <w:szCs w:val="28"/>
          <w:lang w:eastAsia="ru-RU"/>
        </w:rPr>
        <w:t>6.7).</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eastAsia="ru-RU"/>
        </w:rPr>
      </w:pPr>
    </w:p>
    <w:p w:rsidR="0015360A" w:rsidRPr="0015360A" w:rsidRDefault="0015360A" w:rsidP="0015360A">
      <w:pPr>
        <w:widowControl w:val="0"/>
        <w:spacing w:after="0"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extent cx="3343275" cy="2752725"/>
            <wp:effectExtent l="0" t="0" r="952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343275" cy="2752725"/>
                    </a:xfrm>
                    <a:prstGeom prst="rect">
                      <a:avLst/>
                    </a:prstGeom>
                    <a:noFill/>
                    <a:ln>
                      <a:noFill/>
                    </a:ln>
                  </pic:spPr>
                </pic:pic>
              </a:graphicData>
            </a:graphic>
          </wp:inline>
        </w:drawing>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 xml:space="preserve">Рис. 6.7. Ультраструктура </w:t>
      </w:r>
      <w:r w:rsidRPr="0015360A">
        <w:rPr>
          <w:rFonts w:ascii="Times New Roman" w:eastAsia="Times New Roman" w:hAnsi="Times New Roman" w:cs="Times New Roman"/>
          <w:sz w:val="28"/>
          <w:szCs w:val="28"/>
          <w:lang w:eastAsia="ru-RU"/>
        </w:rPr>
        <w:t>е</w:t>
      </w:r>
      <w:r w:rsidRPr="0015360A">
        <w:rPr>
          <w:rFonts w:ascii="Times New Roman" w:eastAsia="Times New Roman" w:hAnsi="Times New Roman" w:cs="Times New Roman"/>
          <w:sz w:val="28"/>
          <w:szCs w:val="28"/>
          <w:lang w:val="ru-RU" w:eastAsia="ru-RU"/>
        </w:rPr>
        <w:t>ндотел</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оцит</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в з област</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 xml:space="preserve"> АА</w:t>
      </w:r>
      <w:r w:rsidRPr="0015360A">
        <w:rPr>
          <w:rFonts w:ascii="Times New Roman" w:eastAsia="Times New Roman" w:hAnsi="Times New Roman" w:cs="Times New Roman"/>
          <w:sz w:val="28"/>
          <w:szCs w:val="28"/>
          <w:lang w:eastAsia="ru-RU"/>
        </w:rPr>
        <w:t>В</w:t>
      </w:r>
      <w:r w:rsidRPr="0015360A">
        <w:rPr>
          <w:rFonts w:ascii="Times New Roman" w:eastAsia="Times New Roman" w:hAnsi="Times New Roman" w:cs="Times New Roman"/>
          <w:sz w:val="28"/>
          <w:szCs w:val="28"/>
          <w:lang w:val="ru-RU" w:eastAsia="ru-RU"/>
        </w:rPr>
        <w:t>А. Руйнування ендотеліального пласта, контакт крові аорти з колагеновими і еластичними волокнами. х 55000</w:t>
      </w:r>
      <w:r w:rsidR="005D6251">
        <w:rPr>
          <w:rFonts w:ascii="Times New Roman" w:eastAsia="Times New Roman" w:hAnsi="Times New Roman" w:cs="Times New Roman"/>
          <w:sz w:val="28"/>
          <w:szCs w:val="28"/>
          <w:lang w:val="ru-RU" w:eastAsia="ru-RU"/>
        </w:rPr>
        <w:t>.</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p>
    <w:p w:rsidR="0015360A" w:rsidRPr="0015360A" w:rsidRDefault="0015360A" w:rsidP="0015360A">
      <w:pPr>
        <w:widowControl w:val="0"/>
        <w:spacing w:after="0" w:line="360" w:lineRule="auto"/>
        <w:ind w:firstLine="709"/>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Таким чином, в клітинах ендотеліального пласта при розшарову</w:t>
      </w:r>
      <w:r w:rsidRPr="0015360A">
        <w:rPr>
          <w:rFonts w:ascii="Times New Roman" w:eastAsia="Times New Roman" w:hAnsi="Times New Roman" w:cs="Times New Roman"/>
          <w:sz w:val="28"/>
          <w:szCs w:val="28"/>
          <w:lang w:eastAsia="ru-RU"/>
        </w:rPr>
        <w:t>ючій</w:t>
      </w:r>
      <w:r w:rsidRPr="0015360A">
        <w:rPr>
          <w:rFonts w:ascii="Times New Roman" w:eastAsia="Times New Roman" w:hAnsi="Times New Roman" w:cs="Times New Roman"/>
          <w:sz w:val="28"/>
          <w:szCs w:val="28"/>
          <w:lang w:val="ru-RU" w:eastAsia="ru-RU"/>
        </w:rPr>
        <w:t xml:space="preserve"> АА</w:t>
      </w:r>
      <w:r w:rsidRPr="0015360A">
        <w:rPr>
          <w:rFonts w:ascii="Times New Roman" w:eastAsia="Times New Roman" w:hAnsi="Times New Roman" w:cs="Times New Roman"/>
          <w:sz w:val="28"/>
          <w:szCs w:val="28"/>
          <w:lang w:eastAsia="ru-RU"/>
        </w:rPr>
        <w:t>В</w:t>
      </w:r>
      <w:r w:rsidRPr="0015360A">
        <w:rPr>
          <w:rFonts w:ascii="Times New Roman" w:eastAsia="Times New Roman" w:hAnsi="Times New Roman" w:cs="Times New Roman"/>
          <w:sz w:val="28"/>
          <w:szCs w:val="28"/>
          <w:lang w:val="ru-RU" w:eastAsia="ru-RU"/>
        </w:rPr>
        <w:t>А виявляються дистрофічні і деструктивні порушення субм</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кроскоп</w:t>
      </w:r>
      <w:r w:rsidRPr="0015360A">
        <w:rPr>
          <w:rFonts w:ascii="Times New Roman" w:eastAsia="Times New Roman" w:hAnsi="Times New Roman" w:cs="Times New Roman"/>
          <w:sz w:val="28"/>
          <w:szCs w:val="28"/>
          <w:lang w:eastAsia="ru-RU"/>
        </w:rPr>
        <w:t>ічної</w:t>
      </w:r>
      <w:r w:rsidRPr="0015360A">
        <w:rPr>
          <w:rFonts w:ascii="Times New Roman" w:eastAsia="Times New Roman" w:hAnsi="Times New Roman" w:cs="Times New Roman"/>
          <w:sz w:val="28"/>
          <w:szCs w:val="28"/>
          <w:lang w:val="ru-RU" w:eastAsia="ru-RU"/>
        </w:rPr>
        <w:t xml:space="preserve"> архітектоніки ендотеліоцитів.</w:t>
      </w:r>
    </w:p>
    <w:p w:rsidR="0015360A" w:rsidRPr="0015360A" w:rsidRDefault="0015360A" w:rsidP="0015360A">
      <w:pPr>
        <w:widowControl w:val="0"/>
        <w:spacing w:after="0" w:line="360" w:lineRule="auto"/>
        <w:ind w:firstLine="709"/>
        <w:jc w:val="both"/>
        <w:rPr>
          <w:rFonts w:ascii="Times New Roman" w:eastAsia="Times New Roman" w:hAnsi="Times New Roman" w:cs="Times New Roman"/>
          <w:sz w:val="28"/>
          <w:szCs w:val="28"/>
          <w:lang w:eastAsia="ru-RU"/>
        </w:rPr>
      </w:pPr>
      <w:r w:rsidRPr="0015360A">
        <w:rPr>
          <w:rFonts w:ascii="Times New Roman" w:eastAsia="Times New Roman" w:hAnsi="Times New Roman" w:cs="Times New Roman"/>
          <w:sz w:val="28"/>
          <w:szCs w:val="28"/>
          <w:lang w:val="ru-RU" w:eastAsia="ru-RU"/>
        </w:rPr>
        <w:t>Виявлені зміни стосуються переважно мітохондріального апарату, що тягн</w:t>
      </w:r>
      <w:r w:rsidRPr="0015360A">
        <w:rPr>
          <w:rFonts w:ascii="Times New Roman" w:eastAsia="Times New Roman" w:hAnsi="Times New Roman" w:cs="Times New Roman"/>
          <w:sz w:val="28"/>
          <w:szCs w:val="28"/>
          <w:lang w:eastAsia="ru-RU"/>
        </w:rPr>
        <w:t>е</w:t>
      </w:r>
      <w:r w:rsidRPr="0015360A">
        <w:rPr>
          <w:rFonts w:ascii="Times New Roman" w:eastAsia="Times New Roman" w:hAnsi="Times New Roman" w:cs="Times New Roman"/>
          <w:sz w:val="28"/>
          <w:szCs w:val="28"/>
          <w:lang w:val="ru-RU" w:eastAsia="ru-RU"/>
        </w:rPr>
        <w:t xml:space="preserve"> за собою порушен</w:t>
      </w:r>
      <w:r w:rsidRPr="0015360A">
        <w:rPr>
          <w:rFonts w:ascii="Times New Roman" w:eastAsia="Times New Roman" w:hAnsi="Times New Roman" w:cs="Times New Roman"/>
          <w:sz w:val="28"/>
          <w:szCs w:val="28"/>
          <w:lang w:eastAsia="ru-RU"/>
        </w:rPr>
        <w:t>ня</w:t>
      </w:r>
      <w:r w:rsidRPr="0015360A">
        <w:rPr>
          <w:rFonts w:ascii="Times New Roman" w:eastAsia="Times New Roman" w:hAnsi="Times New Roman" w:cs="Times New Roman"/>
          <w:sz w:val="28"/>
          <w:szCs w:val="28"/>
          <w:lang w:val="ru-RU" w:eastAsia="ru-RU"/>
        </w:rPr>
        <w:t xml:space="preserve"> внутрішньоклітинної біоенергетики</w:t>
      </w:r>
      <w:r w:rsidRPr="0015360A">
        <w:rPr>
          <w:rFonts w:ascii="Times New Roman" w:eastAsia="Times New Roman" w:hAnsi="Times New Roman" w:cs="Times New Roman"/>
          <w:sz w:val="28"/>
          <w:szCs w:val="28"/>
          <w:lang w:eastAsia="ru-RU"/>
        </w:rPr>
        <w:t xml:space="preserve"> та</w:t>
      </w:r>
      <w:r w:rsidRPr="0015360A">
        <w:rPr>
          <w:rFonts w:ascii="Times New Roman" w:eastAsia="Times New Roman" w:hAnsi="Times New Roman" w:cs="Times New Roman"/>
          <w:sz w:val="28"/>
          <w:szCs w:val="28"/>
          <w:lang w:val="ru-RU" w:eastAsia="ru-RU"/>
        </w:rPr>
        <w:t xml:space="preserve"> істотно знижує репаративні можливості ендотеліоцитів</w:t>
      </w:r>
      <w:r w:rsidRPr="0015360A">
        <w:rPr>
          <w:rFonts w:ascii="Times New Roman" w:eastAsia="Times New Roman" w:hAnsi="Times New Roman" w:cs="Times New Roman"/>
          <w:sz w:val="28"/>
          <w:szCs w:val="28"/>
          <w:lang w:eastAsia="ru-RU"/>
        </w:rPr>
        <w:t>, в яких</w:t>
      </w:r>
      <w:r w:rsidRPr="0015360A">
        <w:rPr>
          <w:rFonts w:ascii="Times New Roman" w:eastAsia="Times New Roman" w:hAnsi="Times New Roman" w:cs="Times New Roman"/>
          <w:sz w:val="28"/>
          <w:szCs w:val="28"/>
          <w:lang w:val="ru-RU" w:eastAsia="ru-RU"/>
        </w:rPr>
        <w:t xml:space="preserve"> спостерігається відшарування відростків ендотеліоцитів і ви</w:t>
      </w:r>
      <w:r w:rsidRPr="0015360A">
        <w:rPr>
          <w:rFonts w:ascii="Times New Roman" w:eastAsia="Times New Roman" w:hAnsi="Times New Roman" w:cs="Times New Roman"/>
          <w:sz w:val="28"/>
          <w:szCs w:val="28"/>
          <w:lang w:eastAsia="ru-RU"/>
        </w:rPr>
        <w:t>пинання</w:t>
      </w:r>
      <w:r w:rsidRPr="0015360A">
        <w:rPr>
          <w:rFonts w:ascii="Times New Roman" w:eastAsia="Times New Roman" w:hAnsi="Times New Roman" w:cs="Times New Roman"/>
          <w:sz w:val="28"/>
          <w:szCs w:val="28"/>
          <w:lang w:val="ru-RU" w:eastAsia="ru-RU"/>
        </w:rPr>
        <w:t xml:space="preserve"> їх в просвіт аорти, що істотно впливає на порушення ламінарності струму крові.</w:t>
      </w:r>
    </w:p>
    <w:p w:rsidR="0015360A" w:rsidRPr="0015360A" w:rsidRDefault="0015360A" w:rsidP="0015360A">
      <w:pPr>
        <w:widowControl w:val="0"/>
        <w:spacing w:after="0" w:line="360" w:lineRule="auto"/>
        <w:ind w:firstLine="709"/>
        <w:jc w:val="both"/>
        <w:rPr>
          <w:rFonts w:ascii="Times New Roman" w:eastAsia="Times New Roman" w:hAnsi="Times New Roman" w:cs="Times New Roman"/>
          <w:sz w:val="28"/>
          <w:szCs w:val="28"/>
          <w:lang w:eastAsia="ru-RU"/>
        </w:rPr>
      </w:pPr>
      <w:r w:rsidRPr="0015360A">
        <w:rPr>
          <w:rFonts w:ascii="Times New Roman" w:eastAsia="Times New Roman" w:hAnsi="Times New Roman" w:cs="Times New Roman"/>
          <w:b/>
          <w:sz w:val="28"/>
          <w:szCs w:val="28"/>
          <w:lang w:eastAsia="ru-RU"/>
        </w:rPr>
        <w:t xml:space="preserve">Гістологічна картина і ультраструктурні зміни ендотеліального шара стінки аорти після імплантації ВСС. </w:t>
      </w:r>
      <w:r w:rsidRPr="0015360A">
        <w:rPr>
          <w:rFonts w:ascii="Times New Roman" w:eastAsia="Times New Roman" w:hAnsi="Times New Roman" w:cs="Times New Roman"/>
          <w:sz w:val="28"/>
          <w:szCs w:val="28"/>
          <w:lang w:eastAsia="ru-RU"/>
        </w:rPr>
        <w:t>Під час гістологічного дослідження препаратів стінки аорти після імплантації ВСС уявлення про те, що неоінтима протезів, які імплантуються, утворюється з ендотеліоподобних клітин не підтвердилося.</w:t>
      </w:r>
    </w:p>
    <w:p w:rsidR="0015360A" w:rsidRPr="0015360A" w:rsidRDefault="0015360A" w:rsidP="0015360A">
      <w:pPr>
        <w:widowControl w:val="0"/>
        <w:spacing w:after="0" w:line="360" w:lineRule="auto"/>
        <w:ind w:firstLine="709"/>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 xml:space="preserve">Макроскопічно покрита ендотелієм внутрішня поверхня ВСС виглядає </w:t>
      </w:r>
      <w:r w:rsidRPr="0015360A">
        <w:rPr>
          <w:rFonts w:ascii="Times New Roman" w:eastAsia="Times New Roman" w:hAnsi="Times New Roman" w:cs="Times New Roman"/>
          <w:sz w:val="28"/>
          <w:szCs w:val="28"/>
          <w:lang w:val="ru-RU" w:eastAsia="ru-RU"/>
        </w:rPr>
        <w:lastRenderedPageBreak/>
        <w:t>гладкою і матово-блискучо</w:t>
      </w:r>
      <w:r w:rsidRPr="0015360A">
        <w:rPr>
          <w:rFonts w:ascii="Times New Roman" w:eastAsia="Times New Roman" w:hAnsi="Times New Roman" w:cs="Times New Roman"/>
          <w:sz w:val="28"/>
          <w:szCs w:val="28"/>
          <w:lang w:eastAsia="ru-RU"/>
        </w:rPr>
        <w:t>ю</w:t>
      </w:r>
      <w:r w:rsidRPr="0015360A">
        <w:rPr>
          <w:rFonts w:ascii="Times New Roman" w:eastAsia="Times New Roman" w:hAnsi="Times New Roman" w:cs="Times New Roman"/>
          <w:sz w:val="28"/>
          <w:szCs w:val="28"/>
          <w:lang w:val="ru-RU" w:eastAsia="ru-RU"/>
        </w:rPr>
        <w:t>. Макро-</w:t>
      </w:r>
      <w:r w:rsidRPr="0015360A">
        <w:rPr>
          <w:rFonts w:ascii="Times New Roman" w:eastAsia="Times New Roman" w:hAnsi="Times New Roman" w:cs="Times New Roman"/>
          <w:sz w:val="28"/>
          <w:szCs w:val="28"/>
          <w:lang w:eastAsia="ru-RU"/>
        </w:rPr>
        <w:t xml:space="preserve"> </w:t>
      </w:r>
      <w:r w:rsidRPr="0015360A">
        <w:rPr>
          <w:rFonts w:ascii="Times New Roman" w:eastAsia="Times New Roman" w:hAnsi="Times New Roman" w:cs="Times New Roman"/>
          <w:sz w:val="28"/>
          <w:szCs w:val="28"/>
          <w:lang w:val="ru-RU" w:eastAsia="ru-RU"/>
        </w:rPr>
        <w:t xml:space="preserve">мікроскопічне вивчення показало, що після імплантації на всіх без винятку протезах відкладався фібрин. Надалі </w:t>
      </w:r>
      <w:r w:rsidRPr="0015360A">
        <w:rPr>
          <w:rFonts w:ascii="Times New Roman" w:eastAsia="Times New Roman" w:hAnsi="Times New Roman" w:cs="Times New Roman"/>
          <w:sz w:val="28"/>
          <w:szCs w:val="28"/>
          <w:lang w:eastAsia="ru-RU"/>
        </w:rPr>
        <w:t>відбувалося утворення</w:t>
      </w:r>
      <w:r w:rsidRPr="0015360A">
        <w:rPr>
          <w:rFonts w:ascii="Times New Roman" w:eastAsia="Times New Roman" w:hAnsi="Times New Roman" w:cs="Times New Roman"/>
          <w:sz w:val="28"/>
          <w:szCs w:val="28"/>
          <w:lang w:val="ru-RU" w:eastAsia="ru-RU"/>
        </w:rPr>
        <w:t xml:space="preserve"> фібрин</w:t>
      </w:r>
      <w:r w:rsidRPr="0015360A">
        <w:rPr>
          <w:rFonts w:ascii="Times New Roman" w:eastAsia="Times New Roman" w:hAnsi="Times New Roman" w:cs="Times New Roman"/>
          <w:sz w:val="28"/>
          <w:szCs w:val="28"/>
          <w:lang w:eastAsia="ru-RU"/>
        </w:rPr>
        <w:t>ової вистилки</w:t>
      </w:r>
      <w:r w:rsidRPr="0015360A">
        <w:rPr>
          <w:rFonts w:ascii="Times New Roman" w:eastAsia="Times New Roman" w:hAnsi="Times New Roman" w:cs="Times New Roman"/>
          <w:sz w:val="28"/>
          <w:szCs w:val="28"/>
          <w:lang w:val="ru-RU" w:eastAsia="ru-RU"/>
        </w:rPr>
        <w:t xml:space="preserve"> шляхом росту фібробластів і гладком'язових клітин (ГМК) в супроводі продукованих ними колагенових волокон з судинної стінки через анастомози, а в протезах також зовні, через пори синтетичного каркаса. Ендотеліоцити судинної стінки поблизу швів починають ділитися вже в перші дні після імплантації, і з закінченням організації фібрину в щілини анастомозу вони ростуть вже тяжами або суцільним шаром.</w:t>
      </w:r>
    </w:p>
    <w:p w:rsidR="0015360A" w:rsidRPr="0015360A" w:rsidRDefault="0015360A" w:rsidP="0015360A">
      <w:pPr>
        <w:widowControl w:val="0"/>
        <w:spacing w:after="0" w:line="360" w:lineRule="auto"/>
        <w:ind w:firstLine="709"/>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Ендотеліальна природа внутрішньої вистилки ВСС встановлена ​​завдяки вивченню плівкових препаратів з попереднім сріблення</w:t>
      </w:r>
      <w:r w:rsidRPr="0015360A">
        <w:rPr>
          <w:rFonts w:ascii="Times New Roman" w:eastAsia="Times New Roman" w:hAnsi="Times New Roman" w:cs="Times New Roman"/>
          <w:sz w:val="28"/>
          <w:szCs w:val="28"/>
          <w:lang w:eastAsia="ru-RU"/>
        </w:rPr>
        <w:t>м</w:t>
      </w:r>
      <w:r w:rsidRPr="0015360A">
        <w:rPr>
          <w:rFonts w:ascii="Times New Roman" w:eastAsia="Times New Roman" w:hAnsi="Times New Roman" w:cs="Times New Roman"/>
          <w:sz w:val="28"/>
          <w:szCs w:val="28"/>
          <w:lang w:val="ru-RU" w:eastAsia="ru-RU"/>
        </w:rPr>
        <w:t xml:space="preserve"> клітинних кордонів і використанням методу електронної мікроскопії.</w:t>
      </w:r>
    </w:p>
    <w:p w:rsidR="0015360A" w:rsidRPr="0015360A" w:rsidRDefault="0015360A" w:rsidP="0015360A">
      <w:pPr>
        <w:widowControl w:val="0"/>
        <w:spacing w:after="0" w:line="360" w:lineRule="auto"/>
        <w:ind w:firstLine="709"/>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 xml:space="preserve">На плівкових препаратах чітко видно посріблені </w:t>
      </w:r>
      <w:r w:rsidRPr="0015360A">
        <w:rPr>
          <w:rFonts w:ascii="Times New Roman" w:eastAsia="Times New Roman" w:hAnsi="Times New Roman" w:cs="Times New Roman"/>
          <w:sz w:val="28"/>
          <w:szCs w:val="28"/>
          <w:lang w:eastAsia="ru-RU"/>
        </w:rPr>
        <w:t xml:space="preserve">межі </w:t>
      </w:r>
      <w:r w:rsidRPr="0015360A">
        <w:rPr>
          <w:rFonts w:ascii="Times New Roman" w:eastAsia="Times New Roman" w:hAnsi="Times New Roman" w:cs="Times New Roman"/>
          <w:sz w:val="28"/>
          <w:szCs w:val="28"/>
          <w:lang w:val="ru-RU" w:eastAsia="ru-RU"/>
        </w:rPr>
        <w:t>ендотеліоцитів, які мають зазвичай пол</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 xml:space="preserve">гональну форму – клітини витягнуті і орієнтовані по довгій </w:t>
      </w:r>
      <w:r w:rsidRPr="0015360A">
        <w:rPr>
          <w:rFonts w:ascii="Times New Roman" w:eastAsia="Times New Roman" w:hAnsi="Times New Roman" w:cs="Times New Roman"/>
          <w:sz w:val="28"/>
          <w:szCs w:val="28"/>
          <w:lang w:eastAsia="ru-RU"/>
        </w:rPr>
        <w:t>вісі</w:t>
      </w:r>
      <w:r w:rsidRPr="0015360A">
        <w:rPr>
          <w:rFonts w:ascii="Times New Roman" w:eastAsia="Times New Roman" w:hAnsi="Times New Roman" w:cs="Times New Roman"/>
          <w:sz w:val="28"/>
          <w:szCs w:val="28"/>
          <w:lang w:val="ru-RU" w:eastAsia="ru-RU"/>
        </w:rPr>
        <w:t xml:space="preserve"> ВСС (рис. 6.8).</w:t>
      </w:r>
    </w:p>
    <w:p w:rsidR="0015360A" w:rsidRPr="0015360A" w:rsidRDefault="0015360A" w:rsidP="0015360A">
      <w:pPr>
        <w:widowControl w:val="0"/>
        <w:spacing w:after="0" w:line="360" w:lineRule="auto"/>
        <w:ind w:firstLine="709"/>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extent cx="3124200" cy="2571750"/>
            <wp:effectExtent l="0" t="0" r="0" b="0"/>
            <wp:docPr id="119" name="Рисунок 119" descr="img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g711"/>
                    <pic:cNvPicPr>
                      <a:picLocks noChangeAspect="1" noChangeArrowheads="1"/>
                    </pic:cNvPicPr>
                  </pic:nvPicPr>
                  <pic:blipFill>
                    <a:blip r:embed="rId85" cstate="print">
                      <a:extLst>
                        <a:ext uri="{28A0092B-C50C-407E-A947-70E740481C1C}">
                          <a14:useLocalDpi xmlns:a14="http://schemas.microsoft.com/office/drawing/2010/main" val="0"/>
                        </a:ext>
                      </a:extLst>
                    </a:blip>
                    <a:srcRect r="7573" b="65773"/>
                    <a:stretch>
                      <a:fillRect/>
                    </a:stretch>
                  </pic:blipFill>
                  <pic:spPr bwMode="auto">
                    <a:xfrm>
                      <a:off x="0" y="0"/>
                      <a:ext cx="3124200" cy="2571750"/>
                    </a:xfrm>
                    <a:prstGeom prst="rect">
                      <a:avLst/>
                    </a:prstGeom>
                    <a:noFill/>
                    <a:ln>
                      <a:noFill/>
                    </a:ln>
                  </pic:spPr>
                </pic:pic>
              </a:graphicData>
            </a:graphic>
          </wp:inline>
        </w:drawing>
      </w:r>
    </w:p>
    <w:p w:rsidR="0015360A" w:rsidRPr="0015360A" w:rsidRDefault="0015360A" w:rsidP="0015360A">
      <w:pPr>
        <w:widowControl w:val="0"/>
        <w:spacing w:after="0" w:line="360" w:lineRule="auto"/>
        <w:ind w:firstLine="709"/>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Рис. 6.8. Мікрофото: реактивне запалення безпосередньо поруч з ВСС: запальна інфільтрація з гігантською клітиною сторонніх тіл (в центрі) і матеріал протеза (праворуч). х 48000</w:t>
      </w:r>
      <w:r w:rsidR="005D6251">
        <w:rPr>
          <w:rFonts w:ascii="Times New Roman" w:eastAsia="Times New Roman" w:hAnsi="Times New Roman" w:cs="Times New Roman"/>
          <w:sz w:val="28"/>
          <w:szCs w:val="28"/>
          <w:lang w:val="ru-RU" w:eastAsia="ru-RU"/>
        </w:rPr>
        <w:t>.</w:t>
      </w:r>
    </w:p>
    <w:p w:rsidR="0015360A" w:rsidRPr="0015360A" w:rsidRDefault="0015360A" w:rsidP="0015360A">
      <w:pPr>
        <w:widowControl w:val="0"/>
        <w:spacing w:after="0" w:line="360" w:lineRule="auto"/>
        <w:ind w:firstLine="709"/>
        <w:jc w:val="both"/>
        <w:rPr>
          <w:rFonts w:ascii="Times New Roman" w:eastAsia="Times New Roman" w:hAnsi="Times New Roman" w:cs="Times New Roman"/>
          <w:sz w:val="28"/>
          <w:szCs w:val="28"/>
          <w:lang w:val="ru-RU" w:eastAsia="ru-RU"/>
        </w:rPr>
      </w:pP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При дослідженні ряду препаратів стінки аорти після імплантації ВСС було встановлено, що регенеру</w:t>
      </w:r>
      <w:r w:rsidRPr="0015360A">
        <w:rPr>
          <w:rFonts w:ascii="Times New Roman" w:eastAsia="Times New Roman" w:hAnsi="Times New Roman" w:cs="Times New Roman"/>
          <w:sz w:val="28"/>
          <w:szCs w:val="28"/>
          <w:lang w:eastAsia="ru-RU"/>
        </w:rPr>
        <w:t>ючий</w:t>
      </w:r>
      <w:r w:rsidRPr="0015360A">
        <w:rPr>
          <w:rFonts w:ascii="Times New Roman" w:eastAsia="Times New Roman" w:hAnsi="Times New Roman" w:cs="Times New Roman"/>
          <w:sz w:val="28"/>
          <w:szCs w:val="28"/>
          <w:lang w:val="ru-RU" w:eastAsia="ru-RU"/>
        </w:rPr>
        <w:t xml:space="preserve"> ендотелій відрізнявся від інтактного </w:t>
      </w:r>
      <w:r w:rsidRPr="0015360A">
        <w:rPr>
          <w:rFonts w:ascii="Times New Roman" w:eastAsia="Times New Roman" w:hAnsi="Times New Roman" w:cs="Times New Roman"/>
          <w:sz w:val="28"/>
          <w:szCs w:val="28"/>
          <w:lang w:val="ru-RU" w:eastAsia="ru-RU"/>
        </w:rPr>
        <w:lastRenderedPageBreak/>
        <w:t>ендотелію судин більшою величиною і поліморфізмом з наявністю численних ДНК, ядрами, що свідчило про ам</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тотич</w:t>
      </w:r>
      <w:r w:rsidRPr="0015360A">
        <w:rPr>
          <w:rFonts w:ascii="Times New Roman" w:eastAsia="Times New Roman" w:hAnsi="Times New Roman" w:cs="Times New Roman"/>
          <w:sz w:val="28"/>
          <w:szCs w:val="28"/>
          <w:lang w:eastAsia="ru-RU"/>
        </w:rPr>
        <w:t>не</w:t>
      </w:r>
      <w:r w:rsidRPr="0015360A">
        <w:rPr>
          <w:rFonts w:ascii="Times New Roman" w:eastAsia="Times New Roman" w:hAnsi="Times New Roman" w:cs="Times New Roman"/>
          <w:sz w:val="28"/>
          <w:szCs w:val="28"/>
          <w:lang w:val="ru-RU" w:eastAsia="ru-RU"/>
        </w:rPr>
        <w:t xml:space="preserve"> діленн</w:t>
      </w:r>
      <w:r w:rsidRPr="0015360A">
        <w:rPr>
          <w:rFonts w:ascii="Times New Roman" w:eastAsia="Times New Roman" w:hAnsi="Times New Roman" w:cs="Times New Roman"/>
          <w:sz w:val="28"/>
          <w:szCs w:val="28"/>
          <w:lang w:eastAsia="ru-RU"/>
        </w:rPr>
        <w:t>я</w:t>
      </w:r>
      <w:r w:rsidRPr="0015360A">
        <w:rPr>
          <w:rFonts w:ascii="Times New Roman" w:eastAsia="Times New Roman" w:hAnsi="Times New Roman" w:cs="Times New Roman"/>
          <w:sz w:val="28"/>
          <w:szCs w:val="28"/>
          <w:lang w:val="ru-RU" w:eastAsia="ru-RU"/>
        </w:rPr>
        <w:t xml:space="preserve"> клітин у відновленні ендотеліальної вистилки. Мітози в клітинах виявлялися вкрай рідко, що пов'язано з повільним розмноженням ендотелію. Особливо великими клітини були поблизу лінії росту. Зростаючий ендотелій характеризувався рядом г</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стох</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м</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ч</w:t>
      </w:r>
      <w:r w:rsidRPr="0015360A">
        <w:rPr>
          <w:rFonts w:ascii="Times New Roman" w:eastAsia="Times New Roman" w:hAnsi="Times New Roman" w:cs="Times New Roman"/>
          <w:sz w:val="28"/>
          <w:szCs w:val="28"/>
          <w:lang w:eastAsia="ru-RU"/>
        </w:rPr>
        <w:t>них</w:t>
      </w:r>
      <w:r w:rsidRPr="0015360A">
        <w:rPr>
          <w:rFonts w:ascii="Times New Roman" w:eastAsia="Times New Roman" w:hAnsi="Times New Roman" w:cs="Times New Roman"/>
          <w:sz w:val="28"/>
          <w:szCs w:val="28"/>
          <w:lang w:val="ru-RU" w:eastAsia="ru-RU"/>
        </w:rPr>
        <w:t xml:space="preserve"> і ультраструктурних особливостей. Збільшення вмісту РНК в цитоплазмі і ядерцях свідчило про посилення синтезу білка і відповідало збільшенн</w:t>
      </w:r>
      <w:r w:rsidRPr="0015360A">
        <w:rPr>
          <w:rFonts w:ascii="Times New Roman" w:eastAsia="Times New Roman" w:hAnsi="Times New Roman" w:cs="Times New Roman"/>
          <w:sz w:val="28"/>
          <w:szCs w:val="28"/>
          <w:lang w:eastAsia="ru-RU"/>
        </w:rPr>
        <w:t>ю</w:t>
      </w:r>
      <w:r w:rsidRPr="0015360A">
        <w:rPr>
          <w:rFonts w:ascii="Times New Roman" w:eastAsia="Times New Roman" w:hAnsi="Times New Roman" w:cs="Times New Roman"/>
          <w:sz w:val="28"/>
          <w:szCs w:val="28"/>
          <w:lang w:val="ru-RU" w:eastAsia="ru-RU"/>
        </w:rPr>
        <w:t xml:space="preserve"> вільних рибосом в організмі.</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Гранулярний ендоплазматичний</w:t>
      </w:r>
      <w:r w:rsidRPr="0015360A">
        <w:rPr>
          <w:rFonts w:ascii="Times New Roman" w:eastAsia="Times New Roman" w:hAnsi="Times New Roman" w:cs="Times New Roman"/>
          <w:sz w:val="28"/>
          <w:szCs w:val="28"/>
          <w:lang w:eastAsia="ru-RU"/>
        </w:rPr>
        <w:t xml:space="preserve"> </w:t>
      </w:r>
      <w:r w:rsidRPr="0015360A">
        <w:rPr>
          <w:rFonts w:ascii="Times New Roman" w:eastAsia="Times New Roman" w:hAnsi="Times New Roman" w:cs="Times New Roman"/>
          <w:sz w:val="28"/>
          <w:szCs w:val="28"/>
          <w:lang w:val="ru-RU" w:eastAsia="ru-RU"/>
        </w:rPr>
        <w:t xml:space="preserve">ретикулум був розвинений сильніше, ніж в </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нтактном</w:t>
      </w:r>
      <w:r w:rsidRPr="0015360A">
        <w:rPr>
          <w:rFonts w:ascii="Times New Roman" w:eastAsia="Times New Roman" w:hAnsi="Times New Roman" w:cs="Times New Roman"/>
          <w:sz w:val="28"/>
          <w:szCs w:val="28"/>
          <w:lang w:eastAsia="ru-RU"/>
        </w:rPr>
        <w:t>у</w:t>
      </w:r>
      <w:r w:rsidRPr="0015360A">
        <w:rPr>
          <w:rFonts w:ascii="Times New Roman" w:eastAsia="Times New Roman" w:hAnsi="Times New Roman" w:cs="Times New Roman"/>
          <w:sz w:val="28"/>
          <w:szCs w:val="28"/>
          <w:lang w:val="ru-RU" w:eastAsia="ru-RU"/>
        </w:rPr>
        <w:t xml:space="preserve"> ендотелії аорти, хоча значно менше, ніж в молодих ф</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бробластах і гладком'язових клітинах неоінтими, що синтезують колаген. Характерним було велике число піноцитозних бульбашок і ворсинок на ламінарн</w:t>
      </w:r>
      <w:r w:rsidRPr="0015360A">
        <w:rPr>
          <w:rFonts w:ascii="Times New Roman" w:eastAsia="Times New Roman" w:hAnsi="Times New Roman" w:cs="Times New Roman"/>
          <w:sz w:val="28"/>
          <w:szCs w:val="28"/>
          <w:lang w:eastAsia="ru-RU"/>
        </w:rPr>
        <w:t>ій</w:t>
      </w:r>
      <w:r w:rsidRPr="0015360A">
        <w:rPr>
          <w:rFonts w:ascii="Times New Roman" w:eastAsia="Times New Roman" w:hAnsi="Times New Roman" w:cs="Times New Roman"/>
          <w:sz w:val="28"/>
          <w:szCs w:val="28"/>
          <w:lang w:val="ru-RU" w:eastAsia="ru-RU"/>
        </w:rPr>
        <w:t xml:space="preserve"> поверхні клітин, що свідчило про активні процеси трансендотеліальн</w:t>
      </w:r>
      <w:r w:rsidRPr="0015360A">
        <w:rPr>
          <w:rFonts w:ascii="Times New Roman" w:eastAsia="Times New Roman" w:hAnsi="Times New Roman" w:cs="Times New Roman"/>
          <w:sz w:val="28"/>
          <w:szCs w:val="28"/>
          <w:lang w:eastAsia="ru-RU"/>
        </w:rPr>
        <w:t>ого</w:t>
      </w:r>
      <w:r w:rsidRPr="0015360A">
        <w:rPr>
          <w:rFonts w:ascii="Times New Roman" w:eastAsia="Times New Roman" w:hAnsi="Times New Roman" w:cs="Times New Roman"/>
          <w:sz w:val="28"/>
          <w:szCs w:val="28"/>
          <w:lang w:val="ru-RU" w:eastAsia="ru-RU"/>
        </w:rPr>
        <w:t xml:space="preserve"> транспорту речовин. Гістохімічно в багатьох ендотеліальних клітинах виявлялися також кислі глюкозаміноглікани, в тому числі гепарин і хондроїтин сульфат, що зумовлюють антикоагуляційні властивості ендотелію. Ультраструктурно цьому відповідає розвинений комплекс Гольджі. Активність гідролітичних ферментів була досить низькою, проте лужна фосфотаза активізована в зростаючому ендотелії в порівнянні з інтактним.</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Характерно посилення енергетичного метаболізму в регенеруючих клітинах, що проявлялося в виражен</w:t>
      </w:r>
      <w:r w:rsidRPr="0015360A">
        <w:rPr>
          <w:rFonts w:ascii="Times New Roman" w:eastAsia="Times New Roman" w:hAnsi="Times New Roman" w:cs="Times New Roman"/>
          <w:sz w:val="28"/>
          <w:szCs w:val="28"/>
          <w:lang w:eastAsia="ru-RU"/>
        </w:rPr>
        <w:t>ій</w:t>
      </w:r>
      <w:r w:rsidRPr="0015360A">
        <w:rPr>
          <w:rFonts w:ascii="Times New Roman" w:eastAsia="Times New Roman" w:hAnsi="Times New Roman" w:cs="Times New Roman"/>
          <w:sz w:val="28"/>
          <w:szCs w:val="28"/>
          <w:lang w:val="ru-RU" w:eastAsia="ru-RU"/>
        </w:rPr>
        <w:t xml:space="preserve"> активності НАД і НАДФ, малат-сукцината, лактатдегідрогінази і відповідно</w:t>
      </w:r>
      <w:r w:rsidRPr="0015360A">
        <w:rPr>
          <w:rFonts w:ascii="Times New Roman" w:eastAsia="Times New Roman" w:hAnsi="Times New Roman" w:cs="Times New Roman"/>
          <w:sz w:val="28"/>
          <w:szCs w:val="28"/>
          <w:lang w:eastAsia="ru-RU"/>
        </w:rPr>
        <w:t>му</w:t>
      </w:r>
      <w:r w:rsidRPr="0015360A">
        <w:rPr>
          <w:rFonts w:ascii="Times New Roman" w:eastAsia="Times New Roman" w:hAnsi="Times New Roman" w:cs="Times New Roman"/>
          <w:sz w:val="28"/>
          <w:szCs w:val="28"/>
          <w:lang w:val="ru-RU" w:eastAsia="ru-RU"/>
        </w:rPr>
        <w:t xml:space="preserve"> збільшенні числа мітохондрій. З плином часу ендотеліоцити набували форм</w:t>
      </w:r>
      <w:r w:rsidRPr="0015360A">
        <w:rPr>
          <w:rFonts w:ascii="Times New Roman" w:eastAsia="Times New Roman" w:hAnsi="Times New Roman" w:cs="Times New Roman"/>
          <w:sz w:val="28"/>
          <w:szCs w:val="28"/>
          <w:lang w:eastAsia="ru-RU"/>
        </w:rPr>
        <w:t>и</w:t>
      </w:r>
      <w:r w:rsidRPr="0015360A">
        <w:rPr>
          <w:rFonts w:ascii="Times New Roman" w:eastAsia="Times New Roman" w:hAnsi="Times New Roman" w:cs="Times New Roman"/>
          <w:sz w:val="28"/>
          <w:szCs w:val="28"/>
          <w:lang w:val="ru-RU" w:eastAsia="ru-RU"/>
        </w:rPr>
        <w:t xml:space="preserve"> </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 xml:space="preserve">нтактного ендотеліального покриву. У клітинах </w:t>
      </w:r>
      <w:r w:rsidRPr="0015360A">
        <w:rPr>
          <w:rFonts w:ascii="Times New Roman" w:eastAsia="Times New Roman" w:hAnsi="Times New Roman" w:cs="Times New Roman"/>
          <w:sz w:val="28"/>
          <w:szCs w:val="28"/>
          <w:lang w:eastAsia="ru-RU"/>
        </w:rPr>
        <w:t>в</w:t>
      </w:r>
      <w:r w:rsidRPr="0015360A">
        <w:rPr>
          <w:rFonts w:ascii="Times New Roman" w:eastAsia="Times New Roman" w:hAnsi="Times New Roman" w:cs="Times New Roman"/>
          <w:sz w:val="28"/>
          <w:szCs w:val="28"/>
          <w:lang w:val="ru-RU" w:eastAsia="ru-RU"/>
        </w:rPr>
        <w:t>міст РНК знижува</w:t>
      </w:r>
      <w:r w:rsidRPr="0015360A">
        <w:rPr>
          <w:rFonts w:ascii="Times New Roman" w:eastAsia="Times New Roman" w:hAnsi="Times New Roman" w:cs="Times New Roman"/>
          <w:sz w:val="28"/>
          <w:szCs w:val="28"/>
          <w:lang w:eastAsia="ru-RU"/>
        </w:rPr>
        <w:t>в</w:t>
      </w:r>
      <w:r w:rsidRPr="0015360A">
        <w:rPr>
          <w:rFonts w:ascii="Times New Roman" w:eastAsia="Times New Roman" w:hAnsi="Times New Roman" w:cs="Times New Roman"/>
          <w:sz w:val="28"/>
          <w:szCs w:val="28"/>
          <w:lang w:val="ru-RU" w:eastAsia="ru-RU"/>
        </w:rPr>
        <w:t>ся, активність ряду ферментів зменшувалася, практично повністю зникали мітози. Однак в ендотелії ВСС довго зберігався поліморфізм і збільшена кількість двоядерних клітин.</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Неоінтим</w:t>
      </w:r>
      <w:r w:rsidRPr="0015360A">
        <w:rPr>
          <w:rFonts w:ascii="Times New Roman" w:eastAsia="Times New Roman" w:hAnsi="Times New Roman" w:cs="Times New Roman"/>
          <w:sz w:val="28"/>
          <w:szCs w:val="28"/>
          <w:lang w:eastAsia="ru-RU"/>
        </w:rPr>
        <w:t>а</w:t>
      </w:r>
      <w:r w:rsidRPr="0015360A">
        <w:rPr>
          <w:rFonts w:ascii="Times New Roman" w:eastAsia="Times New Roman" w:hAnsi="Times New Roman" w:cs="Times New Roman"/>
          <w:sz w:val="28"/>
          <w:szCs w:val="28"/>
          <w:lang w:val="ru-RU" w:eastAsia="ru-RU"/>
        </w:rPr>
        <w:t xml:space="preserve"> протезів, позбавлена ​​внутрішньої еластичної мембрани, не містила складок, що було додатковим підтвердженням ролі еластичної мембрани в формуванні мікрорельєфу внутрішньої поверхні судин. У міру </w:t>
      </w:r>
      <w:r w:rsidRPr="0015360A">
        <w:rPr>
          <w:rFonts w:ascii="Times New Roman" w:eastAsia="Times New Roman" w:hAnsi="Times New Roman" w:cs="Times New Roman"/>
          <w:sz w:val="28"/>
          <w:szCs w:val="28"/>
          <w:lang w:val="ru-RU" w:eastAsia="ru-RU"/>
        </w:rPr>
        <w:lastRenderedPageBreak/>
        <w:t>організації фібрину до внутрішньої поверхні наближалися сполучнотканинні клітини, які місцями вистилають неоінтим</w:t>
      </w:r>
      <w:r w:rsidRPr="0015360A">
        <w:rPr>
          <w:rFonts w:ascii="Times New Roman" w:eastAsia="Times New Roman" w:hAnsi="Times New Roman" w:cs="Times New Roman"/>
          <w:sz w:val="28"/>
          <w:szCs w:val="28"/>
          <w:lang w:eastAsia="ru-RU"/>
        </w:rPr>
        <w:t>у</w:t>
      </w:r>
      <w:r w:rsidRPr="0015360A">
        <w:rPr>
          <w:rFonts w:ascii="Times New Roman" w:eastAsia="Times New Roman" w:hAnsi="Times New Roman" w:cs="Times New Roman"/>
          <w:sz w:val="28"/>
          <w:szCs w:val="28"/>
          <w:lang w:val="ru-RU" w:eastAsia="ru-RU"/>
        </w:rPr>
        <w:t xml:space="preserve">, відмежовуючи її від просвіту. Цитоплазма мала </w:t>
      </w:r>
      <w:r w:rsidRPr="0015360A">
        <w:rPr>
          <w:rFonts w:ascii="Times New Roman" w:eastAsia="Times New Roman" w:hAnsi="Times New Roman" w:cs="Times New Roman"/>
          <w:sz w:val="28"/>
          <w:szCs w:val="28"/>
          <w:lang w:eastAsia="ru-RU"/>
        </w:rPr>
        <w:t>відростчату</w:t>
      </w:r>
      <w:r w:rsidRPr="0015360A">
        <w:rPr>
          <w:rFonts w:ascii="Times New Roman" w:eastAsia="Times New Roman" w:hAnsi="Times New Roman" w:cs="Times New Roman"/>
          <w:sz w:val="28"/>
          <w:szCs w:val="28"/>
          <w:lang w:val="ru-RU" w:eastAsia="ru-RU"/>
        </w:rPr>
        <w:t xml:space="preserve"> ​​форму, характерну для фібробластів, була сильніше виражен</w:t>
      </w:r>
      <w:r w:rsidRPr="0015360A">
        <w:rPr>
          <w:rFonts w:ascii="Times New Roman" w:eastAsia="Times New Roman" w:hAnsi="Times New Roman" w:cs="Times New Roman"/>
          <w:sz w:val="28"/>
          <w:szCs w:val="28"/>
          <w:lang w:eastAsia="ru-RU"/>
        </w:rPr>
        <w:t>ою</w:t>
      </w:r>
      <w:r w:rsidRPr="0015360A">
        <w:rPr>
          <w:rFonts w:ascii="Times New Roman" w:eastAsia="Times New Roman" w:hAnsi="Times New Roman" w:cs="Times New Roman"/>
          <w:sz w:val="28"/>
          <w:szCs w:val="28"/>
          <w:lang w:val="ru-RU" w:eastAsia="ru-RU"/>
        </w:rPr>
        <w:t xml:space="preserve"> активність окисних ферментів, причому розташовані в них мітохондрії на відміну від мітохондрій ендотеліальних клітин розподілялися по всьому клітинному тілу. Сполучнотканинні клітини розташовувалися, як правило, ізольовано на відстані 20 - 40 мкм одна від одної (були відсутні клітинні контакти).</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Електронно-мікроскопічно ці клітини характеризувалися розвиненим гранулярним ендоплазматичним ретикулумом. У ділянках неоінтими ВСС, в яких завдяки сприятливим гемодинамічним умов</w:t>
      </w:r>
      <w:r w:rsidRPr="0015360A">
        <w:rPr>
          <w:rFonts w:ascii="Times New Roman" w:eastAsia="Times New Roman" w:hAnsi="Times New Roman" w:cs="Times New Roman"/>
          <w:sz w:val="28"/>
          <w:szCs w:val="28"/>
          <w:lang w:eastAsia="ru-RU"/>
        </w:rPr>
        <w:t>ам</w:t>
      </w:r>
      <w:r w:rsidRPr="0015360A">
        <w:rPr>
          <w:rFonts w:ascii="Times New Roman" w:eastAsia="Times New Roman" w:hAnsi="Times New Roman" w:cs="Times New Roman"/>
          <w:sz w:val="28"/>
          <w:szCs w:val="28"/>
          <w:lang w:val="ru-RU" w:eastAsia="ru-RU"/>
        </w:rPr>
        <w:t>, в структурі самого протеза розвинений м'язово-еластичний шар безпосередньо під ендотелієм. На зрізах виявлялися ГМК з витягнутими паличко</w:t>
      </w:r>
      <w:r w:rsidRPr="0015360A">
        <w:rPr>
          <w:rFonts w:ascii="Times New Roman" w:eastAsia="Times New Roman" w:hAnsi="Times New Roman" w:cs="Times New Roman"/>
          <w:sz w:val="28"/>
          <w:szCs w:val="28"/>
          <w:lang w:eastAsia="ru-RU"/>
        </w:rPr>
        <w:t>подібними</w:t>
      </w:r>
      <w:r w:rsidRPr="0015360A">
        <w:rPr>
          <w:rFonts w:ascii="Times New Roman" w:eastAsia="Times New Roman" w:hAnsi="Times New Roman" w:cs="Times New Roman"/>
          <w:sz w:val="28"/>
          <w:szCs w:val="28"/>
          <w:lang w:val="ru-RU" w:eastAsia="ru-RU"/>
        </w:rPr>
        <w:t xml:space="preserve"> ядрами. Там, де цей шар </w:t>
      </w:r>
      <w:r w:rsidRPr="0015360A">
        <w:rPr>
          <w:rFonts w:ascii="Times New Roman" w:eastAsia="Times New Roman" w:hAnsi="Times New Roman" w:cs="Times New Roman"/>
          <w:sz w:val="28"/>
          <w:szCs w:val="28"/>
          <w:lang w:eastAsia="ru-RU"/>
        </w:rPr>
        <w:t xml:space="preserve">був </w:t>
      </w:r>
      <w:r w:rsidRPr="0015360A">
        <w:rPr>
          <w:rFonts w:ascii="Times New Roman" w:eastAsia="Times New Roman" w:hAnsi="Times New Roman" w:cs="Times New Roman"/>
          <w:sz w:val="28"/>
          <w:szCs w:val="28"/>
          <w:lang w:val="ru-RU" w:eastAsia="ru-RU"/>
        </w:rPr>
        <w:t>виражени</w:t>
      </w:r>
      <w:r w:rsidRPr="0015360A">
        <w:rPr>
          <w:rFonts w:ascii="Times New Roman" w:eastAsia="Times New Roman" w:hAnsi="Times New Roman" w:cs="Times New Roman"/>
          <w:sz w:val="28"/>
          <w:szCs w:val="28"/>
          <w:lang w:eastAsia="ru-RU"/>
        </w:rPr>
        <w:t>м</w:t>
      </w:r>
      <w:r w:rsidRPr="0015360A">
        <w:rPr>
          <w:rFonts w:ascii="Times New Roman" w:eastAsia="Times New Roman" w:hAnsi="Times New Roman" w:cs="Times New Roman"/>
          <w:sz w:val="28"/>
          <w:szCs w:val="28"/>
          <w:lang w:val="ru-RU" w:eastAsia="ru-RU"/>
        </w:rPr>
        <w:t xml:space="preserve"> слабо </w:t>
      </w:r>
      <w:r w:rsidRPr="0015360A">
        <w:rPr>
          <w:rFonts w:ascii="Times New Roman" w:eastAsia="Times New Roman" w:hAnsi="Times New Roman" w:cs="Times New Roman"/>
          <w:sz w:val="28"/>
          <w:szCs w:val="28"/>
          <w:lang w:eastAsia="ru-RU"/>
        </w:rPr>
        <w:t xml:space="preserve">або </w:t>
      </w:r>
      <w:r w:rsidRPr="0015360A">
        <w:rPr>
          <w:rFonts w:ascii="Times New Roman" w:eastAsia="Times New Roman" w:hAnsi="Times New Roman" w:cs="Times New Roman"/>
          <w:sz w:val="28"/>
          <w:szCs w:val="28"/>
          <w:lang w:val="ru-RU" w:eastAsia="ru-RU"/>
        </w:rPr>
        <w:t>відсутні</w:t>
      </w:r>
      <w:r w:rsidRPr="0015360A">
        <w:rPr>
          <w:rFonts w:ascii="Times New Roman" w:eastAsia="Times New Roman" w:hAnsi="Times New Roman" w:cs="Times New Roman"/>
          <w:sz w:val="28"/>
          <w:szCs w:val="28"/>
          <w:lang w:eastAsia="ru-RU"/>
        </w:rPr>
        <w:t>м</w:t>
      </w:r>
      <w:r w:rsidRPr="0015360A">
        <w:rPr>
          <w:rFonts w:ascii="Times New Roman" w:eastAsia="Times New Roman" w:hAnsi="Times New Roman" w:cs="Times New Roman"/>
          <w:sz w:val="28"/>
          <w:szCs w:val="28"/>
          <w:lang w:val="ru-RU" w:eastAsia="ru-RU"/>
        </w:rPr>
        <w:t>, неоінтим</w:t>
      </w:r>
      <w:r w:rsidRPr="0015360A">
        <w:rPr>
          <w:rFonts w:ascii="Times New Roman" w:eastAsia="Times New Roman" w:hAnsi="Times New Roman" w:cs="Times New Roman"/>
          <w:sz w:val="28"/>
          <w:szCs w:val="28"/>
          <w:lang w:eastAsia="ru-RU"/>
        </w:rPr>
        <w:t>а</w:t>
      </w:r>
      <w:r w:rsidRPr="0015360A">
        <w:rPr>
          <w:rFonts w:ascii="Times New Roman" w:eastAsia="Times New Roman" w:hAnsi="Times New Roman" w:cs="Times New Roman"/>
          <w:sz w:val="28"/>
          <w:szCs w:val="28"/>
          <w:lang w:val="ru-RU" w:eastAsia="ru-RU"/>
        </w:rPr>
        <w:t xml:space="preserve"> була утворена фібрин сполучною тканиною і під ендотелієм спостерігалися колагенові волокна, сформовані в пучки і перепліта</w:t>
      </w:r>
      <w:r w:rsidRPr="0015360A">
        <w:rPr>
          <w:rFonts w:ascii="Times New Roman" w:eastAsia="Times New Roman" w:hAnsi="Times New Roman" w:cs="Times New Roman"/>
          <w:sz w:val="28"/>
          <w:szCs w:val="28"/>
          <w:lang w:eastAsia="ru-RU"/>
        </w:rPr>
        <w:t>лися</w:t>
      </w:r>
      <w:r w:rsidRPr="0015360A">
        <w:rPr>
          <w:rFonts w:ascii="Times New Roman" w:eastAsia="Times New Roman" w:hAnsi="Times New Roman" w:cs="Times New Roman"/>
          <w:sz w:val="28"/>
          <w:szCs w:val="28"/>
          <w:lang w:val="ru-RU" w:eastAsia="ru-RU"/>
        </w:rPr>
        <w:t xml:space="preserve"> один з одним. Ендотеліальний покрив був тісно пов'язаний з м'язово-еластичним шаром неоінтими. У тих ділянках, в яких цей шар був відсутні</w:t>
      </w:r>
      <w:r w:rsidRPr="0015360A">
        <w:rPr>
          <w:rFonts w:ascii="Times New Roman" w:eastAsia="Times New Roman" w:hAnsi="Times New Roman" w:cs="Times New Roman"/>
          <w:sz w:val="28"/>
          <w:szCs w:val="28"/>
          <w:lang w:eastAsia="ru-RU"/>
        </w:rPr>
        <w:t>м</w:t>
      </w:r>
      <w:r w:rsidRPr="0015360A">
        <w:rPr>
          <w:rFonts w:ascii="Times New Roman" w:eastAsia="Times New Roman" w:hAnsi="Times New Roman" w:cs="Times New Roman"/>
          <w:sz w:val="28"/>
          <w:szCs w:val="28"/>
          <w:lang w:val="ru-RU" w:eastAsia="ru-RU"/>
        </w:rPr>
        <w:t>, в ендотелії відбувалися дистрофічні процеси, що ве</w:t>
      </w:r>
      <w:r w:rsidRPr="0015360A">
        <w:rPr>
          <w:rFonts w:ascii="Times New Roman" w:eastAsia="Times New Roman" w:hAnsi="Times New Roman" w:cs="Times New Roman"/>
          <w:sz w:val="28"/>
          <w:szCs w:val="28"/>
          <w:lang w:eastAsia="ru-RU"/>
        </w:rPr>
        <w:t>ли</w:t>
      </w:r>
      <w:r w:rsidRPr="0015360A">
        <w:rPr>
          <w:rFonts w:ascii="Times New Roman" w:eastAsia="Times New Roman" w:hAnsi="Times New Roman" w:cs="Times New Roman"/>
          <w:sz w:val="28"/>
          <w:szCs w:val="28"/>
          <w:lang w:val="ru-RU" w:eastAsia="ru-RU"/>
        </w:rPr>
        <w:t xml:space="preserve"> до його десквамації і вторинно</w:t>
      </w:r>
      <w:r w:rsidRPr="0015360A">
        <w:rPr>
          <w:rFonts w:ascii="Times New Roman" w:eastAsia="Times New Roman" w:hAnsi="Times New Roman" w:cs="Times New Roman"/>
          <w:sz w:val="28"/>
          <w:szCs w:val="28"/>
          <w:lang w:eastAsia="ru-RU"/>
        </w:rPr>
        <w:t>го</w:t>
      </w:r>
      <w:r w:rsidRPr="0015360A">
        <w:rPr>
          <w:rFonts w:ascii="Times New Roman" w:eastAsia="Times New Roman" w:hAnsi="Times New Roman" w:cs="Times New Roman"/>
          <w:sz w:val="28"/>
          <w:szCs w:val="28"/>
          <w:lang w:val="ru-RU" w:eastAsia="ru-RU"/>
        </w:rPr>
        <w:t xml:space="preserve"> відкладенн</w:t>
      </w:r>
      <w:r w:rsidRPr="0015360A">
        <w:rPr>
          <w:rFonts w:ascii="Times New Roman" w:eastAsia="Times New Roman" w:hAnsi="Times New Roman" w:cs="Times New Roman"/>
          <w:sz w:val="28"/>
          <w:szCs w:val="28"/>
          <w:lang w:eastAsia="ru-RU"/>
        </w:rPr>
        <w:t>я</w:t>
      </w:r>
      <w:r w:rsidRPr="0015360A">
        <w:rPr>
          <w:rFonts w:ascii="Times New Roman" w:eastAsia="Times New Roman" w:hAnsi="Times New Roman" w:cs="Times New Roman"/>
          <w:sz w:val="28"/>
          <w:szCs w:val="28"/>
          <w:lang w:val="ru-RU" w:eastAsia="ru-RU"/>
        </w:rPr>
        <w:t xml:space="preserve"> фібрину. Ці процеси виражалися в порушенні міжклітинних контактів.</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Г</w:t>
      </w:r>
      <w:r w:rsidRPr="0015360A">
        <w:rPr>
          <w:rFonts w:ascii="Times New Roman" w:eastAsia="Times New Roman" w:hAnsi="Times New Roman" w:cs="Times New Roman"/>
          <w:sz w:val="28"/>
          <w:szCs w:val="28"/>
          <w:lang w:eastAsia="ru-RU"/>
        </w:rPr>
        <w:t>і</w:t>
      </w:r>
      <w:r w:rsidRPr="0015360A">
        <w:rPr>
          <w:rFonts w:ascii="Times New Roman" w:eastAsia="Times New Roman" w:hAnsi="Times New Roman" w:cs="Times New Roman"/>
          <w:sz w:val="28"/>
          <w:szCs w:val="28"/>
          <w:lang w:val="ru-RU" w:eastAsia="ru-RU"/>
        </w:rPr>
        <w:t>стох</w:t>
      </w:r>
      <w:r w:rsidRPr="0015360A">
        <w:rPr>
          <w:rFonts w:ascii="Times New Roman" w:eastAsia="Times New Roman" w:hAnsi="Times New Roman" w:cs="Times New Roman"/>
          <w:sz w:val="28"/>
          <w:szCs w:val="28"/>
          <w:lang w:eastAsia="ru-RU"/>
        </w:rPr>
        <w:t>імічні</w:t>
      </w:r>
      <w:r w:rsidRPr="0015360A">
        <w:rPr>
          <w:rFonts w:ascii="Times New Roman" w:eastAsia="Times New Roman" w:hAnsi="Times New Roman" w:cs="Times New Roman"/>
          <w:sz w:val="28"/>
          <w:szCs w:val="28"/>
          <w:lang w:val="ru-RU" w:eastAsia="ru-RU"/>
        </w:rPr>
        <w:t xml:space="preserve"> і електронно-мікроскопічні дані свід</w:t>
      </w:r>
      <w:r w:rsidRPr="0015360A">
        <w:rPr>
          <w:rFonts w:ascii="Times New Roman" w:eastAsia="Times New Roman" w:hAnsi="Times New Roman" w:cs="Times New Roman"/>
          <w:sz w:val="28"/>
          <w:szCs w:val="28"/>
          <w:lang w:eastAsia="ru-RU"/>
        </w:rPr>
        <w:t>чили</w:t>
      </w:r>
      <w:r w:rsidRPr="0015360A">
        <w:rPr>
          <w:rFonts w:ascii="Times New Roman" w:eastAsia="Times New Roman" w:hAnsi="Times New Roman" w:cs="Times New Roman"/>
          <w:sz w:val="28"/>
          <w:szCs w:val="28"/>
          <w:lang w:val="ru-RU" w:eastAsia="ru-RU"/>
        </w:rPr>
        <w:t xml:space="preserve"> про можливість повного відновлення ендотеліального покриву в запропонованому ВСС.</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Крім того, регенеровані клітини були справжнім ендотелієм, так як вони ідентичні інтактн</w:t>
      </w:r>
      <w:r w:rsidRPr="0015360A">
        <w:rPr>
          <w:rFonts w:ascii="Times New Roman" w:eastAsia="Times New Roman" w:hAnsi="Times New Roman" w:cs="Times New Roman"/>
          <w:sz w:val="28"/>
          <w:szCs w:val="28"/>
          <w:lang w:eastAsia="ru-RU"/>
        </w:rPr>
        <w:t>ому</w:t>
      </w:r>
      <w:r w:rsidRPr="0015360A">
        <w:rPr>
          <w:rFonts w:ascii="Times New Roman" w:eastAsia="Times New Roman" w:hAnsi="Times New Roman" w:cs="Times New Roman"/>
          <w:sz w:val="28"/>
          <w:szCs w:val="28"/>
          <w:lang w:val="ru-RU" w:eastAsia="ru-RU"/>
        </w:rPr>
        <w:t xml:space="preserve"> ендотелію артерій і відрізняються від гладком'язових і сполучнотканинних клітин і від аналогічних елементів, що вистилають ендотелізовану внутрішню поверхню протезів і трансплантатів. Ці клітини не можуть виконувати функцію ендотелію, про що говорять вторинні зміни фібрину і зростання неоінтими.</w:t>
      </w:r>
    </w:p>
    <w:p w:rsidR="0015360A" w:rsidRPr="0015360A" w:rsidRDefault="007F1592"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Висновки: т</w:t>
      </w:r>
      <w:r w:rsidR="0015360A" w:rsidRPr="0015360A">
        <w:rPr>
          <w:rFonts w:ascii="Times New Roman" w:eastAsia="Times New Roman" w:hAnsi="Times New Roman" w:cs="Times New Roman"/>
          <w:sz w:val="28"/>
          <w:szCs w:val="28"/>
          <w:lang w:val="ru-RU" w:eastAsia="ru-RU"/>
        </w:rPr>
        <w:t xml:space="preserve">аким чином, джерелом ендотелізаціі судинних протезів є ендотелій судини. Ендотелізація відбувається за рахунок розмноження клітин </w:t>
      </w:r>
      <w:r w:rsidR="0015360A" w:rsidRPr="0015360A">
        <w:rPr>
          <w:rFonts w:ascii="Times New Roman" w:eastAsia="Times New Roman" w:hAnsi="Times New Roman" w:cs="Times New Roman"/>
          <w:sz w:val="28"/>
          <w:szCs w:val="28"/>
          <w:lang w:val="ru-RU" w:eastAsia="ru-RU"/>
        </w:rPr>
        <w:lastRenderedPageBreak/>
        <w:t>ендотелію і зростання їх через лінію контакту бранши судинного протеза на його внутрішню поверхню.</w:t>
      </w:r>
    </w:p>
    <w:p w:rsidR="0015360A" w:rsidRPr="0015360A" w:rsidRDefault="0015360A" w:rsidP="0015360A">
      <w:pPr>
        <w:widowControl w:val="0"/>
        <w:spacing w:after="0" w:line="360" w:lineRule="auto"/>
        <w:ind w:firstLine="708"/>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val="ru-RU" w:eastAsia="ru-RU"/>
        </w:rPr>
        <w:t>На підставі проведеного гістологічного та електронно-мікроскопічного дослідження зроблені висновки про те, що:</w:t>
      </w:r>
    </w:p>
    <w:p w:rsidR="0015360A" w:rsidRPr="0015360A" w:rsidRDefault="0015360A" w:rsidP="0015360A">
      <w:pPr>
        <w:widowControl w:val="0"/>
        <w:numPr>
          <w:ilvl w:val="0"/>
          <w:numId w:val="20"/>
        </w:numPr>
        <w:spacing w:after="0" w:line="360" w:lineRule="auto"/>
        <w:ind w:left="0" w:firstLine="567"/>
        <w:jc w:val="both"/>
        <w:rPr>
          <w:rFonts w:ascii="Times New Roman" w:eastAsia="Times New Roman" w:hAnsi="Times New Roman" w:cs="Times New Roman"/>
          <w:sz w:val="28"/>
          <w:szCs w:val="28"/>
          <w:lang w:eastAsia="ru-RU"/>
        </w:rPr>
      </w:pPr>
      <w:r w:rsidRPr="0015360A">
        <w:rPr>
          <w:rFonts w:ascii="Times New Roman" w:eastAsia="Times New Roman" w:hAnsi="Times New Roman" w:cs="Times New Roman"/>
          <w:sz w:val="28"/>
          <w:szCs w:val="28"/>
          <w:lang w:eastAsia="ru-RU"/>
        </w:rPr>
        <w:t xml:space="preserve"> фіксація ВСС викликає мінімальне пошкодження середньої оболонки судини, оскільки дужки протеза проколюють тільки внутрішню оболонку судини;</w:t>
      </w:r>
    </w:p>
    <w:p w:rsidR="0015360A" w:rsidRPr="0015360A" w:rsidRDefault="0015360A" w:rsidP="0015360A">
      <w:pPr>
        <w:widowControl w:val="0"/>
        <w:numPr>
          <w:ilvl w:val="0"/>
          <w:numId w:val="20"/>
        </w:numPr>
        <w:spacing w:after="0" w:line="360" w:lineRule="auto"/>
        <w:ind w:left="0" w:firstLine="567"/>
        <w:jc w:val="both"/>
        <w:rPr>
          <w:rFonts w:ascii="Times New Roman" w:eastAsia="Times New Roman" w:hAnsi="Times New Roman" w:cs="Times New Roman"/>
          <w:sz w:val="28"/>
          <w:szCs w:val="28"/>
          <w:lang w:eastAsia="ru-RU"/>
        </w:rPr>
      </w:pPr>
      <w:r w:rsidRPr="0015360A">
        <w:rPr>
          <w:rFonts w:ascii="Times New Roman" w:eastAsia="Times New Roman" w:hAnsi="Times New Roman" w:cs="Times New Roman"/>
          <w:sz w:val="28"/>
          <w:szCs w:val="28"/>
          <w:lang w:eastAsia="ru-RU"/>
        </w:rPr>
        <w:t xml:space="preserve"> субінтимальна гіперплазія буде меншою у зв'язку з відсутністю травмування середньої оболонки;</w:t>
      </w:r>
    </w:p>
    <w:p w:rsidR="0015360A" w:rsidRPr="0015360A" w:rsidRDefault="0015360A" w:rsidP="0015360A">
      <w:pPr>
        <w:widowControl w:val="0"/>
        <w:numPr>
          <w:ilvl w:val="0"/>
          <w:numId w:val="20"/>
        </w:numPr>
        <w:spacing w:after="0" w:line="360" w:lineRule="auto"/>
        <w:ind w:left="0" w:firstLine="567"/>
        <w:jc w:val="both"/>
        <w:rPr>
          <w:rFonts w:ascii="Times New Roman" w:eastAsia="Times New Roman" w:hAnsi="Times New Roman" w:cs="Times New Roman"/>
          <w:sz w:val="28"/>
          <w:szCs w:val="28"/>
          <w:lang w:val="ru-RU" w:eastAsia="ru-RU"/>
        </w:rPr>
      </w:pPr>
      <w:r w:rsidRPr="0015360A">
        <w:rPr>
          <w:rFonts w:ascii="Times New Roman" w:eastAsia="Times New Roman" w:hAnsi="Times New Roman" w:cs="Times New Roman"/>
          <w:sz w:val="28"/>
          <w:szCs w:val="28"/>
          <w:lang w:eastAsia="ru-RU"/>
        </w:rPr>
        <w:t xml:space="preserve"> </w:t>
      </w:r>
      <w:r w:rsidRPr="0015360A">
        <w:rPr>
          <w:rFonts w:ascii="Times New Roman" w:eastAsia="Times New Roman" w:hAnsi="Times New Roman" w:cs="Times New Roman"/>
          <w:sz w:val="28"/>
          <w:szCs w:val="28"/>
          <w:lang w:val="ru-RU" w:eastAsia="ru-RU"/>
        </w:rPr>
        <w:t>адаптація протеза до судинної стінки створює умови, достатні для проростання неоінтими на протез.</w:t>
      </w:r>
    </w:p>
    <w:p w:rsidR="0015360A" w:rsidRDefault="007F1592" w:rsidP="007F1592">
      <w:pPr>
        <w:spacing w:after="0" w:line="360" w:lineRule="auto"/>
        <w:ind w:firstLine="709"/>
        <w:jc w:val="both"/>
        <w:rPr>
          <w:rFonts w:ascii="Times New Roman" w:hAnsi="Times New Roman" w:cs="Times New Roman"/>
          <w:sz w:val="28"/>
          <w:szCs w:val="28"/>
        </w:rPr>
      </w:pPr>
      <w:r w:rsidRPr="007F1592">
        <w:rPr>
          <w:rFonts w:ascii="Times New Roman" w:hAnsi="Times New Roman" w:cs="Times New Roman"/>
          <w:sz w:val="28"/>
          <w:szCs w:val="28"/>
        </w:rPr>
        <w:t>Зміст розділу відображено в наступних публікаціях:</w:t>
      </w:r>
    </w:p>
    <w:p w:rsidR="007F1592" w:rsidRPr="007F1592" w:rsidRDefault="007F1592" w:rsidP="007F15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7F1592">
        <w:rPr>
          <w:rFonts w:ascii="Times New Roman" w:hAnsi="Times New Roman" w:cs="Times New Roman"/>
          <w:sz w:val="28"/>
          <w:szCs w:val="28"/>
        </w:rPr>
        <w:t>.</w:t>
      </w:r>
      <w:r w:rsidRPr="007F1592">
        <w:rPr>
          <w:rFonts w:ascii="Times New Roman" w:hAnsi="Times New Roman" w:cs="Times New Roman"/>
          <w:sz w:val="28"/>
          <w:szCs w:val="28"/>
        </w:rPr>
        <w:tab/>
        <w:t>Морфофункциональные изменения расслаивающей аневризмы аорты до и после наложения анастомозов и эндопротезирования / С.И. Лях, П.Н. Замятин, В.П. Невзоров, О.Ф. Невзорова // Український журнал клінічної та експеріментальної медицини. - 2013. - №4. - С. 55-60.</w:t>
      </w: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Pr="00321ECD" w:rsidRDefault="00321ECD" w:rsidP="00321ECD">
      <w:pPr>
        <w:spacing w:after="0" w:line="360" w:lineRule="auto"/>
        <w:jc w:val="center"/>
        <w:rPr>
          <w:rFonts w:ascii="Times New Roman" w:eastAsia="Times New Roman" w:hAnsi="Times New Roman" w:cs="Times New Roman"/>
          <w:b/>
          <w:sz w:val="28"/>
          <w:szCs w:val="28"/>
          <w:lang w:eastAsia="ru-RU"/>
        </w:rPr>
      </w:pPr>
      <w:r w:rsidRPr="00321ECD">
        <w:rPr>
          <w:rFonts w:ascii="Times New Roman" w:eastAsia="Times New Roman" w:hAnsi="Times New Roman" w:cs="Times New Roman"/>
          <w:b/>
          <w:sz w:val="28"/>
          <w:szCs w:val="28"/>
          <w:lang w:val="ru-RU" w:eastAsia="ru-RU"/>
        </w:rPr>
        <w:lastRenderedPageBreak/>
        <w:t>АНАЛ</w:t>
      </w:r>
      <w:r w:rsidRPr="00321ECD">
        <w:rPr>
          <w:rFonts w:ascii="Times New Roman" w:eastAsia="Times New Roman" w:hAnsi="Times New Roman" w:cs="Times New Roman"/>
          <w:b/>
          <w:sz w:val="28"/>
          <w:szCs w:val="28"/>
          <w:lang w:eastAsia="ru-RU"/>
        </w:rPr>
        <w:t>ІЗ І</w:t>
      </w:r>
      <w:r w:rsidRPr="00321ECD">
        <w:rPr>
          <w:rFonts w:ascii="Times New Roman" w:eastAsia="Times New Roman" w:hAnsi="Times New Roman" w:cs="Times New Roman"/>
          <w:b/>
          <w:sz w:val="28"/>
          <w:szCs w:val="28"/>
          <w:lang w:val="ru-RU" w:eastAsia="ru-RU"/>
        </w:rPr>
        <w:t xml:space="preserve"> ОБГОВОРЕННЯ  РЕЗУЛЬТАТ</w:t>
      </w:r>
      <w:r w:rsidRPr="00321ECD">
        <w:rPr>
          <w:rFonts w:ascii="Times New Roman" w:eastAsia="Times New Roman" w:hAnsi="Times New Roman" w:cs="Times New Roman"/>
          <w:b/>
          <w:sz w:val="28"/>
          <w:szCs w:val="28"/>
          <w:lang w:eastAsia="ru-RU"/>
        </w:rPr>
        <w:t>ІВ</w:t>
      </w:r>
      <w:r w:rsidRPr="00321ECD">
        <w:rPr>
          <w:rFonts w:ascii="Times New Roman" w:eastAsia="Times New Roman" w:hAnsi="Times New Roman" w:cs="Times New Roman"/>
          <w:b/>
          <w:sz w:val="28"/>
          <w:szCs w:val="28"/>
          <w:lang w:val="ru-RU" w:eastAsia="ru-RU"/>
        </w:rPr>
        <w:t xml:space="preserve"> </w:t>
      </w:r>
      <w:r w:rsidRPr="00321ECD">
        <w:rPr>
          <w:rFonts w:ascii="Times New Roman" w:eastAsia="Times New Roman" w:hAnsi="Times New Roman" w:cs="Times New Roman"/>
          <w:b/>
          <w:sz w:val="28"/>
          <w:szCs w:val="28"/>
          <w:lang w:eastAsia="ru-RU"/>
        </w:rPr>
        <w:t>ДОСЛІДЖЕННЯ</w:t>
      </w:r>
    </w:p>
    <w:p w:rsidR="00321ECD" w:rsidRPr="00321ECD" w:rsidRDefault="00321ECD" w:rsidP="00321ECD">
      <w:pPr>
        <w:spacing w:after="0" w:line="360" w:lineRule="auto"/>
        <w:jc w:val="center"/>
        <w:rPr>
          <w:rFonts w:ascii="Times New Roman" w:eastAsia="Times New Roman" w:hAnsi="Times New Roman" w:cs="Times New Roman"/>
          <w:b/>
          <w:sz w:val="28"/>
          <w:szCs w:val="28"/>
          <w:lang w:eastAsia="ru-RU"/>
        </w:rPr>
      </w:pPr>
    </w:p>
    <w:p w:rsidR="00321ECD" w:rsidRPr="005E6DA5" w:rsidRDefault="00321ECD" w:rsidP="00321ECD">
      <w:pPr>
        <w:tabs>
          <w:tab w:val="left" w:pos="2370"/>
          <w:tab w:val="center" w:pos="3686"/>
        </w:tabs>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5E6DA5">
        <w:rPr>
          <w:rFonts w:ascii="Times New Roman" w:eastAsia="Times New Roman" w:hAnsi="Times New Roman" w:cs="Times New Roman"/>
          <w:sz w:val="28"/>
          <w:szCs w:val="28"/>
          <w:lang w:eastAsia="ru-RU"/>
        </w:rPr>
        <w:t>Актуальність проведеного дослідження обумовлена ​​тим, що сучасн</w:t>
      </w:r>
      <w:r w:rsidRPr="00321ECD">
        <w:rPr>
          <w:rFonts w:ascii="Times New Roman" w:eastAsia="Times New Roman" w:hAnsi="Times New Roman" w:cs="Times New Roman"/>
          <w:sz w:val="28"/>
          <w:szCs w:val="28"/>
          <w:lang w:eastAsia="ru-RU"/>
        </w:rPr>
        <w:t>ий</w:t>
      </w:r>
      <w:r w:rsidRPr="005E6DA5">
        <w:rPr>
          <w:rFonts w:ascii="Times New Roman" w:eastAsia="Times New Roman" w:hAnsi="Times New Roman" w:cs="Times New Roman"/>
          <w:sz w:val="28"/>
          <w:szCs w:val="28"/>
          <w:lang w:eastAsia="ru-RU"/>
        </w:rPr>
        <w:t xml:space="preserve"> рівень життя характеризується наростаючим поширенням різних серцево-судинних захворювань, зокрема, патології черевної аорти у вигляді симптомних аневризм (Л.А. Чепелевська, О.П. Рудницький І. П., 2001; І.І. Сухарев з співавт., 2002; І.П. Смирнова з співавт., 2002).</w:t>
      </w:r>
    </w:p>
    <w:p w:rsidR="00321ECD" w:rsidRPr="00185126" w:rsidRDefault="00321ECD" w:rsidP="00321ECD">
      <w:pPr>
        <w:tabs>
          <w:tab w:val="left" w:pos="2370"/>
          <w:tab w:val="center" w:pos="3686"/>
        </w:tabs>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185126">
        <w:rPr>
          <w:rFonts w:ascii="Times New Roman" w:eastAsia="Times New Roman" w:hAnsi="Times New Roman" w:cs="Times New Roman"/>
          <w:sz w:val="28"/>
          <w:szCs w:val="28"/>
          <w:lang w:eastAsia="ru-RU"/>
        </w:rPr>
        <w:t>В останні десятиліття лікування хворих з аневризмами абдомінального відділу аорти (АА</w:t>
      </w:r>
      <w:r w:rsidRPr="00321ECD">
        <w:rPr>
          <w:rFonts w:ascii="Times New Roman" w:eastAsia="Times New Roman" w:hAnsi="Times New Roman" w:cs="Times New Roman"/>
          <w:sz w:val="28"/>
          <w:szCs w:val="28"/>
          <w:lang w:eastAsia="ru-RU"/>
        </w:rPr>
        <w:t>В</w:t>
      </w:r>
      <w:r w:rsidRPr="00185126">
        <w:rPr>
          <w:rFonts w:ascii="Times New Roman" w:eastAsia="Times New Roman" w:hAnsi="Times New Roman" w:cs="Times New Roman"/>
          <w:sz w:val="28"/>
          <w:szCs w:val="28"/>
          <w:lang w:eastAsia="ru-RU"/>
        </w:rPr>
        <w:t xml:space="preserve">А) перетворилося в одну з провідних проблем з формуванням нової галузі сучасної клінічної медицини – хірургії різних аневризм аорти (І.І. Затевахин, 2007; </w:t>
      </w:r>
      <w:r w:rsidRPr="00321ECD">
        <w:rPr>
          <w:rFonts w:ascii="Times New Roman" w:eastAsia="Times New Roman" w:hAnsi="Times New Roman" w:cs="Times New Roman"/>
          <w:sz w:val="28"/>
          <w:szCs w:val="28"/>
          <w:lang w:val="ru-RU" w:eastAsia="ru-RU"/>
        </w:rPr>
        <w:t>N</w:t>
      </w:r>
      <w:r w:rsidRPr="00185126">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Peppelenbosch</w:t>
      </w:r>
      <w:r w:rsidRPr="00185126">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et</w:t>
      </w:r>
      <w:r w:rsidRPr="00185126">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al</w:t>
      </w:r>
      <w:r w:rsidRPr="00185126">
        <w:rPr>
          <w:rFonts w:ascii="Times New Roman" w:eastAsia="Times New Roman" w:hAnsi="Times New Roman" w:cs="Times New Roman"/>
          <w:sz w:val="28"/>
          <w:szCs w:val="28"/>
          <w:lang w:eastAsia="ru-RU"/>
        </w:rPr>
        <w:t xml:space="preserve">., 2003; </w:t>
      </w:r>
      <w:r w:rsidRPr="00321ECD">
        <w:rPr>
          <w:rFonts w:ascii="Times New Roman" w:eastAsia="Times New Roman" w:hAnsi="Times New Roman" w:cs="Times New Roman"/>
          <w:sz w:val="28"/>
          <w:szCs w:val="28"/>
          <w:lang w:val="ru-RU" w:eastAsia="ru-RU"/>
        </w:rPr>
        <w:t>MD</w:t>
      </w:r>
      <w:r w:rsidRPr="00185126">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Silverstein</w:t>
      </w:r>
      <w:r w:rsidRPr="00185126">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et</w:t>
      </w:r>
      <w:r w:rsidRPr="00185126">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al</w:t>
      </w:r>
      <w:r w:rsidRPr="00185126">
        <w:rPr>
          <w:rFonts w:ascii="Times New Roman" w:eastAsia="Times New Roman" w:hAnsi="Times New Roman" w:cs="Times New Roman"/>
          <w:sz w:val="28"/>
          <w:szCs w:val="28"/>
          <w:lang w:eastAsia="ru-RU"/>
        </w:rPr>
        <w:t xml:space="preserve">., 2005). Цей вид патології супроводжується глибокими розладами систем гомеостазу, що визначають тяжкість клінічного перебігу захворювання та  зумовлюють високий рівень летальності (А.А. Шалімов з співавт., 1979; 1986; </w:t>
      </w:r>
      <w:r w:rsidRPr="00321ECD">
        <w:rPr>
          <w:rFonts w:ascii="Times New Roman" w:eastAsia="Times New Roman" w:hAnsi="Times New Roman" w:cs="Times New Roman"/>
          <w:sz w:val="28"/>
          <w:szCs w:val="28"/>
          <w:lang w:val="ru-RU" w:eastAsia="ru-RU"/>
        </w:rPr>
        <w:t>N</w:t>
      </w:r>
      <w:r w:rsidRPr="00185126">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Yilmaz</w:t>
      </w:r>
      <w:r w:rsidRPr="00185126">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et</w:t>
      </w:r>
      <w:r w:rsidRPr="00185126">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al</w:t>
      </w:r>
      <w:r w:rsidRPr="00185126">
        <w:rPr>
          <w:rFonts w:ascii="Times New Roman" w:eastAsia="Times New Roman" w:hAnsi="Times New Roman" w:cs="Times New Roman"/>
          <w:sz w:val="28"/>
          <w:szCs w:val="28"/>
          <w:lang w:eastAsia="ru-RU"/>
        </w:rPr>
        <w:t xml:space="preserve">., 2002; </w:t>
      </w:r>
      <w:r w:rsidRPr="00321ECD">
        <w:rPr>
          <w:rFonts w:ascii="Times New Roman" w:eastAsia="Times New Roman" w:hAnsi="Times New Roman" w:cs="Times New Roman"/>
          <w:sz w:val="28"/>
          <w:szCs w:val="28"/>
          <w:lang w:val="ru-RU" w:eastAsia="ru-RU"/>
        </w:rPr>
        <w:t>E</w:t>
      </w:r>
      <w:r w:rsidRPr="00185126">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Leo</w:t>
      </w:r>
      <w:r w:rsidRPr="00185126">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et</w:t>
      </w:r>
      <w:r w:rsidRPr="00185126">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al</w:t>
      </w:r>
      <w:r w:rsidRPr="00185126">
        <w:rPr>
          <w:rFonts w:ascii="Times New Roman" w:eastAsia="Times New Roman" w:hAnsi="Times New Roman" w:cs="Times New Roman"/>
          <w:sz w:val="28"/>
          <w:szCs w:val="28"/>
          <w:lang w:eastAsia="ru-RU"/>
        </w:rPr>
        <w:t xml:space="preserve">., 2005 ; </w:t>
      </w:r>
      <w:r w:rsidRPr="00321ECD">
        <w:rPr>
          <w:rFonts w:ascii="Times New Roman" w:eastAsia="Times New Roman" w:hAnsi="Times New Roman" w:cs="Times New Roman"/>
          <w:sz w:val="28"/>
          <w:szCs w:val="28"/>
          <w:lang w:val="ru-RU" w:eastAsia="ru-RU"/>
        </w:rPr>
        <w:t>M</w:t>
      </w:r>
      <w:r w:rsidRPr="00185126">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Antonello</w:t>
      </w:r>
      <w:r w:rsidRPr="00185126">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et</w:t>
      </w:r>
      <w:r w:rsidRPr="00185126">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al</w:t>
      </w:r>
      <w:r w:rsidRPr="00185126">
        <w:rPr>
          <w:rFonts w:ascii="Times New Roman" w:eastAsia="Times New Roman" w:hAnsi="Times New Roman" w:cs="Times New Roman"/>
          <w:sz w:val="28"/>
          <w:szCs w:val="28"/>
          <w:lang w:eastAsia="ru-RU"/>
        </w:rPr>
        <w:t>., 2007).</w:t>
      </w:r>
    </w:p>
    <w:p w:rsidR="00321ECD" w:rsidRPr="00185126" w:rsidRDefault="00321ECD" w:rsidP="00321ECD">
      <w:pPr>
        <w:tabs>
          <w:tab w:val="left" w:pos="2370"/>
          <w:tab w:val="center" w:pos="3686"/>
        </w:tabs>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185126">
        <w:rPr>
          <w:rFonts w:ascii="Times New Roman" w:eastAsia="Times New Roman" w:hAnsi="Times New Roman" w:cs="Times New Roman"/>
          <w:sz w:val="28"/>
          <w:szCs w:val="28"/>
          <w:lang w:eastAsia="ru-RU"/>
        </w:rPr>
        <w:t xml:space="preserve">Аналіз вітчизняної та зарубіжної літератури з проблеми хірургічного лікування хворих з ААВА показав, що ряд питань, </w:t>
      </w:r>
      <w:r w:rsidRPr="00321ECD">
        <w:rPr>
          <w:rFonts w:ascii="Times New Roman" w:eastAsia="Times New Roman" w:hAnsi="Times New Roman" w:cs="Times New Roman"/>
          <w:sz w:val="28"/>
          <w:szCs w:val="28"/>
          <w:lang w:eastAsia="ru-RU"/>
        </w:rPr>
        <w:t>які</w:t>
      </w:r>
      <w:r w:rsidRPr="00185126">
        <w:rPr>
          <w:rFonts w:ascii="Times New Roman" w:eastAsia="Times New Roman" w:hAnsi="Times New Roman" w:cs="Times New Roman"/>
          <w:sz w:val="28"/>
          <w:szCs w:val="28"/>
          <w:lang w:eastAsia="ru-RU"/>
        </w:rPr>
        <w:t xml:space="preserve"> стосуються лікувальної тактики при цій патології, залишаються не до кінця вирішеними.</w:t>
      </w:r>
    </w:p>
    <w:p w:rsidR="00321ECD" w:rsidRPr="00185126" w:rsidRDefault="00321ECD" w:rsidP="00321ECD">
      <w:pPr>
        <w:tabs>
          <w:tab w:val="left" w:pos="2370"/>
          <w:tab w:val="center" w:pos="3686"/>
        </w:tabs>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185126">
        <w:rPr>
          <w:rFonts w:ascii="Times New Roman" w:eastAsia="Times New Roman" w:hAnsi="Times New Roman" w:cs="Times New Roman"/>
          <w:sz w:val="28"/>
          <w:szCs w:val="28"/>
          <w:lang w:eastAsia="ru-RU"/>
        </w:rPr>
        <w:t>Слід зауважити, що велика поширеність симптомних ААВА і висока смертність при її природному перебігу обумовлюють необхідність своєчасного лікування даної патології. Разом з тим, незважаючи на досягнення сучасної хірургії, анестезіології та реаніматології, частота різних ускладнень при традиційних способах лікування симптомних ААВА все ще залишається високою.</w:t>
      </w:r>
    </w:p>
    <w:p w:rsidR="00321ECD" w:rsidRPr="00321ECD" w:rsidRDefault="00321ECD" w:rsidP="00321ECD">
      <w:pPr>
        <w:tabs>
          <w:tab w:val="left" w:pos="2370"/>
          <w:tab w:val="center" w:pos="3686"/>
        </w:tabs>
        <w:autoSpaceDE w:val="0"/>
        <w:autoSpaceDN w:val="0"/>
        <w:adjustRightInd w:val="0"/>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Таким чином, узагальнюючих робіт, присвячених діагностичн</w:t>
      </w:r>
      <w:r w:rsidRPr="00321ECD">
        <w:rPr>
          <w:rFonts w:ascii="Times New Roman" w:eastAsia="Times New Roman" w:hAnsi="Times New Roman" w:cs="Times New Roman"/>
          <w:sz w:val="28"/>
          <w:szCs w:val="28"/>
          <w:lang w:eastAsia="ru-RU"/>
        </w:rPr>
        <w:t>ій</w:t>
      </w:r>
      <w:r w:rsidRPr="00321ECD">
        <w:rPr>
          <w:rFonts w:ascii="Times New Roman" w:eastAsia="Times New Roman" w:hAnsi="Times New Roman" w:cs="Times New Roman"/>
          <w:sz w:val="28"/>
          <w:szCs w:val="28"/>
          <w:lang w:val="ru-RU" w:eastAsia="ru-RU"/>
        </w:rPr>
        <w:t xml:space="preserve"> та хірургічн</w:t>
      </w:r>
      <w:r w:rsidRPr="00321ECD">
        <w:rPr>
          <w:rFonts w:ascii="Times New Roman" w:eastAsia="Times New Roman" w:hAnsi="Times New Roman" w:cs="Times New Roman"/>
          <w:sz w:val="28"/>
          <w:szCs w:val="28"/>
          <w:lang w:eastAsia="ru-RU"/>
        </w:rPr>
        <w:t>ій</w:t>
      </w:r>
      <w:r w:rsidRPr="00321ECD">
        <w:rPr>
          <w:rFonts w:ascii="Times New Roman" w:eastAsia="Times New Roman" w:hAnsi="Times New Roman" w:cs="Times New Roman"/>
          <w:sz w:val="28"/>
          <w:szCs w:val="28"/>
          <w:lang w:val="ru-RU" w:eastAsia="ru-RU"/>
        </w:rPr>
        <w:t xml:space="preserve"> такти</w:t>
      </w:r>
      <w:r w:rsidRPr="00321ECD">
        <w:rPr>
          <w:rFonts w:ascii="Times New Roman" w:eastAsia="Times New Roman" w:hAnsi="Times New Roman" w:cs="Times New Roman"/>
          <w:sz w:val="28"/>
          <w:szCs w:val="28"/>
          <w:lang w:eastAsia="ru-RU"/>
        </w:rPr>
        <w:t>ці</w:t>
      </w:r>
      <w:r w:rsidRPr="00321ECD">
        <w:rPr>
          <w:rFonts w:ascii="Times New Roman" w:eastAsia="Times New Roman" w:hAnsi="Times New Roman" w:cs="Times New Roman"/>
          <w:sz w:val="28"/>
          <w:szCs w:val="28"/>
          <w:lang w:val="ru-RU" w:eastAsia="ru-RU"/>
        </w:rPr>
        <w:t xml:space="preserve"> при ААВА, в доступній літературі явно недостатньо, а опубліковані в них дані досить суперечливі. Слід зауважити, що до теперішнього часу відсутн</w:t>
      </w:r>
      <w:r w:rsidRPr="00321ECD">
        <w:rPr>
          <w:rFonts w:ascii="Times New Roman" w:eastAsia="Times New Roman" w:hAnsi="Times New Roman" w:cs="Times New Roman"/>
          <w:sz w:val="28"/>
          <w:szCs w:val="28"/>
          <w:lang w:eastAsia="ru-RU"/>
        </w:rPr>
        <w:t xml:space="preserve">ій </w:t>
      </w:r>
      <w:r w:rsidRPr="00321ECD">
        <w:rPr>
          <w:rFonts w:ascii="Times New Roman" w:eastAsia="Times New Roman" w:hAnsi="Times New Roman" w:cs="Times New Roman"/>
          <w:sz w:val="28"/>
          <w:szCs w:val="28"/>
          <w:lang w:val="ru-RU" w:eastAsia="ru-RU"/>
        </w:rPr>
        <w:t xml:space="preserve">найбільш оптимальний лікувально-діагностичний алгоритм, розробка та подальше впровадження в клініку якого </w:t>
      </w:r>
      <w:r w:rsidRPr="00321ECD">
        <w:rPr>
          <w:rFonts w:ascii="Times New Roman" w:eastAsia="Times New Roman" w:hAnsi="Times New Roman" w:cs="Times New Roman"/>
          <w:sz w:val="28"/>
          <w:szCs w:val="28"/>
          <w:lang w:val="ru-RU" w:eastAsia="ru-RU"/>
        </w:rPr>
        <w:lastRenderedPageBreak/>
        <w:t>дозволить в найкоротший термін провести вичерпну діагностику всіх наявних порушень з дотриманням принципу пріоритетності з вибор</w:t>
      </w:r>
      <w:r w:rsidRPr="00321ECD">
        <w:rPr>
          <w:rFonts w:ascii="Times New Roman" w:eastAsia="Times New Roman" w:hAnsi="Times New Roman" w:cs="Times New Roman"/>
          <w:sz w:val="28"/>
          <w:szCs w:val="28"/>
          <w:lang w:eastAsia="ru-RU"/>
        </w:rPr>
        <w:t>у</w:t>
      </w:r>
      <w:r w:rsidRPr="00321ECD">
        <w:rPr>
          <w:rFonts w:ascii="Times New Roman" w:eastAsia="Times New Roman" w:hAnsi="Times New Roman" w:cs="Times New Roman"/>
          <w:sz w:val="28"/>
          <w:szCs w:val="28"/>
          <w:lang w:val="ru-RU" w:eastAsia="ru-RU"/>
        </w:rPr>
        <w:t xml:space="preserve"> оптимальної лікувальної тактики.</w:t>
      </w:r>
    </w:p>
    <w:p w:rsidR="00321ECD" w:rsidRPr="00321ECD" w:rsidRDefault="00321ECD" w:rsidP="00321ECD">
      <w:pPr>
        <w:tabs>
          <w:tab w:val="left" w:pos="2370"/>
          <w:tab w:val="center" w:pos="3686"/>
        </w:tabs>
        <w:autoSpaceDE w:val="0"/>
        <w:autoSpaceDN w:val="0"/>
        <w:adjustRightInd w:val="0"/>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Назріла необхідність удосконалення хірургічної тактики на основі розробки системи об'єктивної оцінки тяжкості стану, показань і способів виконання операцій в залежності від тяжкості стану хворого з ААВА. Такий комплексний підхід до вирішення даної проблеми вимагає наукового обґрунтування та застосування сучасних технологій для діагностики та хірургічного лікування хворих з ААВА відповідно до особливостей і патогенетич</w:t>
      </w:r>
      <w:r w:rsidRPr="00321ECD">
        <w:rPr>
          <w:rFonts w:ascii="Times New Roman" w:eastAsia="Times New Roman" w:hAnsi="Times New Roman" w:cs="Times New Roman"/>
          <w:sz w:val="28"/>
          <w:szCs w:val="28"/>
          <w:lang w:eastAsia="ru-RU"/>
        </w:rPr>
        <w:t>них</w:t>
      </w:r>
      <w:r w:rsidRPr="00321ECD">
        <w:rPr>
          <w:rFonts w:ascii="Times New Roman" w:eastAsia="Times New Roman" w:hAnsi="Times New Roman" w:cs="Times New Roman"/>
          <w:sz w:val="28"/>
          <w:szCs w:val="28"/>
          <w:lang w:val="ru-RU" w:eastAsia="ru-RU"/>
        </w:rPr>
        <w:t xml:space="preserve"> закономірност</w:t>
      </w:r>
      <w:r w:rsidRPr="00321ECD">
        <w:rPr>
          <w:rFonts w:ascii="Times New Roman" w:eastAsia="Times New Roman" w:hAnsi="Times New Roman" w:cs="Times New Roman"/>
          <w:sz w:val="28"/>
          <w:szCs w:val="28"/>
          <w:lang w:eastAsia="ru-RU"/>
        </w:rPr>
        <w:t>ей</w:t>
      </w:r>
      <w:r w:rsidRPr="00321ECD">
        <w:rPr>
          <w:rFonts w:ascii="Times New Roman" w:eastAsia="Times New Roman" w:hAnsi="Times New Roman" w:cs="Times New Roman"/>
          <w:sz w:val="28"/>
          <w:szCs w:val="28"/>
          <w:lang w:val="ru-RU" w:eastAsia="ru-RU"/>
        </w:rPr>
        <w:t xml:space="preserve"> її перебігу.</w:t>
      </w:r>
    </w:p>
    <w:p w:rsidR="00321ECD" w:rsidRPr="00321ECD" w:rsidRDefault="00321ECD" w:rsidP="00321ECD">
      <w:pPr>
        <w:tabs>
          <w:tab w:val="left" w:pos="2370"/>
          <w:tab w:val="center" w:pos="3686"/>
        </w:tabs>
        <w:autoSpaceDE w:val="0"/>
        <w:autoSpaceDN w:val="0"/>
        <w:adjustRightInd w:val="0"/>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Все це зумовило вибір напрямку і доцільність проведення даного наукового дослідження.</w:t>
      </w:r>
    </w:p>
    <w:p w:rsidR="00321ECD" w:rsidRPr="00321ECD" w:rsidRDefault="00321ECD" w:rsidP="00321ECD">
      <w:pPr>
        <w:tabs>
          <w:tab w:val="left" w:pos="2370"/>
          <w:tab w:val="center" w:pos="3686"/>
        </w:tabs>
        <w:autoSpaceDE w:val="0"/>
        <w:autoSpaceDN w:val="0"/>
        <w:adjustRightInd w:val="0"/>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 xml:space="preserve">Об'єктом вивчення цього дослідження явилися 262 хворих, що надійшли в клініку. З них 208 хворим з аневризмою аорти різної локалізації виконані різні види оперативного лікування, а 53 хворим на облітеруючий атеросклероз аорти та її гілок і 1 хворому з гострим тромбозом черевної аорти </w:t>
      </w:r>
      <w:r w:rsidRPr="00321ECD">
        <w:rPr>
          <w:rFonts w:ascii="Times New Roman" w:eastAsia="Times New Roman" w:hAnsi="Times New Roman" w:cs="Times New Roman"/>
          <w:sz w:val="28"/>
          <w:szCs w:val="28"/>
          <w:lang w:eastAsia="ru-RU"/>
        </w:rPr>
        <w:t>проведено</w:t>
      </w:r>
      <w:r w:rsidRPr="00321ECD">
        <w:rPr>
          <w:rFonts w:ascii="Times New Roman" w:eastAsia="Times New Roman" w:hAnsi="Times New Roman" w:cs="Times New Roman"/>
          <w:sz w:val="28"/>
          <w:szCs w:val="28"/>
          <w:lang w:val="ru-RU" w:eastAsia="ru-RU"/>
        </w:rPr>
        <w:t xml:space="preserve"> ендопротезування</w:t>
      </w:r>
      <w:r w:rsidRPr="00321ECD">
        <w:rPr>
          <w:rFonts w:ascii="Times New Roman" w:eastAsia="Times New Roman" w:hAnsi="Times New Roman" w:cs="Times New Roman"/>
          <w:sz w:val="28"/>
          <w:szCs w:val="28"/>
          <w:lang w:eastAsia="ru-RU"/>
        </w:rPr>
        <w:t xml:space="preserve"> стентами, що самофіксуються (СС</w:t>
      </w:r>
      <w:r w:rsidRPr="00321ECD">
        <w:rPr>
          <w:rFonts w:ascii="Times New Roman" w:eastAsia="Times New Roman" w:hAnsi="Times New Roman" w:cs="Times New Roman"/>
          <w:sz w:val="28"/>
          <w:szCs w:val="28"/>
          <w:lang w:val="ru-RU" w:eastAsia="ru-RU"/>
        </w:rPr>
        <w:t>).</w:t>
      </w:r>
    </w:p>
    <w:p w:rsidR="00321ECD" w:rsidRPr="00321ECD" w:rsidRDefault="00321ECD" w:rsidP="00321ECD">
      <w:pPr>
        <w:tabs>
          <w:tab w:val="left" w:pos="2370"/>
          <w:tab w:val="center" w:pos="3686"/>
        </w:tabs>
        <w:autoSpaceDE w:val="0"/>
        <w:autoSpaceDN w:val="0"/>
        <w:adjustRightInd w:val="0"/>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 xml:space="preserve">208 оперованих хворих розподілені на 2 групи: 1 – хворі з аневризмою аорти різної локалізації, яким виконувалася резекція аневризми в поєднанні з подальшим протезування аорто-клубового сегмента; 2 – хворі з аневризмою аорти, яким здійснювалося дистанційне або </w:t>
      </w:r>
      <w:r w:rsidRPr="00321ECD">
        <w:rPr>
          <w:rFonts w:ascii="Times New Roman" w:eastAsia="Times New Roman" w:hAnsi="Times New Roman" w:cs="Times New Roman"/>
          <w:sz w:val="28"/>
          <w:szCs w:val="28"/>
          <w:lang w:eastAsia="ru-RU"/>
        </w:rPr>
        <w:t>і</w:t>
      </w:r>
      <w:r w:rsidRPr="00321ECD">
        <w:rPr>
          <w:rFonts w:ascii="Times New Roman" w:eastAsia="Times New Roman" w:hAnsi="Times New Roman" w:cs="Times New Roman"/>
          <w:sz w:val="28"/>
          <w:szCs w:val="28"/>
          <w:lang w:val="ru-RU" w:eastAsia="ru-RU"/>
        </w:rPr>
        <w:t>нтраоперац</w:t>
      </w:r>
      <w:r w:rsidRPr="00321ECD">
        <w:rPr>
          <w:rFonts w:ascii="Times New Roman" w:eastAsia="Times New Roman" w:hAnsi="Times New Roman" w:cs="Times New Roman"/>
          <w:sz w:val="28"/>
          <w:szCs w:val="28"/>
          <w:lang w:eastAsia="ru-RU"/>
        </w:rPr>
        <w:t>ійне</w:t>
      </w:r>
      <w:r w:rsidRPr="00321ECD">
        <w:rPr>
          <w:rFonts w:ascii="Times New Roman" w:eastAsia="Times New Roman" w:hAnsi="Times New Roman" w:cs="Times New Roman"/>
          <w:sz w:val="28"/>
          <w:szCs w:val="28"/>
          <w:lang w:val="ru-RU" w:eastAsia="ru-RU"/>
        </w:rPr>
        <w:t xml:space="preserve"> ендопротезування </w:t>
      </w:r>
      <w:r w:rsidRPr="00321ECD">
        <w:rPr>
          <w:rFonts w:ascii="Times New Roman" w:eastAsia="Times New Roman" w:hAnsi="Times New Roman" w:cs="Times New Roman"/>
          <w:sz w:val="28"/>
          <w:szCs w:val="28"/>
          <w:lang w:eastAsia="ru-RU"/>
        </w:rPr>
        <w:t>СС</w:t>
      </w:r>
      <w:r w:rsidRPr="00321ECD">
        <w:rPr>
          <w:rFonts w:ascii="Times New Roman" w:eastAsia="Times New Roman" w:hAnsi="Times New Roman" w:cs="Times New Roman"/>
          <w:sz w:val="28"/>
          <w:szCs w:val="28"/>
          <w:lang w:val="ru-RU" w:eastAsia="ru-RU"/>
        </w:rPr>
        <w:t>.</w:t>
      </w:r>
    </w:p>
    <w:p w:rsidR="00321ECD" w:rsidRPr="00321ECD" w:rsidRDefault="00321ECD" w:rsidP="00321ECD">
      <w:pPr>
        <w:tabs>
          <w:tab w:val="left" w:pos="2370"/>
          <w:tab w:val="center" w:pos="3686"/>
        </w:tabs>
        <w:autoSpaceDE w:val="0"/>
        <w:autoSpaceDN w:val="0"/>
        <w:adjustRightInd w:val="0"/>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За даними ретроспективного аналізу історій хвороби на догоспітальному етапі діагноз розриву ААВА був поставлений лише в 13 (25,4%) випадках. Отримані дані свідчать, що не існує одного оптимального методу, який зі 100</w:t>
      </w:r>
      <w:r w:rsidRPr="00321ECD">
        <w:rPr>
          <w:rFonts w:ascii="Times New Roman" w:eastAsia="Times New Roman" w:hAnsi="Times New Roman" w:cs="Times New Roman"/>
          <w:sz w:val="28"/>
          <w:szCs w:val="28"/>
          <w:lang w:eastAsia="ru-RU"/>
        </w:rPr>
        <w:t>,0</w:t>
      </w:r>
      <w:r w:rsidRPr="00321ECD">
        <w:rPr>
          <w:rFonts w:ascii="Times New Roman" w:eastAsia="Times New Roman" w:hAnsi="Times New Roman" w:cs="Times New Roman"/>
          <w:sz w:val="28"/>
          <w:szCs w:val="28"/>
          <w:lang w:val="ru-RU" w:eastAsia="ru-RU"/>
        </w:rPr>
        <w:t>% упевненістю міг би використовуватися для діагностики розривів</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 xml:space="preserve"> А</w:t>
      </w:r>
      <w:r w:rsidRPr="00321ECD">
        <w:rPr>
          <w:rFonts w:ascii="Times New Roman" w:eastAsia="Times New Roman" w:hAnsi="Times New Roman" w:cs="Times New Roman"/>
          <w:sz w:val="28"/>
          <w:szCs w:val="28"/>
          <w:lang w:eastAsia="ru-RU"/>
        </w:rPr>
        <w:t>А</w:t>
      </w:r>
      <w:r w:rsidRPr="00321ECD">
        <w:rPr>
          <w:rFonts w:ascii="Times New Roman" w:eastAsia="Times New Roman" w:hAnsi="Times New Roman" w:cs="Times New Roman"/>
          <w:sz w:val="28"/>
          <w:szCs w:val="28"/>
          <w:lang w:val="ru-RU" w:eastAsia="ru-RU"/>
        </w:rPr>
        <w:t>ВА.</w:t>
      </w:r>
    </w:p>
    <w:p w:rsidR="00321ECD" w:rsidRPr="00321ECD" w:rsidRDefault="00321ECD" w:rsidP="00321ECD">
      <w:pPr>
        <w:tabs>
          <w:tab w:val="left" w:pos="2370"/>
          <w:tab w:val="center" w:pos="3686"/>
        </w:tabs>
        <w:autoSpaceDE w:val="0"/>
        <w:autoSpaceDN w:val="0"/>
        <w:adjustRightInd w:val="0"/>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При надходженні стан 145 (90,6%) хворих було задовольни</w:t>
      </w:r>
      <w:r w:rsidRPr="00321ECD">
        <w:rPr>
          <w:rFonts w:ascii="Times New Roman" w:eastAsia="Times New Roman" w:hAnsi="Times New Roman" w:cs="Times New Roman"/>
          <w:sz w:val="28"/>
          <w:szCs w:val="28"/>
          <w:lang w:eastAsia="ru-RU"/>
        </w:rPr>
        <w:t>м</w:t>
      </w:r>
      <w:r w:rsidRPr="00321ECD">
        <w:rPr>
          <w:rFonts w:ascii="Times New Roman" w:eastAsia="Times New Roman" w:hAnsi="Times New Roman" w:cs="Times New Roman"/>
          <w:sz w:val="28"/>
          <w:szCs w:val="28"/>
          <w:lang w:val="ru-RU" w:eastAsia="ru-RU"/>
        </w:rPr>
        <w:t xml:space="preserve">, у 9 (5,6%) </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середньої тяжкості в зв'язку з п</w:t>
      </w:r>
      <w:r w:rsidRPr="00321ECD">
        <w:rPr>
          <w:rFonts w:ascii="Times New Roman" w:eastAsia="Times New Roman" w:hAnsi="Times New Roman" w:cs="Times New Roman"/>
          <w:sz w:val="28"/>
          <w:szCs w:val="28"/>
          <w:lang w:eastAsia="ru-RU"/>
        </w:rPr>
        <w:t>е</w:t>
      </w:r>
      <w:r w:rsidRPr="00321ECD">
        <w:rPr>
          <w:rFonts w:ascii="Times New Roman" w:eastAsia="Times New Roman" w:hAnsi="Times New Roman" w:cs="Times New Roman"/>
          <w:sz w:val="28"/>
          <w:szCs w:val="28"/>
          <w:lang w:val="ru-RU" w:eastAsia="ru-RU"/>
        </w:rPr>
        <w:t xml:space="preserve">редразривной ситуацією і у 6 (3,8%) </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 xml:space="preserve">тяжких внаслідок розриву аневризми і крововтрати. Провідними клінічними </w:t>
      </w:r>
      <w:r w:rsidRPr="00321ECD">
        <w:rPr>
          <w:rFonts w:ascii="Times New Roman" w:eastAsia="Times New Roman" w:hAnsi="Times New Roman" w:cs="Times New Roman"/>
          <w:sz w:val="28"/>
          <w:szCs w:val="28"/>
          <w:lang w:val="ru-RU" w:eastAsia="ru-RU"/>
        </w:rPr>
        <w:lastRenderedPageBreak/>
        <w:t>симптомами, що свідчать про ААВА, бул</w:t>
      </w:r>
      <w:r w:rsidRPr="00321ECD">
        <w:rPr>
          <w:rFonts w:ascii="Times New Roman" w:eastAsia="Times New Roman" w:hAnsi="Times New Roman" w:cs="Times New Roman"/>
          <w:sz w:val="28"/>
          <w:szCs w:val="28"/>
          <w:lang w:eastAsia="ru-RU"/>
        </w:rPr>
        <w:t>и</w:t>
      </w:r>
      <w:r w:rsidRPr="00321ECD">
        <w:rPr>
          <w:rFonts w:ascii="Times New Roman" w:eastAsia="Times New Roman" w:hAnsi="Times New Roman" w:cs="Times New Roman"/>
          <w:sz w:val="28"/>
          <w:szCs w:val="28"/>
          <w:lang w:val="ru-RU" w:eastAsia="ru-RU"/>
        </w:rPr>
        <w:t xml:space="preserve"> наявність пульсуючого </w:t>
      </w:r>
      <w:r w:rsidR="002E24F3">
        <w:rPr>
          <w:rFonts w:ascii="Times New Roman" w:eastAsia="Times New Roman" w:hAnsi="Times New Roman" w:cs="Times New Roman"/>
          <w:sz w:val="28"/>
          <w:szCs w:val="28"/>
          <w:lang w:val="ru-RU" w:eastAsia="ru-RU"/>
        </w:rPr>
        <w:t>болючого</w:t>
      </w:r>
      <w:r w:rsidRPr="00321ECD">
        <w:rPr>
          <w:rFonts w:ascii="Times New Roman" w:eastAsia="Times New Roman" w:hAnsi="Times New Roman" w:cs="Times New Roman"/>
          <w:sz w:val="28"/>
          <w:szCs w:val="28"/>
          <w:lang w:val="ru-RU" w:eastAsia="ru-RU"/>
        </w:rPr>
        <w:t xml:space="preserve"> пухлиноподібного утворення в надчеревній і </w:t>
      </w:r>
      <w:r w:rsidRPr="00321ECD">
        <w:rPr>
          <w:rFonts w:ascii="Times New Roman" w:eastAsia="Times New Roman" w:hAnsi="Times New Roman" w:cs="Times New Roman"/>
          <w:sz w:val="28"/>
          <w:szCs w:val="28"/>
          <w:lang w:eastAsia="ru-RU"/>
        </w:rPr>
        <w:t>навколопупковій</w:t>
      </w:r>
      <w:r w:rsidRPr="00321ECD">
        <w:rPr>
          <w:rFonts w:ascii="Times New Roman" w:eastAsia="Times New Roman" w:hAnsi="Times New Roman" w:cs="Times New Roman"/>
          <w:sz w:val="28"/>
          <w:szCs w:val="28"/>
          <w:lang w:val="ru-RU" w:eastAsia="ru-RU"/>
        </w:rPr>
        <w:t xml:space="preserve"> областях у 107 (66,9%).</w:t>
      </w:r>
    </w:p>
    <w:p w:rsidR="00321ECD" w:rsidRPr="00321ECD" w:rsidRDefault="00321ECD" w:rsidP="00321ECD">
      <w:pPr>
        <w:tabs>
          <w:tab w:val="left" w:pos="2370"/>
          <w:tab w:val="center" w:pos="3686"/>
        </w:tabs>
        <w:autoSpaceDE w:val="0"/>
        <w:autoSpaceDN w:val="0"/>
        <w:adjustRightInd w:val="0"/>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 xml:space="preserve">Клінічно у всіх хворих з розривом ААВА реєструвався больовий синдром, який частіше локалізувався в поперековій і </w:t>
      </w:r>
      <w:r w:rsidRPr="00321ECD">
        <w:rPr>
          <w:rFonts w:ascii="Times New Roman" w:eastAsia="Times New Roman" w:hAnsi="Times New Roman" w:cs="Times New Roman"/>
          <w:sz w:val="28"/>
          <w:szCs w:val="28"/>
          <w:lang w:eastAsia="ru-RU"/>
        </w:rPr>
        <w:t>навколопупковій</w:t>
      </w:r>
      <w:r w:rsidRPr="00321ECD">
        <w:rPr>
          <w:rFonts w:ascii="Times New Roman" w:eastAsia="Times New Roman" w:hAnsi="Times New Roman" w:cs="Times New Roman"/>
          <w:sz w:val="28"/>
          <w:szCs w:val="28"/>
          <w:lang w:val="ru-RU" w:eastAsia="ru-RU"/>
        </w:rPr>
        <w:t xml:space="preserve"> областях, рідше – в лівій половині живота. У 7,8% пацієнтів відзначалася ірадіація бол</w:t>
      </w:r>
      <w:r w:rsidRPr="00321ECD">
        <w:rPr>
          <w:rFonts w:ascii="Times New Roman" w:eastAsia="Times New Roman" w:hAnsi="Times New Roman" w:cs="Times New Roman"/>
          <w:sz w:val="28"/>
          <w:szCs w:val="28"/>
          <w:lang w:eastAsia="ru-RU"/>
        </w:rPr>
        <w:t>ю</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sz w:val="28"/>
          <w:szCs w:val="28"/>
          <w:lang w:eastAsia="ru-RU"/>
        </w:rPr>
        <w:t>у</w:t>
      </w:r>
      <w:r w:rsidRPr="00321ECD">
        <w:rPr>
          <w:rFonts w:ascii="Times New Roman" w:eastAsia="Times New Roman" w:hAnsi="Times New Roman" w:cs="Times New Roman"/>
          <w:sz w:val="28"/>
          <w:szCs w:val="28"/>
          <w:lang w:val="ru-RU" w:eastAsia="ru-RU"/>
        </w:rPr>
        <w:t xml:space="preserve"> пах, у 5,2% - в ліву нижню кінцівку, у 2,6% - в крижі, статеві органи. Латентний перебіг без клінічних проявів аневризми спостеріга</w:t>
      </w:r>
      <w:r w:rsidRPr="00321ECD">
        <w:rPr>
          <w:rFonts w:ascii="Times New Roman" w:eastAsia="Times New Roman" w:hAnsi="Times New Roman" w:cs="Times New Roman"/>
          <w:sz w:val="28"/>
          <w:szCs w:val="28"/>
          <w:lang w:eastAsia="ru-RU"/>
        </w:rPr>
        <w:t>в</w:t>
      </w:r>
      <w:r w:rsidRPr="00321ECD">
        <w:rPr>
          <w:rFonts w:ascii="Times New Roman" w:eastAsia="Times New Roman" w:hAnsi="Times New Roman" w:cs="Times New Roman"/>
          <w:sz w:val="28"/>
          <w:szCs w:val="28"/>
          <w:lang w:val="ru-RU" w:eastAsia="ru-RU"/>
        </w:rPr>
        <w:t>ся у 53 (33,1%). Частота виявлення розривів ААВА за даними УЗД становить 56,9%, за даними СКТ - 66,6%, за даними ангіографії - 25,4%.</w:t>
      </w:r>
    </w:p>
    <w:p w:rsidR="00321ECD" w:rsidRPr="00321ECD" w:rsidRDefault="00321ECD" w:rsidP="00321ECD">
      <w:pPr>
        <w:tabs>
          <w:tab w:val="left" w:pos="2370"/>
          <w:tab w:val="center" w:pos="3686"/>
        </w:tabs>
        <w:autoSpaceDE w:val="0"/>
        <w:autoSpaceDN w:val="0"/>
        <w:adjustRightInd w:val="0"/>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З огляду на відсутність єдиної класифікації ААВА, прийнятно</w:t>
      </w:r>
      <w:r w:rsidRPr="00321ECD">
        <w:rPr>
          <w:rFonts w:ascii="Times New Roman" w:eastAsia="Times New Roman" w:hAnsi="Times New Roman" w:cs="Times New Roman"/>
          <w:sz w:val="28"/>
          <w:szCs w:val="28"/>
          <w:lang w:eastAsia="ru-RU"/>
        </w:rPr>
        <w:t>ї</w:t>
      </w:r>
      <w:r w:rsidRPr="00321ECD">
        <w:rPr>
          <w:rFonts w:ascii="Times New Roman" w:eastAsia="Times New Roman" w:hAnsi="Times New Roman" w:cs="Times New Roman"/>
          <w:sz w:val="28"/>
          <w:szCs w:val="28"/>
          <w:lang w:val="ru-RU" w:eastAsia="ru-RU"/>
        </w:rPr>
        <w:t xml:space="preserve"> для клінічного застосування, нами модифікована клініко-патоморфологічна класифікація ААВА для вибору хірургічної тактики, згідно з якою керувалися і виставляли</w:t>
      </w:r>
      <w:r w:rsidRPr="00321ECD">
        <w:rPr>
          <w:rFonts w:ascii="Times New Roman" w:eastAsia="Times New Roman" w:hAnsi="Times New Roman" w:cs="Times New Roman"/>
          <w:sz w:val="28"/>
          <w:szCs w:val="28"/>
          <w:lang w:eastAsia="ru-RU"/>
        </w:rPr>
        <w:t>ся</w:t>
      </w:r>
      <w:r w:rsidRPr="00321ECD">
        <w:rPr>
          <w:rFonts w:ascii="Times New Roman" w:eastAsia="Times New Roman" w:hAnsi="Times New Roman" w:cs="Times New Roman"/>
          <w:sz w:val="28"/>
          <w:szCs w:val="28"/>
          <w:lang w:val="ru-RU" w:eastAsia="ru-RU"/>
        </w:rPr>
        <w:t xml:space="preserve"> такі показання до оперативного лікування хворих з ААВА: протяжність аневризми більше 8-10 см; витончення стінки аневризматич</w:t>
      </w:r>
      <w:r w:rsidRPr="00321ECD">
        <w:rPr>
          <w:rFonts w:ascii="Times New Roman" w:eastAsia="Times New Roman" w:hAnsi="Times New Roman" w:cs="Times New Roman"/>
          <w:sz w:val="28"/>
          <w:szCs w:val="28"/>
          <w:lang w:eastAsia="ru-RU"/>
        </w:rPr>
        <w:t>ного</w:t>
      </w:r>
      <w:r w:rsidRPr="00321ECD">
        <w:rPr>
          <w:rFonts w:ascii="Times New Roman" w:eastAsia="Times New Roman" w:hAnsi="Times New Roman" w:cs="Times New Roman"/>
          <w:sz w:val="28"/>
          <w:szCs w:val="28"/>
          <w:lang w:val="ru-RU" w:eastAsia="ru-RU"/>
        </w:rPr>
        <w:t xml:space="preserve"> мішка; наявність дочірніх аневризм і ви</w:t>
      </w:r>
      <w:r w:rsidRPr="00321ECD">
        <w:rPr>
          <w:rFonts w:ascii="Times New Roman" w:eastAsia="Times New Roman" w:hAnsi="Times New Roman" w:cs="Times New Roman"/>
          <w:sz w:val="28"/>
          <w:szCs w:val="28"/>
          <w:lang w:eastAsia="ru-RU"/>
        </w:rPr>
        <w:t>пинань</w:t>
      </w:r>
      <w:r w:rsidRPr="00321ECD">
        <w:rPr>
          <w:rFonts w:ascii="Times New Roman" w:eastAsia="Times New Roman" w:hAnsi="Times New Roman" w:cs="Times New Roman"/>
          <w:sz w:val="28"/>
          <w:szCs w:val="28"/>
          <w:lang w:val="ru-RU" w:eastAsia="ru-RU"/>
        </w:rPr>
        <w:t>; запальний характер аневризми; розшарування стінки аневризматич</w:t>
      </w:r>
      <w:r w:rsidRPr="00321ECD">
        <w:rPr>
          <w:rFonts w:ascii="Times New Roman" w:eastAsia="Times New Roman" w:hAnsi="Times New Roman" w:cs="Times New Roman"/>
          <w:sz w:val="28"/>
          <w:szCs w:val="28"/>
          <w:lang w:eastAsia="ru-RU"/>
        </w:rPr>
        <w:t>ного</w:t>
      </w:r>
      <w:r w:rsidRPr="00321ECD">
        <w:rPr>
          <w:rFonts w:ascii="Times New Roman" w:eastAsia="Times New Roman" w:hAnsi="Times New Roman" w:cs="Times New Roman"/>
          <w:sz w:val="28"/>
          <w:szCs w:val="28"/>
          <w:lang w:val="ru-RU" w:eastAsia="ru-RU"/>
        </w:rPr>
        <w:t xml:space="preserve"> мішка; негомогенний, шаруватий тромб, що поширюється на супраренальн</w:t>
      </w:r>
      <w:r w:rsidRPr="00321ECD">
        <w:rPr>
          <w:rFonts w:ascii="Times New Roman" w:eastAsia="Times New Roman" w:hAnsi="Times New Roman" w:cs="Times New Roman"/>
          <w:sz w:val="28"/>
          <w:szCs w:val="28"/>
          <w:lang w:eastAsia="ru-RU"/>
        </w:rPr>
        <w:t>ий</w:t>
      </w:r>
      <w:r w:rsidRPr="00321ECD">
        <w:rPr>
          <w:rFonts w:ascii="Times New Roman" w:eastAsia="Times New Roman" w:hAnsi="Times New Roman" w:cs="Times New Roman"/>
          <w:sz w:val="28"/>
          <w:szCs w:val="28"/>
          <w:lang w:val="ru-RU" w:eastAsia="ru-RU"/>
        </w:rPr>
        <w:t xml:space="preserve"> сегмент і клубові артерії.</w:t>
      </w:r>
    </w:p>
    <w:p w:rsidR="00321ECD" w:rsidRPr="00321ECD" w:rsidRDefault="00321ECD" w:rsidP="00321ECD">
      <w:pPr>
        <w:tabs>
          <w:tab w:val="left" w:pos="2370"/>
          <w:tab w:val="center" w:pos="3686"/>
        </w:tabs>
        <w:autoSpaceDE w:val="0"/>
        <w:autoSpaceDN w:val="0"/>
        <w:adjustRightInd w:val="0"/>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Показаннями до резекції ААВА або ендоваскулярн</w:t>
      </w:r>
      <w:r w:rsidRPr="00321ECD">
        <w:rPr>
          <w:rFonts w:ascii="Times New Roman" w:eastAsia="Times New Roman" w:hAnsi="Times New Roman" w:cs="Times New Roman"/>
          <w:sz w:val="28"/>
          <w:szCs w:val="28"/>
          <w:lang w:eastAsia="ru-RU"/>
        </w:rPr>
        <w:t>ого</w:t>
      </w:r>
      <w:r w:rsidRPr="00321ECD">
        <w:rPr>
          <w:rFonts w:ascii="Times New Roman" w:eastAsia="Times New Roman" w:hAnsi="Times New Roman" w:cs="Times New Roman"/>
          <w:sz w:val="28"/>
          <w:szCs w:val="28"/>
          <w:lang w:val="ru-RU" w:eastAsia="ru-RU"/>
        </w:rPr>
        <w:t xml:space="preserve"> протезування хворих були: наявність аневризми з її клінічними проявами у вигляді болю в животі і/або в спині і пульсуюче хворобливе при пальпації </w:t>
      </w:r>
      <w:r w:rsidRPr="00321ECD">
        <w:rPr>
          <w:rFonts w:ascii="Times New Roman" w:eastAsia="Times New Roman" w:hAnsi="Times New Roman" w:cs="Times New Roman"/>
          <w:sz w:val="28"/>
          <w:szCs w:val="28"/>
          <w:lang w:eastAsia="ru-RU"/>
        </w:rPr>
        <w:t>утворення</w:t>
      </w:r>
      <w:r w:rsidRPr="00321ECD">
        <w:rPr>
          <w:rFonts w:ascii="Times New Roman" w:eastAsia="Times New Roman" w:hAnsi="Times New Roman" w:cs="Times New Roman"/>
          <w:sz w:val="28"/>
          <w:szCs w:val="28"/>
          <w:lang w:val="ru-RU" w:eastAsia="ru-RU"/>
        </w:rPr>
        <w:t xml:space="preserve"> незалежно від його діаметра - 107 (66,9%); п</w:t>
      </w:r>
      <w:r w:rsidRPr="00321ECD">
        <w:rPr>
          <w:rFonts w:ascii="Times New Roman" w:eastAsia="Times New Roman" w:hAnsi="Times New Roman" w:cs="Times New Roman"/>
          <w:sz w:val="28"/>
          <w:szCs w:val="28"/>
          <w:lang w:eastAsia="ru-RU"/>
        </w:rPr>
        <w:t>е</w:t>
      </w:r>
      <w:r w:rsidRPr="00321ECD">
        <w:rPr>
          <w:rFonts w:ascii="Times New Roman" w:eastAsia="Times New Roman" w:hAnsi="Times New Roman" w:cs="Times New Roman"/>
          <w:sz w:val="28"/>
          <w:szCs w:val="28"/>
          <w:lang w:val="ru-RU" w:eastAsia="ru-RU"/>
        </w:rPr>
        <w:t>редразривн</w:t>
      </w:r>
      <w:r w:rsidRPr="00321ECD">
        <w:rPr>
          <w:rFonts w:ascii="Times New Roman" w:eastAsia="Times New Roman" w:hAnsi="Times New Roman" w:cs="Times New Roman"/>
          <w:sz w:val="28"/>
          <w:szCs w:val="28"/>
          <w:lang w:eastAsia="ru-RU"/>
        </w:rPr>
        <w:t>ий</w:t>
      </w:r>
      <w:r w:rsidRPr="00321ECD">
        <w:rPr>
          <w:rFonts w:ascii="Times New Roman" w:eastAsia="Times New Roman" w:hAnsi="Times New Roman" w:cs="Times New Roman"/>
          <w:sz w:val="28"/>
          <w:szCs w:val="28"/>
          <w:lang w:val="ru-RU" w:eastAsia="ru-RU"/>
        </w:rPr>
        <w:t xml:space="preserve"> стан аневризми, що характеризується збільшенням її діаметру і посиленням інтенсивності болю останнім часом у 9 (5,6%) хворих; розрив аневризми у 6 (3,8%) хворих; діаметр аневризми аорти 4,5 - 5,0 см і більше та загальних клубових артерій 2,0 см і більше при відсутності їх клінічних проявів.</w:t>
      </w:r>
    </w:p>
    <w:p w:rsidR="00321ECD" w:rsidRPr="00321ECD" w:rsidRDefault="00321ECD" w:rsidP="00321ECD">
      <w:pPr>
        <w:tabs>
          <w:tab w:val="left" w:pos="2370"/>
          <w:tab w:val="center" w:pos="3686"/>
        </w:tabs>
        <w:autoSpaceDE w:val="0"/>
        <w:autoSpaceDN w:val="0"/>
        <w:adjustRightInd w:val="0"/>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 xml:space="preserve">За нашими даними, розриви ААВА склали 29,3% всіх хворих, оперованих в клініці з приводу аневризм аорти і 35,7% хворих з аневризмою черевної аорти - тобто кожен третій хворий з ААВА надходив в ургентному </w:t>
      </w:r>
      <w:r w:rsidRPr="00321ECD">
        <w:rPr>
          <w:rFonts w:ascii="Times New Roman" w:eastAsia="Times New Roman" w:hAnsi="Times New Roman" w:cs="Times New Roman"/>
          <w:sz w:val="28"/>
          <w:szCs w:val="28"/>
          <w:lang w:val="ru-RU" w:eastAsia="ru-RU"/>
        </w:rPr>
        <w:lastRenderedPageBreak/>
        <w:t>порядку. При розриві ААВА реконструктивні операції виконані 57 хворим, у тому числі 51 (89 ± 4%) чоловікові і 6 (10 ± 4%) жінкам у віці від 46 до 89 років. Оперативним доступом у 159 хворих була повна серединна лапаротомія і у одного хворого - лівостороння торакофренолюмботомія по X м</w:t>
      </w:r>
      <w:r w:rsidRPr="00321ECD">
        <w:rPr>
          <w:rFonts w:ascii="Times New Roman" w:eastAsia="Times New Roman" w:hAnsi="Times New Roman" w:cs="Times New Roman"/>
          <w:sz w:val="28"/>
          <w:szCs w:val="28"/>
          <w:lang w:eastAsia="ru-RU"/>
        </w:rPr>
        <w:t>і</w:t>
      </w:r>
      <w:r w:rsidRPr="00321ECD">
        <w:rPr>
          <w:rFonts w:ascii="Times New Roman" w:eastAsia="Times New Roman" w:hAnsi="Times New Roman" w:cs="Times New Roman"/>
          <w:sz w:val="28"/>
          <w:szCs w:val="28"/>
          <w:lang w:val="ru-RU" w:eastAsia="ru-RU"/>
        </w:rPr>
        <w:t>жребер`ю в зв'язку з безпосередн</w:t>
      </w:r>
      <w:r w:rsidRPr="00321ECD">
        <w:rPr>
          <w:rFonts w:ascii="Times New Roman" w:eastAsia="Times New Roman" w:hAnsi="Times New Roman" w:cs="Times New Roman"/>
          <w:sz w:val="28"/>
          <w:szCs w:val="28"/>
          <w:lang w:eastAsia="ru-RU"/>
        </w:rPr>
        <w:t>ьою</w:t>
      </w:r>
      <w:r w:rsidRPr="00321ECD">
        <w:rPr>
          <w:rFonts w:ascii="Times New Roman" w:eastAsia="Times New Roman" w:hAnsi="Times New Roman" w:cs="Times New Roman"/>
          <w:sz w:val="28"/>
          <w:szCs w:val="28"/>
          <w:lang w:val="ru-RU" w:eastAsia="ru-RU"/>
        </w:rPr>
        <w:t>. близькості ниркових артерій до верхнього полюсу аневризми.</w:t>
      </w:r>
    </w:p>
    <w:p w:rsidR="00321ECD" w:rsidRPr="00321ECD" w:rsidRDefault="00321ECD" w:rsidP="00321ECD">
      <w:pPr>
        <w:tabs>
          <w:tab w:val="left" w:pos="2370"/>
          <w:tab w:val="center" w:pos="3686"/>
        </w:tabs>
        <w:autoSpaceDE w:val="0"/>
        <w:autoSpaceDN w:val="0"/>
        <w:adjustRightInd w:val="0"/>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Висічення аневризми передньої стінки аорти з подальшим анастомозом з протезом в цьому місці за типом кінець</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ru-RU" w:eastAsia="ru-RU"/>
        </w:rPr>
        <w:t>у</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ru-RU" w:eastAsia="ru-RU"/>
        </w:rPr>
        <w:t xml:space="preserve">бік аорти виконано у 14 (8,8%) хворих. Дистальний анастомоз був накладений у 5 хворих </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 xml:space="preserve">до однієї стегнової артерії, у 9 хворих </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до обох стегнових артерій.</w:t>
      </w:r>
    </w:p>
    <w:p w:rsidR="00321ECD" w:rsidRPr="00321ECD" w:rsidRDefault="00321ECD" w:rsidP="00321ECD">
      <w:pPr>
        <w:tabs>
          <w:tab w:val="left" w:pos="2370"/>
          <w:tab w:val="center" w:pos="3686"/>
        </w:tabs>
        <w:autoSpaceDE w:val="0"/>
        <w:autoSpaceDN w:val="0"/>
        <w:adjustRightInd w:val="0"/>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У 131 (82,4%) хворих після резекції ААВА з протезуванням клубовихартерій кровотік був збережени</w:t>
      </w:r>
      <w:r w:rsidRPr="00321ECD">
        <w:rPr>
          <w:rFonts w:ascii="Times New Roman" w:eastAsia="Times New Roman" w:hAnsi="Times New Roman" w:cs="Times New Roman"/>
          <w:sz w:val="28"/>
          <w:szCs w:val="28"/>
          <w:lang w:eastAsia="ru-RU"/>
        </w:rPr>
        <w:t>м</w:t>
      </w:r>
      <w:r w:rsidRPr="00321ECD">
        <w:rPr>
          <w:rFonts w:ascii="Times New Roman" w:eastAsia="Times New Roman" w:hAnsi="Times New Roman" w:cs="Times New Roman"/>
          <w:sz w:val="28"/>
          <w:szCs w:val="28"/>
          <w:lang w:val="ru-RU" w:eastAsia="ru-RU"/>
        </w:rPr>
        <w:t xml:space="preserve"> по об</w:t>
      </w:r>
      <w:r w:rsidRPr="00321ECD">
        <w:rPr>
          <w:rFonts w:ascii="Times New Roman" w:eastAsia="Times New Roman" w:hAnsi="Times New Roman" w:cs="Times New Roman"/>
          <w:sz w:val="28"/>
          <w:szCs w:val="28"/>
          <w:lang w:eastAsia="ru-RU"/>
        </w:rPr>
        <w:t>ом</w:t>
      </w:r>
      <w:r w:rsidRPr="00321ECD">
        <w:rPr>
          <w:rFonts w:ascii="Times New Roman" w:eastAsia="Times New Roman" w:hAnsi="Times New Roman" w:cs="Times New Roman"/>
          <w:sz w:val="28"/>
          <w:szCs w:val="28"/>
          <w:lang w:val="ru-RU" w:eastAsia="ru-RU"/>
        </w:rPr>
        <w:t xml:space="preserve"> або хоча б </w:t>
      </w:r>
      <w:r w:rsidRPr="00321ECD">
        <w:rPr>
          <w:rFonts w:ascii="Times New Roman" w:eastAsia="Times New Roman" w:hAnsi="Times New Roman" w:cs="Times New Roman"/>
          <w:sz w:val="28"/>
          <w:szCs w:val="28"/>
          <w:lang w:eastAsia="ru-RU"/>
        </w:rPr>
        <w:t xml:space="preserve">по </w:t>
      </w:r>
      <w:r w:rsidRPr="00321ECD">
        <w:rPr>
          <w:rFonts w:ascii="Times New Roman" w:eastAsia="Times New Roman" w:hAnsi="Times New Roman" w:cs="Times New Roman"/>
          <w:sz w:val="28"/>
          <w:szCs w:val="28"/>
          <w:lang w:val="ru-RU" w:eastAsia="ru-RU"/>
        </w:rPr>
        <w:t>одні</w:t>
      </w:r>
      <w:r w:rsidRPr="00321ECD">
        <w:rPr>
          <w:rFonts w:ascii="Times New Roman" w:eastAsia="Times New Roman" w:hAnsi="Times New Roman" w:cs="Times New Roman"/>
          <w:sz w:val="28"/>
          <w:szCs w:val="28"/>
          <w:lang w:eastAsia="ru-RU"/>
        </w:rPr>
        <w:t>й</w:t>
      </w:r>
      <w:r w:rsidRPr="00321ECD">
        <w:rPr>
          <w:rFonts w:ascii="Times New Roman" w:eastAsia="Times New Roman" w:hAnsi="Times New Roman" w:cs="Times New Roman"/>
          <w:sz w:val="28"/>
          <w:szCs w:val="28"/>
          <w:lang w:val="ru-RU" w:eastAsia="ru-RU"/>
        </w:rPr>
        <w:t xml:space="preserve"> В</w:t>
      </w:r>
      <w:r w:rsidRPr="00321ECD">
        <w:rPr>
          <w:rFonts w:ascii="Times New Roman" w:eastAsia="Times New Roman" w:hAnsi="Times New Roman" w:cs="Times New Roman"/>
          <w:sz w:val="28"/>
          <w:szCs w:val="28"/>
          <w:lang w:eastAsia="ru-RU"/>
        </w:rPr>
        <w:t>К</w:t>
      </w:r>
      <w:r w:rsidRPr="00321ECD">
        <w:rPr>
          <w:rFonts w:ascii="Times New Roman" w:eastAsia="Times New Roman" w:hAnsi="Times New Roman" w:cs="Times New Roman"/>
          <w:sz w:val="28"/>
          <w:szCs w:val="28"/>
          <w:lang w:val="ru-RU" w:eastAsia="ru-RU"/>
        </w:rPr>
        <w:t>А. З них у 40 (30,5%) хворих кровотік в В</w:t>
      </w:r>
      <w:r w:rsidRPr="00321ECD">
        <w:rPr>
          <w:rFonts w:ascii="Times New Roman" w:eastAsia="Times New Roman" w:hAnsi="Times New Roman" w:cs="Times New Roman"/>
          <w:sz w:val="28"/>
          <w:szCs w:val="28"/>
          <w:lang w:eastAsia="ru-RU"/>
        </w:rPr>
        <w:t>К</w:t>
      </w:r>
      <w:r w:rsidRPr="00321ECD">
        <w:rPr>
          <w:rFonts w:ascii="Times New Roman" w:eastAsia="Times New Roman" w:hAnsi="Times New Roman" w:cs="Times New Roman"/>
          <w:sz w:val="28"/>
          <w:szCs w:val="28"/>
          <w:lang w:val="ru-RU" w:eastAsia="ru-RU"/>
        </w:rPr>
        <w:t>А відновлений в антеградном</w:t>
      </w:r>
      <w:r w:rsidRPr="00321ECD">
        <w:rPr>
          <w:rFonts w:ascii="Times New Roman" w:eastAsia="Times New Roman" w:hAnsi="Times New Roman" w:cs="Times New Roman"/>
          <w:sz w:val="28"/>
          <w:szCs w:val="28"/>
          <w:lang w:eastAsia="ru-RU"/>
        </w:rPr>
        <w:t>у</w:t>
      </w:r>
      <w:r w:rsidRPr="00321ECD">
        <w:rPr>
          <w:rFonts w:ascii="Times New Roman" w:eastAsia="Times New Roman" w:hAnsi="Times New Roman" w:cs="Times New Roman"/>
          <w:sz w:val="28"/>
          <w:szCs w:val="28"/>
          <w:lang w:val="ru-RU" w:eastAsia="ru-RU"/>
        </w:rPr>
        <w:t xml:space="preserve"> напрямку, у 91 (69,5%) - в ретроградним</w:t>
      </w:r>
      <w:r w:rsidRPr="00321ECD">
        <w:rPr>
          <w:rFonts w:ascii="Times New Roman" w:eastAsia="Times New Roman" w:hAnsi="Times New Roman" w:cs="Times New Roman"/>
          <w:sz w:val="28"/>
          <w:szCs w:val="28"/>
          <w:lang w:eastAsia="ru-RU"/>
        </w:rPr>
        <w:t>у</w:t>
      </w:r>
      <w:r w:rsidRPr="00321ECD">
        <w:rPr>
          <w:rFonts w:ascii="Times New Roman" w:eastAsia="Times New Roman" w:hAnsi="Times New Roman" w:cs="Times New Roman"/>
          <w:sz w:val="28"/>
          <w:szCs w:val="28"/>
          <w:lang w:val="ru-RU" w:eastAsia="ru-RU"/>
        </w:rPr>
        <w:t>, і ще у одного хворого при ендопротезуванні аорти був збережений антеградний кровотік в правій В</w:t>
      </w:r>
      <w:r w:rsidRPr="00321ECD">
        <w:rPr>
          <w:rFonts w:ascii="Times New Roman" w:eastAsia="Times New Roman" w:hAnsi="Times New Roman" w:cs="Times New Roman"/>
          <w:sz w:val="28"/>
          <w:szCs w:val="28"/>
          <w:lang w:eastAsia="ru-RU"/>
        </w:rPr>
        <w:t>К</w:t>
      </w:r>
      <w:r w:rsidRPr="00321ECD">
        <w:rPr>
          <w:rFonts w:ascii="Times New Roman" w:eastAsia="Times New Roman" w:hAnsi="Times New Roman" w:cs="Times New Roman"/>
          <w:sz w:val="28"/>
          <w:szCs w:val="28"/>
          <w:lang w:val="ru-RU" w:eastAsia="ru-RU"/>
        </w:rPr>
        <w:t>А. Шунтування В</w:t>
      </w:r>
      <w:r w:rsidRPr="00321ECD">
        <w:rPr>
          <w:rFonts w:ascii="Times New Roman" w:eastAsia="Times New Roman" w:hAnsi="Times New Roman" w:cs="Times New Roman"/>
          <w:sz w:val="28"/>
          <w:szCs w:val="28"/>
          <w:lang w:eastAsia="ru-RU"/>
        </w:rPr>
        <w:t>К</w:t>
      </w:r>
      <w:r w:rsidRPr="00321ECD">
        <w:rPr>
          <w:rFonts w:ascii="Times New Roman" w:eastAsia="Times New Roman" w:hAnsi="Times New Roman" w:cs="Times New Roman"/>
          <w:sz w:val="28"/>
          <w:szCs w:val="28"/>
          <w:lang w:val="ru-RU" w:eastAsia="ru-RU"/>
        </w:rPr>
        <w:t>А від б</w:t>
      </w:r>
      <w:r w:rsidRPr="00321ECD">
        <w:rPr>
          <w:rFonts w:ascii="Times New Roman" w:eastAsia="Times New Roman" w:hAnsi="Times New Roman" w:cs="Times New Roman"/>
          <w:sz w:val="28"/>
          <w:szCs w:val="28"/>
          <w:lang w:eastAsia="ru-RU"/>
        </w:rPr>
        <w:t>і</w:t>
      </w:r>
      <w:r w:rsidRPr="00321ECD">
        <w:rPr>
          <w:rFonts w:ascii="Times New Roman" w:eastAsia="Times New Roman" w:hAnsi="Times New Roman" w:cs="Times New Roman"/>
          <w:sz w:val="28"/>
          <w:szCs w:val="28"/>
          <w:lang w:val="ru-RU" w:eastAsia="ru-RU"/>
        </w:rPr>
        <w:t>фуркац</w:t>
      </w:r>
      <w:r w:rsidRPr="00321ECD">
        <w:rPr>
          <w:rFonts w:ascii="Times New Roman" w:eastAsia="Times New Roman" w:hAnsi="Times New Roman" w:cs="Times New Roman"/>
          <w:sz w:val="28"/>
          <w:szCs w:val="28"/>
          <w:lang w:eastAsia="ru-RU"/>
        </w:rPr>
        <w:t>ійного</w:t>
      </w:r>
      <w:r w:rsidRPr="00321ECD">
        <w:rPr>
          <w:rFonts w:ascii="Times New Roman" w:eastAsia="Times New Roman" w:hAnsi="Times New Roman" w:cs="Times New Roman"/>
          <w:sz w:val="28"/>
          <w:szCs w:val="28"/>
          <w:lang w:val="ru-RU" w:eastAsia="ru-RU"/>
        </w:rPr>
        <w:t xml:space="preserve"> протеза було виконано у 2 (1,3%) хворих.</w:t>
      </w:r>
    </w:p>
    <w:p w:rsidR="00321ECD" w:rsidRPr="00321ECD" w:rsidRDefault="00321ECD" w:rsidP="00321ECD">
      <w:pPr>
        <w:widowControl w:val="0"/>
        <w:tabs>
          <w:tab w:val="num" w:pos="1260"/>
        </w:tabs>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У 28 (17,6%) хворих відновити кровотік в В</w:t>
      </w:r>
      <w:r w:rsidRPr="00321ECD">
        <w:rPr>
          <w:rFonts w:ascii="Times New Roman" w:eastAsia="Times New Roman" w:hAnsi="Times New Roman" w:cs="Times New Roman"/>
          <w:sz w:val="28"/>
          <w:szCs w:val="28"/>
          <w:lang w:eastAsia="ru-RU"/>
        </w:rPr>
        <w:t>К</w:t>
      </w:r>
      <w:r w:rsidRPr="00321ECD">
        <w:rPr>
          <w:rFonts w:ascii="Times New Roman" w:eastAsia="Times New Roman" w:hAnsi="Times New Roman" w:cs="Times New Roman"/>
          <w:sz w:val="28"/>
          <w:szCs w:val="28"/>
          <w:lang w:val="ru-RU" w:eastAsia="ru-RU"/>
        </w:rPr>
        <w:t>А не виявилося можливим через їх оклюзії або аневризматичн</w:t>
      </w:r>
      <w:r w:rsidRPr="00321ECD">
        <w:rPr>
          <w:rFonts w:ascii="Times New Roman" w:eastAsia="Times New Roman" w:hAnsi="Times New Roman" w:cs="Times New Roman"/>
          <w:sz w:val="28"/>
          <w:szCs w:val="28"/>
          <w:lang w:eastAsia="ru-RU"/>
        </w:rPr>
        <w:t>і</w:t>
      </w:r>
      <w:r w:rsidRPr="00321ECD">
        <w:rPr>
          <w:rFonts w:ascii="Times New Roman" w:eastAsia="Times New Roman" w:hAnsi="Times New Roman" w:cs="Times New Roman"/>
          <w:sz w:val="28"/>
          <w:szCs w:val="28"/>
          <w:lang w:val="ru-RU" w:eastAsia="ru-RU"/>
        </w:rPr>
        <w:t xml:space="preserve"> змін</w:t>
      </w:r>
      <w:r w:rsidRPr="00321ECD">
        <w:rPr>
          <w:rFonts w:ascii="Times New Roman" w:eastAsia="Times New Roman" w:hAnsi="Times New Roman" w:cs="Times New Roman"/>
          <w:sz w:val="28"/>
          <w:szCs w:val="28"/>
          <w:lang w:eastAsia="ru-RU"/>
        </w:rPr>
        <w:t>и.</w:t>
      </w:r>
      <w:r w:rsidRPr="00321ECD">
        <w:rPr>
          <w:rFonts w:ascii="Times New Roman" w:eastAsia="Times New Roman" w:hAnsi="Times New Roman" w:cs="Times New Roman"/>
          <w:sz w:val="28"/>
          <w:szCs w:val="28"/>
          <w:lang w:val="ru-RU" w:eastAsia="ru-RU"/>
        </w:rPr>
        <w:t xml:space="preserve"> Прохідна НБА була лігірована у 27 (17,0%) хворих. 26 (16,4%) хворим з метою профілактики артеріальної ішемії лівої половини ободової і прямої кишок проведена імплантація НБА в основну браншу судинного протеза по Каррелю з використанням при цьому частини стінки аневризматич</w:t>
      </w:r>
      <w:r w:rsidRPr="00321ECD">
        <w:rPr>
          <w:rFonts w:ascii="Times New Roman" w:eastAsia="Times New Roman" w:hAnsi="Times New Roman" w:cs="Times New Roman"/>
          <w:sz w:val="28"/>
          <w:szCs w:val="28"/>
          <w:lang w:eastAsia="ru-RU"/>
        </w:rPr>
        <w:t>ного</w:t>
      </w:r>
      <w:r w:rsidRPr="00321ECD">
        <w:rPr>
          <w:rFonts w:ascii="Times New Roman" w:eastAsia="Times New Roman" w:hAnsi="Times New Roman" w:cs="Times New Roman"/>
          <w:sz w:val="28"/>
          <w:szCs w:val="28"/>
          <w:lang w:val="ru-RU" w:eastAsia="ru-RU"/>
        </w:rPr>
        <w:t xml:space="preserve"> мішка у вигляді латки. Прохідність НБА в різні терміни післяопераційного періоду вдалося простежити у 19 хворих. Слід підкреслити, що 7 хворих з розривом ААВА, опер</w:t>
      </w:r>
      <w:r w:rsidRPr="00321ECD">
        <w:rPr>
          <w:rFonts w:ascii="Times New Roman" w:eastAsia="Times New Roman" w:hAnsi="Times New Roman" w:cs="Times New Roman"/>
          <w:sz w:val="28"/>
          <w:szCs w:val="28"/>
          <w:lang w:eastAsia="ru-RU"/>
        </w:rPr>
        <w:t>овані</w:t>
      </w:r>
      <w:r w:rsidRPr="00321ECD">
        <w:rPr>
          <w:rFonts w:ascii="Times New Roman" w:eastAsia="Times New Roman" w:hAnsi="Times New Roman" w:cs="Times New Roman"/>
          <w:sz w:val="28"/>
          <w:szCs w:val="28"/>
          <w:lang w:val="ru-RU" w:eastAsia="ru-RU"/>
        </w:rPr>
        <w:t xml:space="preserve"> в останні 5 років, щорічно звертаються в консультативну поліклініку для контрольного обстеження, продовжують полегшену трудову діяльність.</w:t>
      </w:r>
    </w:p>
    <w:p w:rsidR="00321ECD" w:rsidRPr="00321ECD" w:rsidRDefault="00321ECD" w:rsidP="00321ECD">
      <w:pPr>
        <w:widowControl w:val="0"/>
        <w:tabs>
          <w:tab w:val="num" w:pos="1260"/>
        </w:tabs>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Згідно виділеним типам будови НБА в ході дослідження топографо-анатомічних особливостей кровопостачання лівої половини ободо</w:t>
      </w:r>
      <w:r w:rsidRPr="00321ECD">
        <w:rPr>
          <w:rFonts w:ascii="Times New Roman" w:eastAsia="Times New Roman" w:hAnsi="Times New Roman" w:cs="Times New Roman"/>
          <w:sz w:val="28"/>
          <w:szCs w:val="28"/>
          <w:lang w:eastAsia="ru-RU"/>
        </w:rPr>
        <w:t>вої</w:t>
      </w:r>
      <w:r w:rsidRPr="00321ECD">
        <w:rPr>
          <w:rFonts w:ascii="Times New Roman" w:eastAsia="Times New Roman" w:hAnsi="Times New Roman" w:cs="Times New Roman"/>
          <w:sz w:val="28"/>
          <w:szCs w:val="28"/>
          <w:lang w:val="ru-RU" w:eastAsia="ru-RU"/>
        </w:rPr>
        <w:t xml:space="preserve"> кишки встановлено три варіанти формування анастомозів між висхідн</w:t>
      </w:r>
      <w:r w:rsidRPr="00321ECD">
        <w:rPr>
          <w:rFonts w:ascii="Times New Roman" w:eastAsia="Times New Roman" w:hAnsi="Times New Roman" w:cs="Times New Roman"/>
          <w:sz w:val="28"/>
          <w:szCs w:val="28"/>
          <w:lang w:eastAsia="ru-RU"/>
        </w:rPr>
        <w:t>ою</w:t>
      </w:r>
      <w:r w:rsidRPr="00321ECD">
        <w:rPr>
          <w:rFonts w:ascii="Times New Roman" w:eastAsia="Times New Roman" w:hAnsi="Times New Roman" w:cs="Times New Roman"/>
          <w:sz w:val="28"/>
          <w:szCs w:val="28"/>
          <w:lang w:val="ru-RU" w:eastAsia="ru-RU"/>
        </w:rPr>
        <w:t xml:space="preserve"> гілкою </w:t>
      </w:r>
      <w:r w:rsidRPr="00321ECD">
        <w:rPr>
          <w:rFonts w:ascii="Times New Roman" w:eastAsia="Times New Roman" w:hAnsi="Times New Roman" w:cs="Times New Roman"/>
          <w:sz w:val="28"/>
          <w:szCs w:val="28"/>
          <w:lang w:val="ru-RU" w:eastAsia="ru-RU"/>
        </w:rPr>
        <w:lastRenderedPageBreak/>
        <w:t>НБА і ліво</w:t>
      </w:r>
      <w:r w:rsidRPr="00321ECD">
        <w:rPr>
          <w:rFonts w:ascii="Times New Roman" w:eastAsia="Times New Roman" w:hAnsi="Times New Roman" w:cs="Times New Roman"/>
          <w:sz w:val="28"/>
          <w:szCs w:val="28"/>
          <w:lang w:eastAsia="ru-RU"/>
        </w:rPr>
        <w:t>ю</w:t>
      </w:r>
      <w:r w:rsidRPr="00321ECD">
        <w:rPr>
          <w:rFonts w:ascii="Times New Roman" w:eastAsia="Times New Roman" w:hAnsi="Times New Roman" w:cs="Times New Roman"/>
          <w:sz w:val="28"/>
          <w:szCs w:val="28"/>
          <w:lang w:val="ru-RU" w:eastAsia="ru-RU"/>
        </w:rPr>
        <w:t xml:space="preserve"> висхідно</w:t>
      </w:r>
      <w:r w:rsidRPr="00321ECD">
        <w:rPr>
          <w:rFonts w:ascii="Times New Roman" w:eastAsia="Times New Roman" w:hAnsi="Times New Roman" w:cs="Times New Roman"/>
          <w:sz w:val="28"/>
          <w:szCs w:val="28"/>
          <w:lang w:eastAsia="ru-RU"/>
        </w:rPr>
        <w:t>ю</w:t>
      </w:r>
      <w:r w:rsidRPr="00321ECD">
        <w:rPr>
          <w:rFonts w:ascii="Times New Roman" w:eastAsia="Times New Roman" w:hAnsi="Times New Roman" w:cs="Times New Roman"/>
          <w:sz w:val="28"/>
          <w:szCs w:val="28"/>
          <w:lang w:val="ru-RU" w:eastAsia="ru-RU"/>
        </w:rPr>
        <w:t xml:space="preserve"> гілк</w:t>
      </w:r>
      <w:r w:rsidRPr="00321ECD">
        <w:rPr>
          <w:rFonts w:ascii="Times New Roman" w:eastAsia="Times New Roman" w:hAnsi="Times New Roman" w:cs="Times New Roman"/>
          <w:sz w:val="28"/>
          <w:szCs w:val="28"/>
          <w:lang w:eastAsia="ru-RU"/>
        </w:rPr>
        <w:t>ою</w:t>
      </w:r>
      <w:r w:rsidRPr="00321ECD">
        <w:rPr>
          <w:rFonts w:ascii="Times New Roman" w:eastAsia="Times New Roman" w:hAnsi="Times New Roman" w:cs="Times New Roman"/>
          <w:sz w:val="28"/>
          <w:szCs w:val="28"/>
          <w:lang w:val="ru-RU" w:eastAsia="ru-RU"/>
        </w:rPr>
        <w:t xml:space="preserve"> середньо-то</w:t>
      </w:r>
      <w:r w:rsidRPr="00321ECD">
        <w:rPr>
          <w:rFonts w:ascii="Times New Roman" w:eastAsia="Times New Roman" w:hAnsi="Times New Roman" w:cs="Times New Roman"/>
          <w:sz w:val="28"/>
          <w:szCs w:val="28"/>
          <w:lang w:eastAsia="ru-RU"/>
        </w:rPr>
        <w:t>в</w:t>
      </w:r>
      <w:r w:rsidRPr="00321ECD">
        <w:rPr>
          <w:rFonts w:ascii="Times New Roman" w:eastAsia="Times New Roman" w:hAnsi="Times New Roman" w:cs="Times New Roman"/>
          <w:sz w:val="28"/>
          <w:szCs w:val="28"/>
          <w:lang w:val="ru-RU" w:eastAsia="ru-RU"/>
        </w:rPr>
        <w:t>стокиш</w:t>
      </w:r>
      <w:r w:rsidRPr="00321ECD">
        <w:rPr>
          <w:rFonts w:ascii="Times New Roman" w:eastAsia="Times New Roman" w:hAnsi="Times New Roman" w:cs="Times New Roman"/>
          <w:sz w:val="28"/>
          <w:szCs w:val="28"/>
          <w:lang w:eastAsia="ru-RU"/>
        </w:rPr>
        <w:t>кової</w:t>
      </w:r>
      <w:r w:rsidRPr="00321ECD">
        <w:rPr>
          <w:rFonts w:ascii="Times New Roman" w:eastAsia="Times New Roman" w:hAnsi="Times New Roman" w:cs="Times New Roman"/>
          <w:sz w:val="28"/>
          <w:szCs w:val="28"/>
          <w:lang w:val="ru-RU" w:eastAsia="ru-RU"/>
        </w:rPr>
        <w:t xml:space="preserve"> артерії. При розсипному типі НБА може бути повна відсутність колатеральних анастомозів на рівні селезінково</w:t>
      </w:r>
      <w:r w:rsidRPr="00321ECD">
        <w:rPr>
          <w:rFonts w:ascii="Times New Roman" w:eastAsia="Times New Roman" w:hAnsi="Times New Roman" w:cs="Times New Roman"/>
          <w:sz w:val="28"/>
          <w:szCs w:val="28"/>
          <w:lang w:eastAsia="ru-RU"/>
        </w:rPr>
        <w:t>го</w:t>
      </w:r>
      <w:r w:rsidRPr="00321ECD">
        <w:rPr>
          <w:rFonts w:ascii="Times New Roman" w:eastAsia="Times New Roman" w:hAnsi="Times New Roman" w:cs="Times New Roman"/>
          <w:sz w:val="28"/>
          <w:szCs w:val="28"/>
          <w:lang w:val="ru-RU" w:eastAsia="ru-RU"/>
        </w:rPr>
        <w:t xml:space="preserve"> кута ободової кишки, що спостерігалося в 2 випадках. Ця обставина мала істотне значення у виробленні заходів профілактики розвитку ІК при резекції ААВА, зокрема її інфраренального сегмента.</w:t>
      </w:r>
    </w:p>
    <w:p w:rsidR="00321ECD" w:rsidRPr="00321ECD" w:rsidRDefault="00321ECD" w:rsidP="00321ECD">
      <w:pPr>
        <w:widowControl w:val="0"/>
        <w:tabs>
          <w:tab w:val="num" w:pos="1260"/>
        </w:tabs>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Розробка і впровадження фізіологічно обгрунтованої тактики на основі сучасних способів і технологій хірургічного лікування ААВА дозволить уникнути розширення обсягу оперативного лікування, виконувати патогенетично обгрунтовані оперативні втручання і досягти стійкого тривалого поліпшення в стані хворих з ААВА. Нові можливості в розробці сучасних способів оперативних втручань на основі сучасних технологій дозволили певною мірою розширити уявлення про шляхи вирішення питання хірургічного лікування ААВА і її ускладнень з урахуванням проведення прогнозної оцінки.</w:t>
      </w:r>
    </w:p>
    <w:p w:rsidR="00321ECD" w:rsidRPr="00321ECD" w:rsidRDefault="00321ECD" w:rsidP="00321ECD">
      <w:pPr>
        <w:widowControl w:val="0"/>
        <w:tabs>
          <w:tab w:val="num" w:pos="1260"/>
        </w:tabs>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Застосування розроблених запропонованих програм діагностики, принципів і способів хірургічних втручань, сучасних технологій лікування хворих з ААВА дозволило знизити післяопераційну летальність з 31,0% до 17,6%, тобто в 1,8 рази.</w:t>
      </w:r>
    </w:p>
    <w:p w:rsidR="00321ECD" w:rsidRPr="00321ECD" w:rsidRDefault="00321ECD" w:rsidP="00321ECD">
      <w:pPr>
        <w:widowControl w:val="0"/>
        <w:tabs>
          <w:tab w:val="num" w:pos="1260"/>
        </w:tabs>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В роботі представлені результати багатопланового аналізу лікування пацієнтів з ААВА, по-перше, з позиції єдиного першочергового комплексу лікувально-діагностичних заходів, спрямованих на виявлення та поетапну корекцію основних життєво важливих функцій організму, по-друге, для вирішення ряду лікувально-тактичних завдань, що відбивають специфіку поєднання порушень при різних аневризмах.</w:t>
      </w:r>
    </w:p>
    <w:p w:rsidR="00321ECD" w:rsidRPr="00321ECD" w:rsidRDefault="002E24F3" w:rsidP="00321ECD">
      <w:pPr>
        <w:widowControl w:val="0"/>
        <w:tabs>
          <w:tab w:val="num" w:pos="1260"/>
        </w:tabs>
        <w:spacing w:after="0" w:line="36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Згідно з отриманими нами результатами</w:t>
      </w:r>
      <w:r w:rsidR="00321ECD" w:rsidRPr="00321ECD">
        <w:rPr>
          <w:rFonts w:ascii="Times New Roman" w:eastAsia="Times New Roman" w:hAnsi="Times New Roman" w:cs="Times New Roman"/>
          <w:sz w:val="28"/>
          <w:szCs w:val="28"/>
          <w:lang w:val="ru-RU" w:eastAsia="ru-RU"/>
        </w:rPr>
        <w:t>, успіх хірургічного лікування ААВА може бути досягнутий лише при розробці єдиних лікувально-діагностичних і тактичних програм на основі отриманих патогенетичних уявлень і інтенсифікації сучасних клініко-інструментальних і клініко-лабораторних методів діагностики і лікування.</w:t>
      </w:r>
    </w:p>
    <w:p w:rsidR="00321ECD" w:rsidRPr="00321ECD" w:rsidRDefault="00321ECD" w:rsidP="00321ECD">
      <w:pPr>
        <w:widowControl w:val="0"/>
        <w:tabs>
          <w:tab w:val="num" w:pos="1260"/>
        </w:tabs>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lastRenderedPageBreak/>
        <w:t xml:space="preserve">В ході дисертаційного дослідження вивчено та встановлено, що найбільш чутливим критеріально значущим діагностичним тестом, </w:t>
      </w:r>
      <w:r w:rsidRPr="00321ECD">
        <w:rPr>
          <w:rFonts w:ascii="Times New Roman" w:eastAsia="Times New Roman" w:hAnsi="Times New Roman" w:cs="Times New Roman"/>
          <w:sz w:val="28"/>
          <w:szCs w:val="28"/>
          <w:lang w:eastAsia="ru-RU"/>
        </w:rPr>
        <w:t>який</w:t>
      </w:r>
      <w:r w:rsidRPr="00321ECD">
        <w:rPr>
          <w:rFonts w:ascii="Times New Roman" w:eastAsia="Times New Roman" w:hAnsi="Times New Roman" w:cs="Times New Roman"/>
          <w:sz w:val="28"/>
          <w:szCs w:val="28"/>
          <w:lang w:val="ru-RU" w:eastAsia="ru-RU"/>
        </w:rPr>
        <w:t xml:space="preserve"> характеризує прогнозну оцінку розриву аневризми по ранній діагностиці його предиктор</w:t>
      </w:r>
      <w:r w:rsidRPr="00321ECD">
        <w:rPr>
          <w:rFonts w:ascii="Times New Roman" w:eastAsia="Times New Roman" w:hAnsi="Times New Roman" w:cs="Times New Roman"/>
          <w:sz w:val="28"/>
          <w:szCs w:val="28"/>
          <w:lang w:eastAsia="ru-RU"/>
        </w:rPr>
        <w:t>а</w:t>
      </w:r>
      <w:r w:rsidRPr="00321ECD">
        <w:rPr>
          <w:rFonts w:ascii="Times New Roman" w:eastAsia="Times New Roman" w:hAnsi="Times New Roman" w:cs="Times New Roman"/>
          <w:sz w:val="28"/>
          <w:szCs w:val="28"/>
          <w:lang w:val="ru-RU" w:eastAsia="ru-RU"/>
        </w:rPr>
        <w:t>, є аналіз взаємозалежності рівня фракції ММП-9 в плазмі крові і факторів ризику результатів симптомних ААВА - симптомно</w:t>
      </w:r>
      <w:r w:rsidRPr="00321ECD">
        <w:rPr>
          <w:rFonts w:ascii="Times New Roman" w:eastAsia="Times New Roman" w:hAnsi="Times New Roman" w:cs="Times New Roman"/>
          <w:sz w:val="28"/>
          <w:szCs w:val="28"/>
          <w:lang w:eastAsia="ru-RU"/>
        </w:rPr>
        <w:t>сті</w:t>
      </w:r>
      <w:r w:rsidRPr="00321ECD">
        <w:rPr>
          <w:rFonts w:ascii="Times New Roman" w:eastAsia="Times New Roman" w:hAnsi="Times New Roman" w:cs="Times New Roman"/>
          <w:sz w:val="28"/>
          <w:szCs w:val="28"/>
          <w:lang w:val="ru-RU" w:eastAsia="ru-RU"/>
        </w:rPr>
        <w:t>, діаметр</w:t>
      </w:r>
      <w:r w:rsidRPr="00321ECD">
        <w:rPr>
          <w:rFonts w:ascii="Times New Roman" w:eastAsia="Times New Roman" w:hAnsi="Times New Roman" w:cs="Times New Roman"/>
          <w:sz w:val="28"/>
          <w:szCs w:val="28"/>
          <w:lang w:eastAsia="ru-RU"/>
        </w:rPr>
        <w:t>у</w:t>
      </w:r>
      <w:r w:rsidRPr="00321ECD">
        <w:rPr>
          <w:rFonts w:ascii="Times New Roman" w:eastAsia="Times New Roman" w:hAnsi="Times New Roman" w:cs="Times New Roman"/>
          <w:sz w:val="28"/>
          <w:szCs w:val="28"/>
          <w:lang w:val="ru-RU" w:eastAsia="ru-RU"/>
        </w:rPr>
        <w:t xml:space="preserve"> і швидк</w:t>
      </w:r>
      <w:r w:rsidRPr="00321ECD">
        <w:rPr>
          <w:rFonts w:ascii="Times New Roman" w:eastAsia="Times New Roman" w:hAnsi="Times New Roman" w:cs="Times New Roman"/>
          <w:sz w:val="28"/>
          <w:szCs w:val="28"/>
          <w:lang w:eastAsia="ru-RU"/>
        </w:rPr>
        <w:t xml:space="preserve">ості </w:t>
      </w:r>
      <w:r w:rsidRPr="00321ECD">
        <w:rPr>
          <w:rFonts w:ascii="Times New Roman" w:eastAsia="Times New Roman" w:hAnsi="Times New Roman" w:cs="Times New Roman"/>
          <w:sz w:val="28"/>
          <w:szCs w:val="28"/>
          <w:lang w:val="ru-RU" w:eastAsia="ru-RU"/>
        </w:rPr>
        <w:t>зростання.</w:t>
      </w:r>
    </w:p>
    <w:p w:rsidR="00321ECD" w:rsidRPr="00321ECD" w:rsidRDefault="00321ECD" w:rsidP="00321ECD">
      <w:pPr>
        <w:widowControl w:val="0"/>
        <w:tabs>
          <w:tab w:val="num" w:pos="1260"/>
        </w:tabs>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 xml:space="preserve">Застосовані в роботі методи дослідження виявили раніше невстановлені клінічними спостереженнями порушення в системі обмінних процесів, </w:t>
      </w:r>
      <w:r w:rsidRPr="00321ECD">
        <w:rPr>
          <w:rFonts w:ascii="Times New Roman" w:eastAsia="Times New Roman" w:hAnsi="Times New Roman" w:cs="Times New Roman"/>
          <w:sz w:val="28"/>
          <w:szCs w:val="28"/>
          <w:lang w:eastAsia="ru-RU"/>
        </w:rPr>
        <w:t xml:space="preserve">які </w:t>
      </w:r>
      <w:r w:rsidRPr="00321ECD">
        <w:rPr>
          <w:rFonts w:ascii="Times New Roman" w:eastAsia="Times New Roman" w:hAnsi="Times New Roman" w:cs="Times New Roman"/>
          <w:sz w:val="28"/>
          <w:szCs w:val="28"/>
          <w:lang w:val="ru-RU" w:eastAsia="ru-RU"/>
        </w:rPr>
        <w:t>адекватно відображають стан гомеостазу, що дозволяє широко використовувати їх для інтегральної оцінки тяжкості стану і результатів на рівні донозолог</w:t>
      </w:r>
      <w:r w:rsidRPr="00321ECD">
        <w:rPr>
          <w:rFonts w:ascii="Times New Roman" w:eastAsia="Times New Roman" w:hAnsi="Times New Roman" w:cs="Times New Roman"/>
          <w:sz w:val="28"/>
          <w:szCs w:val="28"/>
          <w:lang w:eastAsia="ru-RU"/>
        </w:rPr>
        <w:t>ічних</w:t>
      </w:r>
      <w:r w:rsidRPr="00321ECD">
        <w:rPr>
          <w:rFonts w:ascii="Times New Roman" w:eastAsia="Times New Roman" w:hAnsi="Times New Roman" w:cs="Times New Roman"/>
          <w:sz w:val="28"/>
          <w:szCs w:val="28"/>
          <w:lang w:val="ru-RU" w:eastAsia="ru-RU"/>
        </w:rPr>
        <w:t xml:space="preserve"> проявів і передпатології у хворих з ААВА. Ці положення мають важливе науково-практичне значення при визначенні прогнозу перебігу та потенційної небезпеки виникнення несприятливих наслідків у хворих з ААВА.</w:t>
      </w:r>
    </w:p>
    <w:p w:rsidR="00321ECD" w:rsidRPr="00321ECD" w:rsidRDefault="00321ECD" w:rsidP="00321ECD">
      <w:pPr>
        <w:widowControl w:val="0"/>
        <w:tabs>
          <w:tab w:val="num" w:pos="1260"/>
        </w:tabs>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Таким чином, результати проведених комплексних досліджень і полісистемного аналізу дозволили:</w:t>
      </w:r>
    </w:p>
    <w:p w:rsidR="00321ECD" w:rsidRPr="00321ECD" w:rsidRDefault="00321ECD" w:rsidP="00321ECD">
      <w:pPr>
        <w:widowControl w:val="0"/>
        <w:tabs>
          <w:tab w:val="num" w:pos="1260"/>
        </w:tabs>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 xml:space="preserve">- сформулювати глибоке і всебічне уявлення про особливості діагностичної та хірургічної тактики і лягли в основу розробленого алгоритму прийняття рішень </w:t>
      </w:r>
      <w:r w:rsidRPr="00321ECD">
        <w:rPr>
          <w:rFonts w:ascii="Times New Roman" w:eastAsia="Times New Roman" w:hAnsi="Times New Roman" w:cs="Times New Roman"/>
          <w:sz w:val="28"/>
          <w:szCs w:val="28"/>
          <w:lang w:eastAsia="ru-RU"/>
        </w:rPr>
        <w:t>щодо</w:t>
      </w:r>
      <w:r w:rsidRPr="00321ECD">
        <w:rPr>
          <w:rFonts w:ascii="Times New Roman" w:eastAsia="Times New Roman" w:hAnsi="Times New Roman" w:cs="Times New Roman"/>
          <w:sz w:val="28"/>
          <w:szCs w:val="28"/>
          <w:lang w:val="ru-RU" w:eastAsia="ru-RU"/>
        </w:rPr>
        <w:t xml:space="preserve"> лікувальн</w:t>
      </w:r>
      <w:r w:rsidRPr="00321ECD">
        <w:rPr>
          <w:rFonts w:ascii="Times New Roman" w:eastAsia="Times New Roman" w:hAnsi="Times New Roman" w:cs="Times New Roman"/>
          <w:sz w:val="28"/>
          <w:szCs w:val="28"/>
          <w:lang w:eastAsia="ru-RU"/>
        </w:rPr>
        <w:t>ої</w:t>
      </w:r>
      <w:r w:rsidRPr="00321ECD">
        <w:rPr>
          <w:rFonts w:ascii="Times New Roman" w:eastAsia="Times New Roman" w:hAnsi="Times New Roman" w:cs="Times New Roman"/>
          <w:sz w:val="28"/>
          <w:szCs w:val="28"/>
          <w:lang w:val="ru-RU" w:eastAsia="ru-RU"/>
        </w:rPr>
        <w:t xml:space="preserve"> такти</w:t>
      </w:r>
      <w:r w:rsidRPr="00321ECD">
        <w:rPr>
          <w:rFonts w:ascii="Times New Roman" w:eastAsia="Times New Roman" w:hAnsi="Times New Roman" w:cs="Times New Roman"/>
          <w:sz w:val="28"/>
          <w:szCs w:val="28"/>
          <w:lang w:eastAsia="ru-RU"/>
        </w:rPr>
        <w:t>ки</w:t>
      </w:r>
      <w:r w:rsidRPr="00321ECD">
        <w:rPr>
          <w:rFonts w:ascii="Times New Roman" w:eastAsia="Times New Roman" w:hAnsi="Times New Roman" w:cs="Times New Roman"/>
          <w:sz w:val="28"/>
          <w:szCs w:val="28"/>
          <w:lang w:val="ru-RU" w:eastAsia="ru-RU"/>
        </w:rPr>
        <w:t xml:space="preserve"> у хворих з симптомними ААВА;</w:t>
      </w:r>
    </w:p>
    <w:p w:rsidR="00321ECD" w:rsidRPr="00321ECD" w:rsidRDefault="00321ECD" w:rsidP="00321ECD">
      <w:pPr>
        <w:widowControl w:val="0"/>
        <w:tabs>
          <w:tab w:val="num" w:pos="1260"/>
        </w:tabs>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 виявити причинно-наслідкові фактори аневризм, конкретизувати різні їх види, що дало можливість оцінити і вдосконалити клінічну систему прогнозної оцінки, а також розробити диференційований підхід до вироблення оптимальної хірургічної тактики.</w:t>
      </w:r>
    </w:p>
    <w:p w:rsidR="00321ECD" w:rsidRPr="00321ECD" w:rsidRDefault="00321ECD" w:rsidP="00321ECD">
      <w:pPr>
        <w:widowControl w:val="0"/>
        <w:tabs>
          <w:tab w:val="num" w:pos="1260"/>
        </w:tabs>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 xml:space="preserve">У дисертаційній роботі показані схожість і відмінності патогенетичних ланок структурно-метаболічних порушень, запропоновані нові підходи до вирішення наукової проблеми, що передбачають зниження кількості ускладнень і підвищення рівня виживання шляхом поліпшення результатів хірургічного лікування хворих на основі розробленого комплексу діагностичних, лікувальних та профілактичних заходів з урахуванням </w:t>
      </w:r>
      <w:r w:rsidRPr="00321ECD">
        <w:rPr>
          <w:rFonts w:ascii="Times New Roman" w:eastAsia="Times New Roman" w:hAnsi="Times New Roman" w:cs="Times New Roman"/>
          <w:sz w:val="28"/>
          <w:szCs w:val="28"/>
          <w:lang w:val="ru-RU" w:eastAsia="ru-RU"/>
        </w:rPr>
        <w:lastRenderedPageBreak/>
        <w:t>прогнозної оцінки .</w:t>
      </w:r>
    </w:p>
    <w:p w:rsidR="00321ECD" w:rsidRPr="00321ECD" w:rsidRDefault="00321ECD" w:rsidP="00321ECD">
      <w:pPr>
        <w:widowControl w:val="0"/>
        <w:tabs>
          <w:tab w:val="num" w:pos="1260"/>
        </w:tabs>
        <w:spacing w:after="0" w:line="360" w:lineRule="auto"/>
        <w:ind w:firstLine="567"/>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На підставі визначення особливостей патогенезу, діагностики, оцінки тяжкості перебігу захворювання, застосування сучасних технологій запропонована і впроваджена в клініку диференційована хірургічна тактика у хворих з ААВА.</w:t>
      </w:r>
    </w:p>
    <w:p w:rsidR="00321ECD" w:rsidRPr="00321ECD" w:rsidRDefault="002E24F3" w:rsidP="00321ECD">
      <w:pPr>
        <w:widowControl w:val="0"/>
        <w:tabs>
          <w:tab w:val="num" w:pos="1260"/>
        </w:tabs>
        <w:spacing w:after="0" w:line="36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Очикується</w:t>
      </w:r>
      <w:r w:rsidR="00321ECD" w:rsidRPr="00321ECD">
        <w:rPr>
          <w:rFonts w:ascii="Times New Roman" w:eastAsia="Times New Roman" w:hAnsi="Times New Roman" w:cs="Times New Roman"/>
          <w:sz w:val="28"/>
          <w:szCs w:val="28"/>
          <w:lang w:val="ru-RU" w:eastAsia="ru-RU"/>
        </w:rPr>
        <w:t>, що отримані нові дані і практи</w:t>
      </w:r>
      <w:r>
        <w:rPr>
          <w:rFonts w:ascii="Times New Roman" w:eastAsia="Times New Roman" w:hAnsi="Times New Roman" w:cs="Times New Roman"/>
          <w:sz w:val="28"/>
          <w:szCs w:val="28"/>
          <w:lang w:val="ru-RU" w:eastAsia="ru-RU"/>
        </w:rPr>
        <w:t>чні результати будуть корисні</w:t>
      </w:r>
      <w:r w:rsidR="00321ECD" w:rsidRPr="00321ECD">
        <w:rPr>
          <w:rFonts w:ascii="Times New Roman" w:eastAsia="Times New Roman" w:hAnsi="Times New Roman" w:cs="Times New Roman"/>
          <w:sz w:val="28"/>
          <w:szCs w:val="28"/>
          <w:lang w:val="ru-RU" w:eastAsia="ru-RU"/>
        </w:rPr>
        <w:t xml:space="preserve"> для медичної науки і практичної охорони здоров'я.</w:t>
      </w: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5E6DA5" w:rsidRDefault="005E6DA5" w:rsidP="0015731C">
      <w:pPr>
        <w:spacing w:after="0" w:line="360" w:lineRule="auto"/>
        <w:jc w:val="both"/>
        <w:rPr>
          <w:rFonts w:ascii="Times New Roman" w:hAnsi="Times New Roman" w:cs="Times New Roman"/>
          <w:sz w:val="28"/>
          <w:szCs w:val="28"/>
          <w:lang w:val="ru-RU"/>
        </w:rPr>
      </w:pPr>
    </w:p>
    <w:p w:rsidR="005E6DA5" w:rsidRDefault="005E6DA5" w:rsidP="0015731C">
      <w:pPr>
        <w:spacing w:after="0" w:line="360" w:lineRule="auto"/>
        <w:jc w:val="both"/>
        <w:rPr>
          <w:rFonts w:ascii="Times New Roman" w:hAnsi="Times New Roman" w:cs="Times New Roman"/>
          <w:sz w:val="28"/>
          <w:szCs w:val="28"/>
          <w:lang w:val="ru-RU"/>
        </w:rPr>
      </w:pPr>
    </w:p>
    <w:p w:rsidR="005E6DA5" w:rsidRDefault="005E6DA5" w:rsidP="0015731C">
      <w:pPr>
        <w:spacing w:after="0" w:line="360" w:lineRule="auto"/>
        <w:jc w:val="both"/>
        <w:rPr>
          <w:rFonts w:ascii="Times New Roman" w:hAnsi="Times New Roman" w:cs="Times New Roman"/>
          <w:sz w:val="28"/>
          <w:szCs w:val="28"/>
          <w:lang w:val="ru-RU"/>
        </w:rPr>
      </w:pPr>
    </w:p>
    <w:p w:rsidR="00321ECD" w:rsidRDefault="00321ECD" w:rsidP="0015731C">
      <w:pPr>
        <w:spacing w:after="0" w:line="360" w:lineRule="auto"/>
        <w:jc w:val="both"/>
        <w:rPr>
          <w:rFonts w:ascii="Times New Roman" w:hAnsi="Times New Roman" w:cs="Times New Roman"/>
          <w:sz w:val="28"/>
          <w:szCs w:val="28"/>
          <w:lang w:val="ru-RU"/>
        </w:rPr>
      </w:pPr>
    </w:p>
    <w:p w:rsidR="00321ECD" w:rsidRPr="00321ECD" w:rsidRDefault="00321ECD" w:rsidP="00321ECD">
      <w:pPr>
        <w:spacing w:after="0" w:line="360" w:lineRule="auto"/>
        <w:jc w:val="center"/>
        <w:rPr>
          <w:rFonts w:ascii="Times New Roman" w:hAnsi="Times New Roman" w:cs="Times New Roman"/>
          <w:b/>
          <w:sz w:val="28"/>
          <w:szCs w:val="28"/>
          <w:lang w:val="ru-RU"/>
        </w:rPr>
      </w:pPr>
      <w:r w:rsidRPr="00321ECD">
        <w:rPr>
          <w:rFonts w:ascii="Times New Roman" w:hAnsi="Times New Roman" w:cs="Times New Roman"/>
          <w:b/>
          <w:sz w:val="28"/>
          <w:szCs w:val="28"/>
          <w:lang w:val="ru-RU"/>
        </w:rPr>
        <w:lastRenderedPageBreak/>
        <w:t>ВИСНОВКИ</w:t>
      </w:r>
    </w:p>
    <w:p w:rsidR="00321ECD" w:rsidRPr="00321ECD" w:rsidRDefault="00321ECD" w:rsidP="00321ECD">
      <w:pPr>
        <w:spacing w:after="0" w:line="360" w:lineRule="auto"/>
        <w:jc w:val="both"/>
        <w:rPr>
          <w:rFonts w:ascii="Times New Roman" w:hAnsi="Times New Roman" w:cs="Times New Roman"/>
          <w:sz w:val="28"/>
          <w:szCs w:val="28"/>
        </w:rPr>
      </w:pPr>
    </w:p>
    <w:p w:rsidR="00321ECD" w:rsidRPr="005E6DA5" w:rsidRDefault="00321ECD" w:rsidP="00321ECD">
      <w:pPr>
        <w:spacing w:after="0" w:line="360" w:lineRule="auto"/>
        <w:jc w:val="both"/>
        <w:rPr>
          <w:rFonts w:ascii="Times New Roman" w:hAnsi="Times New Roman" w:cs="Times New Roman"/>
          <w:sz w:val="28"/>
          <w:szCs w:val="28"/>
        </w:rPr>
      </w:pPr>
      <w:r w:rsidRPr="005E6DA5">
        <w:rPr>
          <w:rFonts w:ascii="Times New Roman" w:hAnsi="Times New Roman" w:cs="Times New Roman"/>
          <w:sz w:val="28"/>
          <w:szCs w:val="28"/>
        </w:rPr>
        <w:t>У дисертації викладено теоретичне обгрунтування і нове вирішення питань діагностики та лікування хворих з симптомними аневризмами абдомінального відділу аорти шляхом впровадження запропонованих технологій, спрямованих на зменшення кількості ускладнень і показників летальності.</w:t>
      </w:r>
    </w:p>
    <w:p w:rsidR="00321ECD" w:rsidRPr="00185126" w:rsidRDefault="00321ECD" w:rsidP="00321ECD">
      <w:pPr>
        <w:spacing w:after="0" w:line="360" w:lineRule="auto"/>
        <w:jc w:val="both"/>
        <w:rPr>
          <w:rFonts w:ascii="Times New Roman" w:hAnsi="Times New Roman" w:cs="Times New Roman"/>
          <w:sz w:val="28"/>
          <w:szCs w:val="28"/>
        </w:rPr>
      </w:pPr>
      <w:r w:rsidRPr="00185126">
        <w:rPr>
          <w:rFonts w:ascii="Times New Roman" w:hAnsi="Times New Roman" w:cs="Times New Roman"/>
          <w:sz w:val="28"/>
          <w:szCs w:val="28"/>
        </w:rPr>
        <w:t>1. Ускладнення після резекції аневризми і ендоваскулярного протезування пов'язані, в першу чергу, з прогресуванням атеросклеротичного процесу (рестеноз, аневризма анастомозу), формуванням нориц</w:t>
      </w:r>
      <w:r w:rsidRPr="00321ECD">
        <w:rPr>
          <w:rFonts w:ascii="Times New Roman" w:hAnsi="Times New Roman" w:cs="Times New Roman"/>
          <w:sz w:val="28"/>
          <w:szCs w:val="28"/>
        </w:rPr>
        <w:t>і</w:t>
      </w:r>
      <w:r w:rsidRPr="00185126">
        <w:rPr>
          <w:rFonts w:ascii="Times New Roman" w:hAnsi="Times New Roman" w:cs="Times New Roman"/>
          <w:sz w:val="28"/>
          <w:szCs w:val="28"/>
        </w:rPr>
        <w:t xml:space="preserve"> між аневризмою та НПВ, а також мезентеріальними ішемічними розладами у вигляді ішемічного коліту, виявленого у 10,0% хворих , з них у 3,1% - трансмурального з летальним результатом і у 6,9% - транзиторного, легкого та середнього ступеня, що вимагало додаткової хірургічної корекції.</w:t>
      </w:r>
    </w:p>
    <w:p w:rsidR="00321ECD" w:rsidRPr="00185126" w:rsidRDefault="00321ECD" w:rsidP="00321ECD">
      <w:pPr>
        <w:spacing w:after="0" w:line="360" w:lineRule="auto"/>
        <w:jc w:val="both"/>
        <w:rPr>
          <w:rFonts w:ascii="Times New Roman" w:hAnsi="Times New Roman" w:cs="Times New Roman"/>
          <w:sz w:val="28"/>
          <w:szCs w:val="28"/>
        </w:rPr>
      </w:pPr>
      <w:r w:rsidRPr="00185126">
        <w:rPr>
          <w:rFonts w:ascii="Times New Roman" w:hAnsi="Times New Roman" w:cs="Times New Roman"/>
          <w:sz w:val="28"/>
          <w:szCs w:val="28"/>
        </w:rPr>
        <w:t>2. Запропонована нами модифікована класифікація дозволила з урахуванням прогнозної оцінки ймовірного розриву аневризми встановити наступні показання до ендоваскулярно</w:t>
      </w:r>
      <w:r w:rsidRPr="00321ECD">
        <w:rPr>
          <w:rFonts w:ascii="Times New Roman" w:hAnsi="Times New Roman" w:cs="Times New Roman"/>
          <w:sz w:val="28"/>
          <w:szCs w:val="28"/>
        </w:rPr>
        <w:t>го</w:t>
      </w:r>
      <w:r w:rsidRPr="00185126">
        <w:rPr>
          <w:rFonts w:ascii="Times New Roman" w:hAnsi="Times New Roman" w:cs="Times New Roman"/>
          <w:sz w:val="28"/>
          <w:szCs w:val="28"/>
        </w:rPr>
        <w:t xml:space="preserve"> ендопротезування АА</w:t>
      </w:r>
      <w:r w:rsidRPr="00321ECD">
        <w:rPr>
          <w:rFonts w:ascii="Times New Roman" w:hAnsi="Times New Roman" w:cs="Times New Roman"/>
          <w:sz w:val="28"/>
          <w:szCs w:val="28"/>
        </w:rPr>
        <w:t>В</w:t>
      </w:r>
      <w:r w:rsidRPr="00185126">
        <w:rPr>
          <w:rFonts w:ascii="Times New Roman" w:hAnsi="Times New Roman" w:cs="Times New Roman"/>
          <w:sz w:val="28"/>
          <w:szCs w:val="28"/>
        </w:rPr>
        <w:t>А: наявність аневризми з її клінічними проявами у 107 (66,9%) пацієнтів у вигляді болю в животі і/або в спині і пульсуюч</w:t>
      </w:r>
      <w:r w:rsidRPr="00321ECD">
        <w:rPr>
          <w:rFonts w:ascii="Times New Roman" w:hAnsi="Times New Roman" w:cs="Times New Roman"/>
          <w:sz w:val="28"/>
          <w:szCs w:val="28"/>
        </w:rPr>
        <w:t>ого</w:t>
      </w:r>
      <w:r w:rsidRPr="00185126">
        <w:rPr>
          <w:rFonts w:ascii="Times New Roman" w:hAnsi="Times New Roman" w:cs="Times New Roman"/>
          <w:sz w:val="28"/>
          <w:szCs w:val="28"/>
        </w:rPr>
        <w:t xml:space="preserve"> </w:t>
      </w:r>
      <w:r w:rsidR="002E24F3" w:rsidRPr="00185126">
        <w:rPr>
          <w:rFonts w:ascii="Times New Roman" w:hAnsi="Times New Roman" w:cs="Times New Roman"/>
          <w:sz w:val="28"/>
          <w:szCs w:val="28"/>
        </w:rPr>
        <w:t>болючого</w:t>
      </w:r>
      <w:r w:rsidRPr="00185126">
        <w:rPr>
          <w:rFonts w:ascii="Times New Roman" w:hAnsi="Times New Roman" w:cs="Times New Roman"/>
          <w:sz w:val="28"/>
          <w:szCs w:val="28"/>
        </w:rPr>
        <w:t xml:space="preserve"> при пальпації </w:t>
      </w:r>
      <w:r w:rsidRPr="00321ECD">
        <w:rPr>
          <w:rFonts w:ascii="Times New Roman" w:hAnsi="Times New Roman" w:cs="Times New Roman"/>
          <w:sz w:val="28"/>
          <w:szCs w:val="28"/>
        </w:rPr>
        <w:t>утворення</w:t>
      </w:r>
      <w:r w:rsidRPr="00185126">
        <w:rPr>
          <w:rFonts w:ascii="Times New Roman" w:hAnsi="Times New Roman" w:cs="Times New Roman"/>
          <w:sz w:val="28"/>
          <w:szCs w:val="28"/>
        </w:rPr>
        <w:t xml:space="preserve"> незалежно від його діаметра; п</w:t>
      </w:r>
      <w:r w:rsidRPr="00321ECD">
        <w:rPr>
          <w:rFonts w:ascii="Times New Roman" w:hAnsi="Times New Roman" w:cs="Times New Roman"/>
          <w:sz w:val="28"/>
          <w:szCs w:val="28"/>
        </w:rPr>
        <w:t>е</w:t>
      </w:r>
      <w:r w:rsidRPr="00185126">
        <w:rPr>
          <w:rFonts w:ascii="Times New Roman" w:hAnsi="Times New Roman" w:cs="Times New Roman"/>
          <w:sz w:val="28"/>
          <w:szCs w:val="28"/>
        </w:rPr>
        <w:t>редразривн</w:t>
      </w:r>
      <w:r w:rsidRPr="00321ECD">
        <w:rPr>
          <w:rFonts w:ascii="Times New Roman" w:hAnsi="Times New Roman" w:cs="Times New Roman"/>
          <w:sz w:val="28"/>
          <w:szCs w:val="28"/>
        </w:rPr>
        <w:t>ий</w:t>
      </w:r>
      <w:r w:rsidRPr="00185126">
        <w:rPr>
          <w:rFonts w:ascii="Times New Roman" w:hAnsi="Times New Roman" w:cs="Times New Roman"/>
          <w:sz w:val="28"/>
          <w:szCs w:val="28"/>
        </w:rPr>
        <w:t xml:space="preserve"> стан аневризми, що характеризується збільшенням її діаметру і посиленням інтенсивності болю і розрив аневризми у хворих; діаметр аневризми аорти 4,5-5,0 см і більше та загальних клубових артерій 2,0 см і більше – при відсутності їх клінічних проявів.</w:t>
      </w:r>
    </w:p>
    <w:p w:rsidR="00321ECD" w:rsidRPr="00185126" w:rsidRDefault="00321ECD" w:rsidP="00321ECD">
      <w:pPr>
        <w:spacing w:after="0" w:line="360" w:lineRule="auto"/>
        <w:jc w:val="both"/>
        <w:rPr>
          <w:rFonts w:ascii="Times New Roman" w:hAnsi="Times New Roman" w:cs="Times New Roman"/>
          <w:sz w:val="28"/>
          <w:szCs w:val="28"/>
        </w:rPr>
      </w:pPr>
      <w:r w:rsidRPr="00185126">
        <w:rPr>
          <w:rFonts w:ascii="Times New Roman" w:hAnsi="Times New Roman" w:cs="Times New Roman"/>
          <w:sz w:val="28"/>
          <w:szCs w:val="28"/>
        </w:rPr>
        <w:t xml:space="preserve">3. За даними топографо-анатомічного дослідження і виявлених морфофункціональних і ультраструктурних змін стінки аорти встановлено, що будова НБА було переважно </w:t>
      </w:r>
      <w:r w:rsidRPr="00321ECD">
        <w:rPr>
          <w:rFonts w:ascii="Times New Roman" w:hAnsi="Times New Roman" w:cs="Times New Roman"/>
          <w:sz w:val="28"/>
          <w:szCs w:val="28"/>
        </w:rPr>
        <w:t>за</w:t>
      </w:r>
      <w:r w:rsidRPr="00185126">
        <w:rPr>
          <w:rFonts w:ascii="Times New Roman" w:hAnsi="Times New Roman" w:cs="Times New Roman"/>
          <w:sz w:val="28"/>
          <w:szCs w:val="28"/>
        </w:rPr>
        <w:t xml:space="preserve"> магістральн</w:t>
      </w:r>
      <w:r w:rsidRPr="00321ECD">
        <w:rPr>
          <w:rFonts w:ascii="Times New Roman" w:hAnsi="Times New Roman" w:cs="Times New Roman"/>
          <w:sz w:val="28"/>
          <w:szCs w:val="28"/>
        </w:rPr>
        <w:t>им</w:t>
      </w:r>
      <w:r w:rsidRPr="00185126">
        <w:rPr>
          <w:rFonts w:ascii="Times New Roman" w:hAnsi="Times New Roman" w:cs="Times New Roman"/>
          <w:sz w:val="28"/>
          <w:szCs w:val="28"/>
        </w:rPr>
        <w:t xml:space="preserve"> (60,0%) або розсипни</w:t>
      </w:r>
      <w:r w:rsidRPr="00321ECD">
        <w:rPr>
          <w:rFonts w:ascii="Times New Roman" w:hAnsi="Times New Roman" w:cs="Times New Roman"/>
          <w:sz w:val="28"/>
          <w:szCs w:val="28"/>
        </w:rPr>
        <w:t>м</w:t>
      </w:r>
      <w:r w:rsidRPr="00185126">
        <w:rPr>
          <w:rFonts w:ascii="Times New Roman" w:hAnsi="Times New Roman" w:cs="Times New Roman"/>
          <w:sz w:val="28"/>
          <w:szCs w:val="28"/>
        </w:rPr>
        <w:t xml:space="preserve"> тип</w:t>
      </w:r>
      <w:r w:rsidRPr="00321ECD">
        <w:rPr>
          <w:rFonts w:ascii="Times New Roman" w:hAnsi="Times New Roman" w:cs="Times New Roman"/>
          <w:sz w:val="28"/>
          <w:szCs w:val="28"/>
        </w:rPr>
        <w:t>ом</w:t>
      </w:r>
      <w:r w:rsidRPr="00185126">
        <w:rPr>
          <w:rFonts w:ascii="Times New Roman" w:hAnsi="Times New Roman" w:cs="Times New Roman"/>
          <w:sz w:val="28"/>
          <w:szCs w:val="28"/>
        </w:rPr>
        <w:t xml:space="preserve"> (35,0%) і рідше за змішаним (5,0%) , причому анастомоз між її висхідн</w:t>
      </w:r>
      <w:r w:rsidRPr="00321ECD">
        <w:rPr>
          <w:rFonts w:ascii="Times New Roman" w:hAnsi="Times New Roman" w:cs="Times New Roman"/>
          <w:sz w:val="28"/>
          <w:szCs w:val="28"/>
        </w:rPr>
        <w:t>ою</w:t>
      </w:r>
      <w:r w:rsidRPr="00185126">
        <w:rPr>
          <w:rFonts w:ascii="Times New Roman" w:hAnsi="Times New Roman" w:cs="Times New Roman"/>
          <w:sz w:val="28"/>
          <w:szCs w:val="28"/>
        </w:rPr>
        <w:t xml:space="preserve"> гілкою і лівої гілкою середньо-то</w:t>
      </w:r>
      <w:r w:rsidRPr="00321ECD">
        <w:rPr>
          <w:rFonts w:ascii="Times New Roman" w:hAnsi="Times New Roman" w:cs="Times New Roman"/>
          <w:sz w:val="28"/>
          <w:szCs w:val="28"/>
        </w:rPr>
        <w:t>встокишкової</w:t>
      </w:r>
      <w:r w:rsidRPr="00185126">
        <w:rPr>
          <w:rFonts w:ascii="Times New Roman" w:hAnsi="Times New Roman" w:cs="Times New Roman"/>
          <w:sz w:val="28"/>
          <w:szCs w:val="28"/>
        </w:rPr>
        <w:t xml:space="preserve"> артерії був </w:t>
      </w:r>
      <w:r w:rsidRPr="00185126">
        <w:rPr>
          <w:rFonts w:ascii="Times New Roman" w:hAnsi="Times New Roman" w:cs="Times New Roman"/>
          <w:sz w:val="28"/>
          <w:szCs w:val="28"/>
        </w:rPr>
        <w:lastRenderedPageBreak/>
        <w:t xml:space="preserve">відсутній в 11,1% і представлений декількома дрібними судинами </w:t>
      </w:r>
      <w:r w:rsidRPr="00321ECD">
        <w:rPr>
          <w:rFonts w:ascii="Times New Roman" w:hAnsi="Times New Roman" w:cs="Times New Roman"/>
          <w:sz w:val="28"/>
          <w:szCs w:val="28"/>
        </w:rPr>
        <w:t xml:space="preserve">– </w:t>
      </w:r>
      <w:r w:rsidRPr="00185126">
        <w:rPr>
          <w:rFonts w:ascii="Times New Roman" w:hAnsi="Times New Roman" w:cs="Times New Roman"/>
          <w:sz w:val="28"/>
          <w:szCs w:val="28"/>
        </w:rPr>
        <w:t>в 27,8% випадків.</w:t>
      </w:r>
    </w:p>
    <w:p w:rsidR="00321ECD" w:rsidRPr="00185126" w:rsidRDefault="00321ECD" w:rsidP="00321ECD">
      <w:pPr>
        <w:spacing w:after="0" w:line="360" w:lineRule="auto"/>
        <w:jc w:val="both"/>
        <w:rPr>
          <w:rFonts w:ascii="Times New Roman" w:hAnsi="Times New Roman" w:cs="Times New Roman"/>
          <w:sz w:val="28"/>
          <w:szCs w:val="28"/>
        </w:rPr>
      </w:pPr>
      <w:r w:rsidRPr="00185126">
        <w:rPr>
          <w:rFonts w:ascii="Times New Roman" w:hAnsi="Times New Roman" w:cs="Times New Roman"/>
          <w:sz w:val="28"/>
          <w:szCs w:val="28"/>
        </w:rPr>
        <w:t>4. Використання і впровадження запропонованих нових технологій в лікувальному процесі у хворих на облітеруючий атеросклероз аорто-стегнового сегмента, зокрема, інтрад`юсерного стентування із застосуванням внутрішньосудинних стентів</w:t>
      </w:r>
      <w:r w:rsidRPr="00321ECD">
        <w:rPr>
          <w:rFonts w:ascii="Times New Roman" w:hAnsi="Times New Roman" w:cs="Times New Roman"/>
          <w:sz w:val="28"/>
          <w:szCs w:val="28"/>
        </w:rPr>
        <w:t>, що самофіксуються,</w:t>
      </w:r>
      <w:r w:rsidRPr="00185126">
        <w:rPr>
          <w:rFonts w:ascii="Times New Roman" w:hAnsi="Times New Roman" w:cs="Times New Roman"/>
          <w:sz w:val="28"/>
          <w:szCs w:val="28"/>
        </w:rPr>
        <w:t xml:space="preserve"> дозволило знизити післяопераційну летальність з 31,0% до 17,6%, тобто в 1,8 рази (Р &lt;0,05).</w:t>
      </w:r>
    </w:p>
    <w:p w:rsidR="00321ECD" w:rsidRPr="00185126" w:rsidRDefault="00321ECD" w:rsidP="00321ECD">
      <w:pPr>
        <w:spacing w:after="0" w:line="360" w:lineRule="auto"/>
        <w:jc w:val="both"/>
        <w:rPr>
          <w:rFonts w:ascii="Times New Roman" w:hAnsi="Times New Roman" w:cs="Times New Roman"/>
          <w:sz w:val="28"/>
          <w:szCs w:val="28"/>
        </w:rPr>
      </w:pPr>
      <w:r w:rsidRPr="00185126">
        <w:rPr>
          <w:rFonts w:ascii="Times New Roman" w:hAnsi="Times New Roman" w:cs="Times New Roman"/>
          <w:sz w:val="28"/>
          <w:szCs w:val="28"/>
        </w:rPr>
        <w:t>5. Аналіз результатів оперативного лікування хворих з аневризмами аорти при використанні способів реконструкції аорти і ендопротезування показав, що виживаність хворих сягає понад 10 років, незважаючи на переважно похилий вік хворих.</w:t>
      </w:r>
    </w:p>
    <w:p w:rsidR="00321ECD" w:rsidRPr="00185126" w:rsidRDefault="00321ECD" w:rsidP="00321ECD">
      <w:pPr>
        <w:spacing w:after="0" w:line="360" w:lineRule="auto"/>
        <w:jc w:val="both"/>
        <w:rPr>
          <w:rFonts w:ascii="Times New Roman" w:hAnsi="Times New Roman" w:cs="Times New Roman"/>
          <w:b/>
          <w:sz w:val="28"/>
          <w:szCs w:val="28"/>
        </w:rPr>
      </w:pPr>
    </w:p>
    <w:p w:rsidR="00321ECD" w:rsidRPr="00321ECD" w:rsidRDefault="00321ECD" w:rsidP="00321ECD">
      <w:pPr>
        <w:spacing w:after="0" w:line="360" w:lineRule="auto"/>
        <w:jc w:val="both"/>
        <w:rPr>
          <w:rFonts w:ascii="Times New Roman" w:hAnsi="Times New Roman" w:cs="Times New Roman"/>
          <w:b/>
          <w:sz w:val="28"/>
          <w:szCs w:val="28"/>
        </w:rPr>
      </w:pPr>
    </w:p>
    <w:p w:rsidR="00321ECD" w:rsidRPr="00321ECD" w:rsidRDefault="00321ECD" w:rsidP="00321ECD">
      <w:pPr>
        <w:spacing w:after="0" w:line="360" w:lineRule="auto"/>
        <w:jc w:val="both"/>
        <w:rPr>
          <w:rFonts w:ascii="Times New Roman" w:hAnsi="Times New Roman" w:cs="Times New Roman"/>
          <w:b/>
          <w:sz w:val="28"/>
          <w:szCs w:val="28"/>
        </w:rPr>
      </w:pPr>
    </w:p>
    <w:p w:rsidR="00321ECD" w:rsidRPr="00321ECD" w:rsidRDefault="00321ECD" w:rsidP="00321ECD">
      <w:pPr>
        <w:spacing w:after="0" w:line="360" w:lineRule="auto"/>
        <w:jc w:val="both"/>
        <w:rPr>
          <w:rFonts w:ascii="Times New Roman" w:hAnsi="Times New Roman" w:cs="Times New Roman"/>
          <w:b/>
          <w:sz w:val="28"/>
          <w:szCs w:val="28"/>
        </w:rPr>
      </w:pPr>
    </w:p>
    <w:p w:rsidR="00321ECD" w:rsidRPr="00321ECD" w:rsidRDefault="00321ECD" w:rsidP="00321ECD">
      <w:pPr>
        <w:spacing w:after="0" w:line="360" w:lineRule="auto"/>
        <w:jc w:val="both"/>
        <w:rPr>
          <w:rFonts w:ascii="Times New Roman" w:hAnsi="Times New Roman" w:cs="Times New Roman"/>
          <w:b/>
          <w:sz w:val="28"/>
          <w:szCs w:val="28"/>
        </w:rPr>
      </w:pPr>
    </w:p>
    <w:p w:rsidR="00321ECD" w:rsidRPr="00321ECD" w:rsidRDefault="00321ECD" w:rsidP="00321ECD">
      <w:pPr>
        <w:spacing w:after="0" w:line="360" w:lineRule="auto"/>
        <w:jc w:val="both"/>
        <w:rPr>
          <w:rFonts w:ascii="Times New Roman" w:hAnsi="Times New Roman" w:cs="Times New Roman"/>
          <w:b/>
          <w:sz w:val="28"/>
          <w:szCs w:val="28"/>
        </w:rPr>
      </w:pPr>
    </w:p>
    <w:p w:rsidR="00321ECD" w:rsidRPr="00321ECD" w:rsidRDefault="00321ECD" w:rsidP="00321ECD">
      <w:pPr>
        <w:spacing w:after="0" w:line="360" w:lineRule="auto"/>
        <w:jc w:val="both"/>
        <w:rPr>
          <w:rFonts w:ascii="Times New Roman" w:hAnsi="Times New Roman" w:cs="Times New Roman"/>
          <w:b/>
          <w:sz w:val="28"/>
          <w:szCs w:val="28"/>
        </w:rPr>
      </w:pPr>
    </w:p>
    <w:p w:rsidR="00321ECD" w:rsidRPr="00321ECD" w:rsidRDefault="00321ECD" w:rsidP="00321ECD">
      <w:pPr>
        <w:spacing w:after="0" w:line="360" w:lineRule="auto"/>
        <w:jc w:val="both"/>
        <w:rPr>
          <w:rFonts w:ascii="Times New Roman" w:hAnsi="Times New Roman" w:cs="Times New Roman"/>
          <w:b/>
          <w:sz w:val="28"/>
          <w:szCs w:val="28"/>
        </w:rPr>
      </w:pPr>
    </w:p>
    <w:p w:rsidR="00321ECD" w:rsidRPr="00321ECD" w:rsidRDefault="00321ECD" w:rsidP="00321ECD">
      <w:pPr>
        <w:spacing w:after="0" w:line="360" w:lineRule="auto"/>
        <w:jc w:val="both"/>
        <w:rPr>
          <w:rFonts w:ascii="Times New Roman" w:hAnsi="Times New Roman" w:cs="Times New Roman"/>
          <w:b/>
          <w:sz w:val="28"/>
          <w:szCs w:val="28"/>
        </w:rPr>
      </w:pPr>
    </w:p>
    <w:p w:rsidR="00321ECD" w:rsidRPr="00321ECD" w:rsidRDefault="00321ECD" w:rsidP="00321ECD">
      <w:pPr>
        <w:spacing w:after="0" w:line="360" w:lineRule="auto"/>
        <w:jc w:val="both"/>
        <w:rPr>
          <w:rFonts w:ascii="Times New Roman" w:hAnsi="Times New Roman" w:cs="Times New Roman"/>
          <w:b/>
          <w:sz w:val="28"/>
          <w:szCs w:val="28"/>
        </w:rPr>
      </w:pPr>
    </w:p>
    <w:p w:rsidR="00321ECD" w:rsidRPr="00321ECD" w:rsidRDefault="00321ECD" w:rsidP="00321ECD">
      <w:pPr>
        <w:spacing w:after="0" w:line="360" w:lineRule="auto"/>
        <w:jc w:val="both"/>
        <w:rPr>
          <w:rFonts w:ascii="Times New Roman" w:hAnsi="Times New Roman" w:cs="Times New Roman"/>
          <w:b/>
          <w:sz w:val="28"/>
          <w:szCs w:val="28"/>
        </w:rPr>
      </w:pPr>
    </w:p>
    <w:p w:rsidR="00321ECD" w:rsidRPr="00321ECD" w:rsidRDefault="00321ECD" w:rsidP="00321ECD">
      <w:pPr>
        <w:spacing w:after="0" w:line="360" w:lineRule="auto"/>
        <w:jc w:val="both"/>
        <w:rPr>
          <w:rFonts w:ascii="Times New Roman" w:hAnsi="Times New Roman" w:cs="Times New Roman"/>
          <w:b/>
          <w:sz w:val="28"/>
          <w:szCs w:val="28"/>
        </w:rPr>
      </w:pPr>
    </w:p>
    <w:p w:rsidR="00321ECD" w:rsidRPr="00321ECD" w:rsidRDefault="00321ECD" w:rsidP="00321ECD">
      <w:pPr>
        <w:spacing w:after="0" w:line="360" w:lineRule="auto"/>
        <w:jc w:val="both"/>
        <w:rPr>
          <w:rFonts w:ascii="Times New Roman" w:hAnsi="Times New Roman" w:cs="Times New Roman"/>
          <w:b/>
          <w:sz w:val="28"/>
          <w:szCs w:val="28"/>
        </w:rPr>
      </w:pPr>
    </w:p>
    <w:p w:rsidR="00321ECD" w:rsidRPr="00321ECD" w:rsidRDefault="00321ECD" w:rsidP="00321ECD">
      <w:pPr>
        <w:spacing w:after="0" w:line="360" w:lineRule="auto"/>
        <w:jc w:val="both"/>
        <w:rPr>
          <w:rFonts w:ascii="Times New Roman" w:hAnsi="Times New Roman" w:cs="Times New Roman"/>
          <w:b/>
          <w:sz w:val="28"/>
          <w:szCs w:val="28"/>
        </w:rPr>
      </w:pPr>
    </w:p>
    <w:p w:rsidR="00321ECD" w:rsidRDefault="00321ECD" w:rsidP="00321ECD">
      <w:pPr>
        <w:spacing w:after="0" w:line="360" w:lineRule="auto"/>
        <w:jc w:val="both"/>
        <w:rPr>
          <w:rFonts w:ascii="Times New Roman" w:hAnsi="Times New Roman" w:cs="Times New Roman"/>
          <w:b/>
          <w:sz w:val="28"/>
          <w:szCs w:val="28"/>
        </w:rPr>
      </w:pPr>
    </w:p>
    <w:p w:rsidR="005E6DA5" w:rsidRPr="00321ECD" w:rsidRDefault="005E6DA5" w:rsidP="00321ECD">
      <w:pPr>
        <w:spacing w:after="0" w:line="360" w:lineRule="auto"/>
        <w:jc w:val="both"/>
        <w:rPr>
          <w:rFonts w:ascii="Times New Roman" w:hAnsi="Times New Roman" w:cs="Times New Roman"/>
          <w:b/>
          <w:sz w:val="28"/>
          <w:szCs w:val="28"/>
        </w:rPr>
      </w:pPr>
    </w:p>
    <w:p w:rsidR="00321ECD" w:rsidRDefault="00321ECD" w:rsidP="00321ECD">
      <w:pPr>
        <w:spacing w:after="0" w:line="360" w:lineRule="auto"/>
        <w:jc w:val="both"/>
        <w:rPr>
          <w:rFonts w:ascii="Times New Roman" w:hAnsi="Times New Roman" w:cs="Times New Roman"/>
          <w:b/>
          <w:sz w:val="28"/>
          <w:szCs w:val="28"/>
        </w:rPr>
      </w:pPr>
    </w:p>
    <w:p w:rsidR="00321ECD" w:rsidRDefault="00321ECD" w:rsidP="00321ECD">
      <w:pPr>
        <w:spacing w:after="0" w:line="360" w:lineRule="auto"/>
        <w:jc w:val="both"/>
        <w:rPr>
          <w:rFonts w:ascii="Times New Roman" w:hAnsi="Times New Roman" w:cs="Times New Roman"/>
          <w:b/>
          <w:sz w:val="28"/>
          <w:szCs w:val="28"/>
        </w:rPr>
      </w:pPr>
    </w:p>
    <w:p w:rsidR="00321ECD" w:rsidRPr="00321ECD" w:rsidRDefault="00321ECD" w:rsidP="00321ECD">
      <w:pPr>
        <w:spacing w:after="0" w:line="360" w:lineRule="auto"/>
        <w:jc w:val="both"/>
        <w:rPr>
          <w:rFonts w:ascii="Times New Roman" w:hAnsi="Times New Roman" w:cs="Times New Roman"/>
          <w:b/>
          <w:sz w:val="28"/>
          <w:szCs w:val="28"/>
        </w:rPr>
      </w:pPr>
    </w:p>
    <w:p w:rsidR="00321ECD" w:rsidRPr="00321ECD" w:rsidRDefault="00321ECD" w:rsidP="00321ECD">
      <w:pPr>
        <w:spacing w:after="0" w:line="360" w:lineRule="auto"/>
        <w:jc w:val="center"/>
        <w:rPr>
          <w:rFonts w:ascii="Times New Roman" w:hAnsi="Times New Roman" w:cs="Times New Roman"/>
          <w:b/>
          <w:sz w:val="28"/>
          <w:szCs w:val="28"/>
        </w:rPr>
      </w:pPr>
      <w:r w:rsidRPr="00321ECD">
        <w:rPr>
          <w:rFonts w:ascii="Times New Roman" w:hAnsi="Times New Roman" w:cs="Times New Roman"/>
          <w:b/>
          <w:sz w:val="28"/>
          <w:szCs w:val="28"/>
        </w:rPr>
        <w:lastRenderedPageBreak/>
        <w:t>ПРАКТИЧНІ РЕКОМЕНДАЦІЇ</w:t>
      </w:r>
    </w:p>
    <w:p w:rsidR="00321ECD" w:rsidRPr="00321ECD" w:rsidRDefault="00321ECD" w:rsidP="00321ECD">
      <w:pPr>
        <w:spacing w:after="0" w:line="360" w:lineRule="auto"/>
        <w:jc w:val="both"/>
        <w:rPr>
          <w:rFonts w:ascii="Times New Roman" w:hAnsi="Times New Roman" w:cs="Times New Roman"/>
          <w:b/>
          <w:sz w:val="28"/>
          <w:szCs w:val="28"/>
        </w:rPr>
      </w:pPr>
    </w:p>
    <w:p w:rsidR="00321ECD" w:rsidRPr="00321ECD" w:rsidRDefault="00321ECD" w:rsidP="00321ECD">
      <w:pPr>
        <w:spacing w:after="0" w:line="360" w:lineRule="auto"/>
        <w:jc w:val="both"/>
        <w:rPr>
          <w:rFonts w:ascii="Times New Roman" w:hAnsi="Times New Roman" w:cs="Times New Roman"/>
          <w:b/>
          <w:sz w:val="28"/>
          <w:szCs w:val="28"/>
        </w:rPr>
      </w:pPr>
    </w:p>
    <w:p w:rsidR="00321ECD" w:rsidRPr="00321ECD" w:rsidRDefault="00321ECD" w:rsidP="00321ECD">
      <w:pPr>
        <w:spacing w:after="0" w:line="360" w:lineRule="auto"/>
        <w:jc w:val="both"/>
        <w:rPr>
          <w:rFonts w:ascii="Times New Roman" w:hAnsi="Times New Roman" w:cs="Times New Roman"/>
          <w:b/>
          <w:sz w:val="28"/>
          <w:szCs w:val="28"/>
        </w:rPr>
      </w:pPr>
    </w:p>
    <w:p w:rsidR="00321ECD" w:rsidRPr="00321ECD" w:rsidRDefault="00321ECD" w:rsidP="00321ECD">
      <w:pPr>
        <w:spacing w:after="0" w:line="360" w:lineRule="auto"/>
        <w:jc w:val="both"/>
        <w:rPr>
          <w:rFonts w:ascii="Times New Roman" w:hAnsi="Times New Roman" w:cs="Times New Roman"/>
          <w:sz w:val="28"/>
          <w:szCs w:val="28"/>
        </w:rPr>
      </w:pPr>
      <w:r w:rsidRPr="00321ECD">
        <w:rPr>
          <w:rFonts w:ascii="Times New Roman" w:hAnsi="Times New Roman" w:cs="Times New Roman"/>
          <w:b/>
          <w:sz w:val="28"/>
          <w:szCs w:val="28"/>
        </w:rPr>
        <w:tab/>
      </w:r>
      <w:r w:rsidRPr="00321ECD">
        <w:rPr>
          <w:rFonts w:ascii="Times New Roman" w:hAnsi="Times New Roman" w:cs="Times New Roman"/>
          <w:sz w:val="28"/>
          <w:szCs w:val="28"/>
        </w:rPr>
        <w:t>Проведені в результаті виконання дисертаційної роботи дослідження і узагальнення отриманих даних дозволяють рекомендувати до впровадження наступне:</w:t>
      </w:r>
    </w:p>
    <w:p w:rsidR="00321ECD" w:rsidRPr="00321ECD" w:rsidRDefault="00321ECD" w:rsidP="00321ECD">
      <w:pPr>
        <w:spacing w:after="0" w:line="360" w:lineRule="auto"/>
        <w:jc w:val="both"/>
        <w:rPr>
          <w:rFonts w:ascii="Times New Roman" w:hAnsi="Times New Roman" w:cs="Times New Roman"/>
          <w:sz w:val="28"/>
          <w:szCs w:val="28"/>
        </w:rPr>
      </w:pPr>
      <w:r w:rsidRPr="00321ECD">
        <w:rPr>
          <w:rFonts w:ascii="Times New Roman" w:hAnsi="Times New Roman" w:cs="Times New Roman"/>
          <w:sz w:val="28"/>
          <w:szCs w:val="28"/>
        </w:rPr>
        <w:t>1. На підставі систематизованих даних діагностичних досліджень виявлено клінічні особливості розвитку найбільш частих ускладнень симптомних ААВА і обгрунтована провідна роль УЗД, УЗДС, КТ в діагностиці локалізації, розмірів і обсягу аневризми. Запропоновано ряд етіопатогенетичних варіантів пріоритетних напрямків діагностики та хірургічного лікування хворих з симптомними ААВА.</w:t>
      </w:r>
    </w:p>
    <w:p w:rsidR="00321ECD" w:rsidRPr="00321ECD" w:rsidRDefault="00321ECD" w:rsidP="00321ECD">
      <w:pPr>
        <w:spacing w:after="0" w:line="360" w:lineRule="auto"/>
        <w:jc w:val="both"/>
        <w:rPr>
          <w:rFonts w:ascii="Times New Roman" w:hAnsi="Times New Roman" w:cs="Times New Roman"/>
          <w:sz w:val="28"/>
          <w:szCs w:val="28"/>
        </w:rPr>
      </w:pPr>
      <w:r w:rsidRPr="00321ECD">
        <w:rPr>
          <w:rFonts w:ascii="Times New Roman" w:hAnsi="Times New Roman" w:cs="Times New Roman"/>
          <w:sz w:val="28"/>
          <w:szCs w:val="28"/>
        </w:rPr>
        <w:t>2. На великому клінічному матеріалі представлена ​​можливість хірургічного лікування ААВА із застосуванням мінідоступу.</w:t>
      </w:r>
    </w:p>
    <w:p w:rsidR="00321ECD" w:rsidRPr="00321ECD" w:rsidRDefault="00321ECD" w:rsidP="00321ECD">
      <w:pPr>
        <w:spacing w:after="0" w:line="360" w:lineRule="auto"/>
        <w:jc w:val="both"/>
        <w:rPr>
          <w:rFonts w:ascii="Times New Roman" w:hAnsi="Times New Roman" w:cs="Times New Roman"/>
          <w:sz w:val="28"/>
          <w:szCs w:val="28"/>
        </w:rPr>
      </w:pPr>
      <w:r w:rsidRPr="00321ECD">
        <w:rPr>
          <w:rFonts w:ascii="Times New Roman" w:hAnsi="Times New Roman" w:cs="Times New Roman"/>
          <w:sz w:val="28"/>
          <w:szCs w:val="28"/>
        </w:rPr>
        <w:t>3. На основі розробленого в клініці способу ранньої діагностики предіктора розриву аневризми проведено аналіз взаємозалежності рівня фракції ММП-9 в плазмі крові і факторів ризику результатів симптомних ААВА - симптомності, діаметру і швидкості зростання. За даними проведеного дослідження створено алгоритм прийняття рішень щодо лікувальної тактикиу хворих з симптомними ААВА.</w:t>
      </w:r>
    </w:p>
    <w:p w:rsidR="00321ECD" w:rsidRPr="00321ECD" w:rsidRDefault="00321ECD" w:rsidP="00321ECD">
      <w:pPr>
        <w:spacing w:after="0" w:line="360" w:lineRule="auto"/>
        <w:jc w:val="both"/>
        <w:rPr>
          <w:rFonts w:ascii="Times New Roman" w:hAnsi="Times New Roman" w:cs="Times New Roman"/>
          <w:sz w:val="28"/>
          <w:szCs w:val="28"/>
        </w:rPr>
      </w:pPr>
      <w:r w:rsidRPr="00321ECD">
        <w:rPr>
          <w:rFonts w:ascii="Times New Roman" w:hAnsi="Times New Roman" w:cs="Times New Roman"/>
          <w:sz w:val="28"/>
          <w:szCs w:val="28"/>
        </w:rPr>
        <w:t>4. З метою попередження розвитку ішемічних ускладнень, пов'язаних з великим об'ємом резекції ААВА, обгрунтована діагностична та прогностична значущість об'єктивних методів дослідження – прямої електроманометріі і ультразвукового дуплексного сканування внутрішніх клубових і нижньої брижових артерії в оцінці кровопостачання лівої половини ободової і прямої кишок.</w:t>
      </w:r>
    </w:p>
    <w:p w:rsidR="00321ECD" w:rsidRPr="00321ECD" w:rsidRDefault="00321ECD" w:rsidP="00321ECD">
      <w:pPr>
        <w:spacing w:after="0" w:line="360" w:lineRule="auto"/>
        <w:jc w:val="both"/>
        <w:rPr>
          <w:rFonts w:ascii="Times New Roman" w:hAnsi="Times New Roman" w:cs="Times New Roman"/>
          <w:sz w:val="28"/>
          <w:szCs w:val="28"/>
        </w:rPr>
      </w:pPr>
    </w:p>
    <w:p w:rsidR="00321ECD" w:rsidRPr="00321ECD" w:rsidRDefault="00321ECD" w:rsidP="0015731C">
      <w:pPr>
        <w:spacing w:after="0" w:line="360" w:lineRule="auto"/>
        <w:jc w:val="both"/>
        <w:rPr>
          <w:rFonts w:ascii="Times New Roman" w:hAnsi="Times New Roman" w:cs="Times New Roman"/>
          <w:sz w:val="28"/>
          <w:szCs w:val="28"/>
        </w:rPr>
      </w:pPr>
    </w:p>
    <w:p w:rsidR="00321ECD" w:rsidRDefault="00321ECD" w:rsidP="0015731C">
      <w:pPr>
        <w:spacing w:after="0" w:line="360" w:lineRule="auto"/>
        <w:jc w:val="both"/>
        <w:rPr>
          <w:rFonts w:ascii="Times New Roman" w:hAnsi="Times New Roman" w:cs="Times New Roman"/>
          <w:sz w:val="28"/>
          <w:szCs w:val="28"/>
        </w:rPr>
      </w:pPr>
    </w:p>
    <w:p w:rsidR="00321ECD" w:rsidRPr="00321ECD" w:rsidRDefault="00321ECD" w:rsidP="00321ECD">
      <w:pPr>
        <w:spacing w:after="0" w:line="360" w:lineRule="auto"/>
        <w:ind w:firstLine="567"/>
        <w:jc w:val="center"/>
        <w:rPr>
          <w:rFonts w:ascii="Times New Roman" w:eastAsia="Times New Roman" w:hAnsi="Times New Roman" w:cs="Times New Roman"/>
          <w:b/>
          <w:sz w:val="28"/>
          <w:szCs w:val="28"/>
          <w:lang w:eastAsia="ru-RU"/>
        </w:rPr>
      </w:pPr>
      <w:r w:rsidRPr="00321ECD">
        <w:rPr>
          <w:rFonts w:ascii="Times New Roman" w:eastAsia="Times New Roman" w:hAnsi="Times New Roman" w:cs="Times New Roman"/>
          <w:spacing w:val="4"/>
          <w:sz w:val="28"/>
          <w:szCs w:val="28"/>
          <w:lang w:eastAsia="en-US"/>
        </w:rPr>
        <w:lastRenderedPageBreak/>
        <w:t>СПИСОК ВИКОРИСТАНИХ ДЖЕРЕЛ</w:t>
      </w:r>
    </w:p>
    <w:p w:rsidR="00321ECD" w:rsidRPr="00321ECD" w:rsidRDefault="00321ECD" w:rsidP="00321ECD">
      <w:pPr>
        <w:spacing w:after="0" w:line="360" w:lineRule="auto"/>
        <w:ind w:firstLine="567"/>
        <w:jc w:val="center"/>
        <w:rPr>
          <w:rFonts w:ascii="Times New Roman" w:eastAsia="Times New Roman" w:hAnsi="Times New Roman" w:cs="Times New Roman"/>
          <w:b/>
          <w:sz w:val="28"/>
          <w:szCs w:val="28"/>
          <w:lang w:eastAsia="ru-RU"/>
        </w:rPr>
      </w:pPr>
    </w:p>
    <w:p w:rsidR="00321ECD" w:rsidRPr="00321ECD" w:rsidRDefault="00321ECD" w:rsidP="00321ECD">
      <w:pPr>
        <w:spacing w:after="0" w:line="360" w:lineRule="auto"/>
        <w:ind w:firstLine="567"/>
        <w:rPr>
          <w:rFonts w:ascii="Times New Roman" w:eastAsia="Times New Roman" w:hAnsi="Times New Roman" w:cs="Times New Roman"/>
          <w:sz w:val="28"/>
          <w:szCs w:val="28"/>
          <w:lang w:val="ru-RU" w:eastAsia="ru-RU"/>
        </w:rPr>
      </w:pP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eastAsia="ru-RU"/>
        </w:rPr>
      </w:pPr>
      <w:r w:rsidRPr="00321ECD">
        <w:rPr>
          <w:rFonts w:ascii="Times New Roman" w:eastAsia="Times New Roman" w:hAnsi="Times New Roman" w:cs="Times New Roman"/>
          <w:sz w:val="28"/>
          <w:szCs w:val="28"/>
          <w:lang w:val="ru-RU" w:eastAsia="ru-RU"/>
        </w:rPr>
        <w:t xml:space="preserve">Авдосьев Ю.В., Бойко В.В., Голобородько Н.К. [и др.]. Ангиографическая диагностика и эндоваскулярный катетерный гемостаз при травматических повреждениях внутренних органов брюшной полости и забрюшинного пространства // </w:t>
      </w:r>
      <w:r w:rsidRPr="00321ECD">
        <w:rPr>
          <w:rFonts w:ascii="Times New Roman" w:eastAsia="Times New Roman" w:hAnsi="Times New Roman" w:cs="Times New Roman"/>
          <w:sz w:val="28"/>
          <w:szCs w:val="28"/>
          <w:lang w:eastAsia="ru-RU"/>
        </w:rPr>
        <w:t>Харківська хірургічна школа. — 2003. — №2. — С. 28—31.</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 xml:space="preserve">Айгунов Ш.С. Результаты хирургического лечения аневризмы брюшной аорты у больных 70 лет и старше. Автореф. дисс. …канд. мед. наук. - М., 2004. – 37 с.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Алекян Б.Г., Бузиашвили Ю.И., Голухова Е.З., Петросян К.В., Тер-Акопян А.В. Ближайшие и отдаленные результаты стентирования почечных артерий у больных с вазоренальной гипертензией // Ангиология и сосудистая хирургия — 2006. — Т. 12, №1. — С. 55—62.</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Алиев М.А., Баймаханов Б.Б., Джакупов В.А., Калышев Р.С.,             Таев А.М. Хирургическое лечение осложненных форм аневризм брюшной аорты // Ангиология и сосудистая хирургия — 2006. — Т. 12, №3. — С. 111—115.</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Амосов В.И., Шимановский Н.Л. Зависимость гемодинамических эффектов рентгенконтрастных средств от их вязкости и осмолярности // Ангиология и сосудистая хирургия — 2004. — Т. 10, №4. — С. 42—47.</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eastAsia="ru-RU"/>
        </w:rPr>
      </w:pPr>
      <w:r w:rsidRPr="00321ECD">
        <w:rPr>
          <w:rFonts w:ascii="Times New Roman" w:eastAsia="Times New Roman" w:hAnsi="Times New Roman" w:cs="Times New Roman"/>
          <w:sz w:val="28"/>
          <w:szCs w:val="28"/>
          <w:lang w:val="ru-RU" w:eastAsia="ru-RU"/>
        </w:rPr>
        <w:t>Анализ клинических данных в медицинских исследованиях на основе методов вычислительного интеллекта</w:t>
      </w:r>
      <w:r w:rsidRPr="00321ECD">
        <w:rPr>
          <w:rFonts w:ascii="Times New Roman" w:eastAsia="Times New Roman" w:hAnsi="Times New Roman" w:cs="Times New Roman"/>
          <w:sz w:val="28"/>
          <w:szCs w:val="28"/>
          <w:lang w:eastAsia="ru-RU"/>
        </w:rPr>
        <w:t xml:space="preserve"> / В.В. </w:t>
      </w:r>
      <w:r w:rsidRPr="00321ECD">
        <w:rPr>
          <w:rFonts w:ascii="Times New Roman" w:eastAsia="Times New Roman" w:hAnsi="Times New Roman" w:cs="Times New Roman"/>
          <w:sz w:val="28"/>
          <w:szCs w:val="28"/>
          <w:lang w:val="ru-RU" w:eastAsia="ru-RU"/>
        </w:rPr>
        <w:t>Бойко</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w:t>
      </w:r>
      <w:r w:rsidRPr="00321ECD">
        <w:rPr>
          <w:rFonts w:ascii="Times New Roman" w:eastAsia="Times New Roman" w:hAnsi="Times New Roman" w:cs="Times New Roman"/>
          <w:sz w:val="28"/>
          <w:szCs w:val="28"/>
          <w:lang w:eastAsia="ru-RU"/>
        </w:rPr>
        <w:t>и др.</w:t>
      </w:r>
      <w:r w:rsidRPr="00321ECD">
        <w:rPr>
          <w:rFonts w:ascii="Times New Roman" w:eastAsia="Times New Roman" w:hAnsi="Times New Roman" w:cs="Times New Roman"/>
          <w:sz w:val="28"/>
          <w:szCs w:val="28"/>
          <w:lang w:val="ru-RU" w:eastAsia="ru-RU"/>
        </w:rPr>
        <w:t>]. Х., ТО Эксклюзив, 2008. — 121 с.</w:t>
      </w:r>
      <w:r w:rsidRPr="00321ECD">
        <w:rPr>
          <w:rFonts w:ascii="Times New Roman" w:eastAsia="Times New Roman" w:hAnsi="Times New Roman" w:cs="Times New Roman"/>
          <w:sz w:val="28"/>
          <w:szCs w:val="28"/>
          <w:lang w:eastAsia="ru-RU"/>
        </w:rPr>
        <w:t xml:space="preserve">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eastAsia="ru-RU"/>
        </w:rPr>
      </w:pPr>
      <w:r w:rsidRPr="00321ECD">
        <w:rPr>
          <w:rFonts w:ascii="Times New Roman" w:eastAsia="Times New Roman" w:hAnsi="Times New Roman" w:cs="Times New Roman"/>
          <w:sz w:val="28"/>
          <w:szCs w:val="28"/>
          <w:lang w:eastAsia="ru-RU"/>
        </w:rPr>
        <w:t xml:space="preserve">Анестезіологічне забезпечення оперативних втручань з приводу аневризми черевного відділу аорти / Л.М. Поліщук, А.В. Говенко,   В.М. Роговський. // Зб. наук. праць УВМА “Проблеми військової </w:t>
      </w:r>
      <w:r w:rsidRPr="00321ECD">
        <w:rPr>
          <w:rFonts w:ascii="Times New Roman" w:eastAsia="Times New Roman" w:hAnsi="Times New Roman" w:cs="Times New Roman"/>
          <w:sz w:val="28"/>
          <w:szCs w:val="28"/>
          <w:lang w:eastAsia="ru-RU"/>
        </w:rPr>
        <w:lastRenderedPageBreak/>
        <w:t xml:space="preserve">охорони здоров’я” (за ред. проф. В.Я. Білого). – Вип. №38. - Том 2. - К., 2013. – С. 415-422.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Анри М., Анри И., Полидор А., Полидор Ад., Хагель М. Эндоваскулярное лечение стеноза почечных артерий: техника, показания и результаты. Роль противоэмболической защиты // Ангиология и сосудистая хирургия — 2007. — Т. 13, №1. — С. 33—40.</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 xml:space="preserve">Арбузов И.В., Спирин Ю.С., Арбузов В.И., Ивашко Р.В. Результаты хирургического лечения недиагностированных малых аневризм брюшной аорты у пациентов с атеросклеротическим поражением аорто—бедренного сегмента // Серце </w:t>
      </w:r>
      <w:r w:rsidRPr="00321ECD">
        <w:rPr>
          <w:rFonts w:ascii="Times New Roman" w:eastAsia="Times New Roman" w:hAnsi="Times New Roman" w:cs="Times New Roman"/>
          <w:sz w:val="28"/>
          <w:szCs w:val="28"/>
          <w:lang w:eastAsia="ru-RU"/>
        </w:rPr>
        <w:t>і</w:t>
      </w:r>
      <w:r w:rsidRPr="00321ECD">
        <w:rPr>
          <w:rFonts w:ascii="Times New Roman" w:eastAsia="Times New Roman" w:hAnsi="Times New Roman" w:cs="Times New Roman"/>
          <w:sz w:val="28"/>
          <w:szCs w:val="28"/>
          <w:lang w:val="ru-RU" w:eastAsia="ru-RU"/>
        </w:rPr>
        <w:t xml:space="preserve"> судини</w:t>
      </w:r>
      <w:r w:rsidRPr="00321ECD">
        <w:rPr>
          <w:rFonts w:ascii="Times New Roman" w:eastAsia="Times New Roman" w:hAnsi="Times New Roman" w:cs="Times New Roman"/>
          <w:sz w:val="28"/>
          <w:szCs w:val="28"/>
          <w:lang w:eastAsia="ru-RU"/>
        </w:rPr>
        <w:t xml:space="preserve">. — </w:t>
      </w:r>
      <w:r w:rsidRPr="00321ECD">
        <w:rPr>
          <w:rFonts w:ascii="Times New Roman" w:eastAsia="Times New Roman" w:hAnsi="Times New Roman" w:cs="Times New Roman"/>
          <w:sz w:val="28"/>
          <w:szCs w:val="28"/>
          <w:lang w:val="ru-RU" w:eastAsia="ru-RU"/>
        </w:rPr>
        <w:t>2007</w:t>
      </w:r>
      <w:r w:rsidRPr="00321ECD">
        <w:rPr>
          <w:rFonts w:ascii="Times New Roman" w:eastAsia="Times New Roman" w:hAnsi="Times New Roman" w:cs="Times New Roman"/>
          <w:sz w:val="28"/>
          <w:szCs w:val="28"/>
          <w:lang w:eastAsia="ru-RU"/>
        </w:rPr>
        <w:t>. — №2. — С</w:t>
      </w:r>
      <w:r w:rsidRPr="00321ECD">
        <w:rPr>
          <w:rFonts w:ascii="Times New Roman" w:eastAsia="Times New Roman" w:hAnsi="Times New Roman" w:cs="Times New Roman"/>
          <w:sz w:val="28"/>
          <w:szCs w:val="28"/>
          <w:lang w:val="ru-RU" w:eastAsia="ru-RU"/>
        </w:rPr>
        <w:t>. 55—59.</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Артюхина Е.Г., Щербюк А.Н., Синицын В.Е., Белышева Е.С., Фоминых Е.В. Возможности томографических методов диагностики и трехмерного анализа изображений аневризм брюшной аорты // Ангиология и сосудистая хирургия — 2004. — Т. 10, №1. — С. 55—61.</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Бабков А.А., Седов В.М., Лизин В.М. [и др.]. Аорто-кишечное соустье как осложнение аневризмы брюшного отдела аорты //</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Вестник хирургии.</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2002.</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№2.</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w:t>
      </w:r>
      <w:r w:rsidRPr="00321ECD">
        <w:rPr>
          <w:rFonts w:ascii="Times New Roman" w:eastAsia="Times New Roman" w:hAnsi="Times New Roman" w:cs="Times New Roman"/>
          <w:sz w:val="28"/>
          <w:szCs w:val="28"/>
          <w:lang w:eastAsia="ru-RU"/>
        </w:rPr>
        <w:t xml:space="preserve"> С.</w:t>
      </w:r>
      <w:r w:rsidRPr="00321ECD">
        <w:rPr>
          <w:rFonts w:ascii="Times New Roman" w:eastAsia="Times New Roman" w:hAnsi="Times New Roman" w:cs="Times New Roman"/>
          <w:sz w:val="28"/>
          <w:szCs w:val="28"/>
          <w:lang w:val="ru-RU" w:eastAsia="ru-RU"/>
        </w:rPr>
        <w:t xml:space="preserve"> 97—98.</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Белов Ю.В., Генс А.П., Степаненко А.Б., Чарчян Э.Р., Савичев Д.Д. Хирургическое лечение больных с острым расслоением аорты // Ангиология и сосудистая хирургия — 2006. — Т. 12, №1. — С. 103—110.</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 xml:space="preserve">Белов Ю.В., Комаров Р.Н., Степаненко А.Б., Генс А.П., Чарчан Э.Р. Проблема защиты органов в хирургии аневризм торакоабдоминального отдела аорты // Серце </w:t>
      </w:r>
      <w:r w:rsidRPr="00321ECD">
        <w:rPr>
          <w:rFonts w:ascii="Times New Roman" w:eastAsia="Times New Roman" w:hAnsi="Times New Roman" w:cs="Times New Roman"/>
          <w:sz w:val="28"/>
          <w:szCs w:val="28"/>
          <w:lang w:eastAsia="ru-RU"/>
        </w:rPr>
        <w:t>і</w:t>
      </w:r>
      <w:r w:rsidRPr="00321ECD">
        <w:rPr>
          <w:rFonts w:ascii="Times New Roman" w:eastAsia="Times New Roman" w:hAnsi="Times New Roman" w:cs="Times New Roman"/>
          <w:sz w:val="28"/>
          <w:szCs w:val="28"/>
          <w:lang w:val="ru-RU" w:eastAsia="ru-RU"/>
        </w:rPr>
        <w:t xml:space="preserve"> судини</w:t>
      </w:r>
      <w:r w:rsidRPr="00321ECD">
        <w:rPr>
          <w:rFonts w:ascii="Times New Roman" w:eastAsia="Times New Roman" w:hAnsi="Times New Roman" w:cs="Times New Roman"/>
          <w:sz w:val="28"/>
          <w:szCs w:val="28"/>
          <w:lang w:eastAsia="ru-RU"/>
        </w:rPr>
        <w:t xml:space="preserve">. — 2007. — </w:t>
      </w:r>
      <w:r w:rsidRPr="00321ECD">
        <w:rPr>
          <w:rFonts w:ascii="Times New Roman" w:eastAsia="Times New Roman" w:hAnsi="Times New Roman" w:cs="Times New Roman"/>
          <w:sz w:val="28"/>
          <w:szCs w:val="28"/>
          <w:lang w:val="ru-RU" w:eastAsia="ru-RU"/>
        </w:rPr>
        <w:t>№2</w:t>
      </w:r>
      <w:r w:rsidRPr="00321ECD">
        <w:rPr>
          <w:rFonts w:ascii="Times New Roman" w:eastAsia="Times New Roman" w:hAnsi="Times New Roman" w:cs="Times New Roman"/>
          <w:sz w:val="28"/>
          <w:szCs w:val="28"/>
          <w:lang w:eastAsia="ru-RU"/>
        </w:rPr>
        <w:t>. — С</w:t>
      </w:r>
      <w:r w:rsidRPr="00321ECD">
        <w:rPr>
          <w:rFonts w:ascii="Times New Roman" w:eastAsia="Times New Roman" w:hAnsi="Times New Roman" w:cs="Times New Roman"/>
          <w:sz w:val="28"/>
          <w:szCs w:val="28"/>
          <w:lang w:val="ru-RU" w:eastAsia="ru-RU"/>
        </w:rPr>
        <w:t>. 39—46.</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eastAsia="ru-RU"/>
        </w:rPr>
      </w:pPr>
      <w:r w:rsidRPr="00321ECD">
        <w:rPr>
          <w:rFonts w:ascii="Times New Roman" w:eastAsia="Times New Roman" w:hAnsi="Times New Roman" w:cs="Times New Roman"/>
          <w:sz w:val="28"/>
          <w:szCs w:val="28"/>
          <w:lang w:eastAsia="ru-RU"/>
        </w:rPr>
        <w:t xml:space="preserve">Біоетика: навч. видання / Під. ред. О.М. Ковальової, І.С. Вітенка,     В.М. Лісового. — Харків: 2006. — 204 с.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 xml:space="preserve">Бозевски М., Костоска С., Тозев С., Борозанов В. Значение определение уровня Д—димера и фибриногена в плазме крови у пациентов с </w:t>
      </w:r>
      <w:r w:rsidRPr="00321ECD">
        <w:rPr>
          <w:rFonts w:ascii="Times New Roman" w:eastAsia="Times New Roman" w:hAnsi="Times New Roman" w:cs="Times New Roman"/>
          <w:sz w:val="28"/>
          <w:szCs w:val="28"/>
          <w:lang w:val="ru-RU" w:eastAsia="ru-RU"/>
        </w:rPr>
        <w:lastRenderedPageBreak/>
        <w:t>множественными поражениями сосудов. // Ангиология и сосудистая хирургия — 2006. — Т. 12, №2. — С. 9—15.</w:t>
      </w:r>
    </w:p>
    <w:p w:rsidR="00321ECD" w:rsidRPr="00321ECD" w:rsidRDefault="00321ECD" w:rsidP="00321ECD">
      <w:pPr>
        <w:widowControl w:val="0"/>
        <w:numPr>
          <w:ilvl w:val="0"/>
          <w:numId w:val="30"/>
        </w:numPr>
        <w:shd w:val="clear" w:color="auto" w:fill="FFFFFF"/>
        <w:spacing w:after="0" w:line="360" w:lineRule="auto"/>
        <w:jc w:val="both"/>
        <w:rPr>
          <w:rFonts w:ascii="Times New Roman" w:eastAsia="Times New Roman" w:hAnsi="Times New Roman" w:cs="Times New Roman"/>
          <w:snapToGrid w:val="0"/>
          <w:sz w:val="28"/>
          <w:szCs w:val="28"/>
          <w:lang w:val="ru-RU" w:eastAsia="ru-RU"/>
        </w:rPr>
      </w:pPr>
      <w:r w:rsidRPr="00321ECD">
        <w:rPr>
          <w:rFonts w:ascii="Times New Roman" w:eastAsia="Times New Roman" w:hAnsi="Times New Roman" w:cs="Times New Roman"/>
          <w:snapToGrid w:val="0"/>
          <w:spacing w:val="-12"/>
          <w:sz w:val="28"/>
          <w:szCs w:val="28"/>
          <w:lang w:val="ru-RU" w:eastAsia="ru-RU"/>
        </w:rPr>
        <w:t>Бойко В.В., Авдос</w:t>
      </w:r>
      <w:r w:rsidRPr="00321ECD">
        <w:rPr>
          <w:rFonts w:ascii="Times New Roman" w:eastAsia="Times New Roman" w:hAnsi="Times New Roman" w:cs="Times New Roman"/>
          <w:snapToGrid w:val="0"/>
          <w:spacing w:val="-12"/>
          <w:sz w:val="28"/>
          <w:szCs w:val="28"/>
          <w:lang w:eastAsia="ru-RU"/>
        </w:rPr>
        <w:t>ь</w:t>
      </w:r>
      <w:r w:rsidRPr="00321ECD">
        <w:rPr>
          <w:rFonts w:ascii="Times New Roman" w:eastAsia="Times New Roman" w:hAnsi="Times New Roman" w:cs="Times New Roman"/>
          <w:snapToGrid w:val="0"/>
          <w:spacing w:val="-12"/>
          <w:sz w:val="28"/>
          <w:szCs w:val="28"/>
          <w:lang w:val="ru-RU" w:eastAsia="ru-RU"/>
        </w:rPr>
        <w:t xml:space="preserve">ев Ю.В. Возможности рентгенохирургических </w:t>
      </w:r>
      <w:r w:rsidRPr="00321ECD">
        <w:rPr>
          <w:rFonts w:ascii="Times New Roman" w:eastAsia="Times New Roman" w:hAnsi="Times New Roman" w:cs="Times New Roman"/>
          <w:snapToGrid w:val="0"/>
          <w:spacing w:val="-14"/>
          <w:sz w:val="28"/>
          <w:szCs w:val="28"/>
          <w:lang w:val="ru-RU" w:eastAsia="ru-RU"/>
        </w:rPr>
        <w:t xml:space="preserve">вмешательств в комплексе гемостатических мероприятий при кровотечениях </w:t>
      </w:r>
      <w:r w:rsidRPr="00321ECD">
        <w:rPr>
          <w:rFonts w:ascii="Times New Roman" w:eastAsia="Times New Roman" w:hAnsi="Times New Roman" w:cs="Times New Roman"/>
          <w:snapToGrid w:val="0"/>
          <w:spacing w:val="-7"/>
          <w:sz w:val="28"/>
          <w:szCs w:val="28"/>
          <w:lang w:val="ru-RU" w:eastAsia="ru-RU"/>
        </w:rPr>
        <w:t>из верхних отделов желудочно—кишечного тракта. // Шпитальна х</w:t>
      </w:r>
      <w:r w:rsidRPr="00321ECD">
        <w:rPr>
          <w:rFonts w:ascii="Times New Roman" w:eastAsia="Times New Roman" w:hAnsi="Times New Roman" w:cs="Times New Roman"/>
          <w:snapToGrid w:val="0"/>
          <w:spacing w:val="-7"/>
          <w:sz w:val="28"/>
          <w:szCs w:val="28"/>
          <w:lang w:eastAsia="ru-RU"/>
        </w:rPr>
        <w:t>і</w:t>
      </w:r>
      <w:r w:rsidRPr="00321ECD">
        <w:rPr>
          <w:rFonts w:ascii="Times New Roman" w:eastAsia="Times New Roman" w:hAnsi="Times New Roman" w:cs="Times New Roman"/>
          <w:snapToGrid w:val="0"/>
          <w:spacing w:val="-7"/>
          <w:sz w:val="28"/>
          <w:szCs w:val="28"/>
          <w:lang w:val="ru-RU" w:eastAsia="ru-RU"/>
        </w:rPr>
        <w:t>рур</w:t>
      </w:r>
      <w:r w:rsidRPr="00321ECD">
        <w:rPr>
          <w:rFonts w:ascii="Times New Roman" w:eastAsia="Times New Roman" w:hAnsi="Times New Roman" w:cs="Times New Roman"/>
          <w:snapToGrid w:val="0"/>
          <w:spacing w:val="-7"/>
          <w:sz w:val="28"/>
          <w:szCs w:val="28"/>
          <w:lang w:eastAsia="ru-RU"/>
        </w:rPr>
        <w:t>гія</w:t>
      </w:r>
      <w:r w:rsidRPr="00321ECD">
        <w:rPr>
          <w:rFonts w:ascii="Times New Roman" w:eastAsia="Times New Roman" w:hAnsi="Times New Roman" w:cs="Times New Roman"/>
          <w:snapToGrid w:val="0"/>
          <w:spacing w:val="-7"/>
          <w:sz w:val="28"/>
          <w:szCs w:val="28"/>
          <w:lang w:val="ru-RU" w:eastAsia="ru-RU"/>
        </w:rPr>
        <w:t>. —</w:t>
      </w:r>
      <w:r w:rsidRPr="00321ECD">
        <w:rPr>
          <w:rFonts w:ascii="Times New Roman" w:eastAsia="Times New Roman" w:hAnsi="Times New Roman" w:cs="Times New Roman"/>
          <w:snapToGrid w:val="0"/>
          <w:spacing w:val="-9"/>
          <w:w w:val="115"/>
          <w:sz w:val="28"/>
          <w:szCs w:val="28"/>
          <w:lang w:val="ru-RU" w:eastAsia="ru-RU"/>
        </w:rPr>
        <w:t xml:space="preserve">2000.— </w:t>
      </w:r>
      <w:r w:rsidRPr="00321ECD">
        <w:rPr>
          <w:rFonts w:ascii="Times New Roman" w:eastAsia="Times New Roman" w:hAnsi="Times New Roman" w:cs="Times New Roman"/>
          <w:snapToGrid w:val="0"/>
          <w:spacing w:val="-9"/>
          <w:w w:val="115"/>
          <w:sz w:val="28"/>
          <w:szCs w:val="28"/>
          <w:lang w:eastAsia="ru-RU"/>
        </w:rPr>
        <w:t>№ 4.</w:t>
      </w:r>
      <w:r w:rsidRPr="00321ECD">
        <w:rPr>
          <w:rFonts w:ascii="Times New Roman" w:eastAsia="Times New Roman" w:hAnsi="Times New Roman" w:cs="Times New Roman"/>
          <w:snapToGrid w:val="0"/>
          <w:spacing w:val="-9"/>
          <w:w w:val="115"/>
          <w:sz w:val="28"/>
          <w:szCs w:val="28"/>
          <w:lang w:val="ru-RU" w:eastAsia="ru-RU"/>
        </w:rPr>
        <w:t xml:space="preserve"> — С. 15—17.</w:t>
      </w:r>
    </w:p>
    <w:p w:rsidR="00321ECD" w:rsidRPr="00321ECD" w:rsidRDefault="00321ECD" w:rsidP="00321ECD">
      <w:pPr>
        <w:widowControl w:val="0"/>
        <w:numPr>
          <w:ilvl w:val="0"/>
          <w:numId w:val="30"/>
        </w:numPr>
        <w:spacing w:after="0" w:line="360" w:lineRule="auto"/>
        <w:jc w:val="both"/>
        <w:rPr>
          <w:rFonts w:ascii="Times New Roman" w:eastAsia="Times New Roman" w:hAnsi="Times New Roman" w:cs="Times New Roman"/>
          <w:sz w:val="28"/>
          <w:szCs w:val="28"/>
          <w:lang w:val="x-none" w:eastAsia="x-none"/>
        </w:rPr>
      </w:pPr>
      <w:r w:rsidRPr="00321ECD">
        <w:rPr>
          <w:rFonts w:ascii="Times New Roman" w:eastAsia="Times New Roman" w:hAnsi="Times New Roman" w:cs="Times New Roman"/>
          <w:sz w:val="28"/>
          <w:szCs w:val="28"/>
          <w:lang w:val="ru-RU" w:eastAsia="x-none"/>
        </w:rPr>
        <w:t xml:space="preserve">Бойко В.В. К вопросу о проведении гемостаза у больных и в эксперименте / В.В. Бойко, А.В. Лелица, А.Э. Миловидова. // Харківська хірургічна школа. </w:t>
      </w:r>
      <w:r w:rsidRPr="00321ECD">
        <w:rPr>
          <w:rFonts w:ascii="Times New Roman" w:eastAsia="Times New Roman" w:hAnsi="Times New Roman" w:cs="Times New Roman"/>
          <w:spacing w:val="-9"/>
          <w:w w:val="115"/>
          <w:sz w:val="28"/>
          <w:szCs w:val="28"/>
          <w:lang w:val="x-none" w:eastAsia="x-none"/>
        </w:rPr>
        <w:t>—</w:t>
      </w:r>
      <w:r w:rsidRPr="00321ECD">
        <w:rPr>
          <w:rFonts w:ascii="Times New Roman" w:eastAsia="Times New Roman" w:hAnsi="Times New Roman" w:cs="Times New Roman"/>
          <w:sz w:val="28"/>
          <w:szCs w:val="28"/>
          <w:lang w:val="ru-RU" w:eastAsia="x-none"/>
        </w:rPr>
        <w:t xml:space="preserve"> 2009. </w:t>
      </w:r>
      <w:r w:rsidRPr="00321ECD">
        <w:rPr>
          <w:rFonts w:ascii="Times New Roman" w:eastAsia="Times New Roman" w:hAnsi="Times New Roman" w:cs="Times New Roman"/>
          <w:spacing w:val="-9"/>
          <w:w w:val="115"/>
          <w:sz w:val="28"/>
          <w:szCs w:val="28"/>
          <w:lang w:val="x-none" w:eastAsia="x-none"/>
        </w:rPr>
        <w:t>—</w:t>
      </w:r>
      <w:r w:rsidRPr="00321ECD">
        <w:rPr>
          <w:rFonts w:ascii="Times New Roman" w:eastAsia="Times New Roman" w:hAnsi="Times New Roman" w:cs="Times New Roman"/>
          <w:sz w:val="28"/>
          <w:szCs w:val="28"/>
          <w:lang w:val="ru-RU" w:eastAsia="x-none"/>
        </w:rPr>
        <w:t xml:space="preserve"> № 2.2. </w:t>
      </w:r>
      <w:r w:rsidRPr="00321ECD">
        <w:rPr>
          <w:rFonts w:ascii="Times New Roman" w:eastAsia="Times New Roman" w:hAnsi="Times New Roman" w:cs="Times New Roman"/>
          <w:spacing w:val="-9"/>
          <w:w w:val="115"/>
          <w:sz w:val="28"/>
          <w:szCs w:val="28"/>
          <w:lang w:val="x-none" w:eastAsia="x-none"/>
        </w:rPr>
        <w:t>—</w:t>
      </w:r>
      <w:r w:rsidRPr="00321ECD">
        <w:rPr>
          <w:rFonts w:ascii="Times New Roman" w:eastAsia="Times New Roman" w:hAnsi="Times New Roman" w:cs="Times New Roman"/>
          <w:sz w:val="28"/>
          <w:szCs w:val="28"/>
          <w:lang w:val="ru-RU" w:eastAsia="x-none"/>
        </w:rPr>
        <w:t xml:space="preserve"> С. 94</w:t>
      </w:r>
      <w:r w:rsidRPr="00321ECD">
        <w:rPr>
          <w:rFonts w:ascii="Times New Roman" w:eastAsia="Times New Roman" w:hAnsi="Times New Roman" w:cs="Times New Roman"/>
          <w:spacing w:val="-9"/>
          <w:w w:val="115"/>
          <w:sz w:val="28"/>
          <w:szCs w:val="28"/>
          <w:lang w:val="x-none" w:eastAsia="x-none"/>
        </w:rPr>
        <w:t>—</w:t>
      </w:r>
      <w:r w:rsidRPr="00321ECD">
        <w:rPr>
          <w:rFonts w:ascii="Times New Roman" w:eastAsia="Times New Roman" w:hAnsi="Times New Roman" w:cs="Times New Roman"/>
          <w:sz w:val="28"/>
          <w:szCs w:val="28"/>
          <w:lang w:val="ru-RU" w:eastAsia="x-none"/>
        </w:rPr>
        <w:t>97.</w:t>
      </w:r>
    </w:p>
    <w:p w:rsidR="00321ECD" w:rsidRPr="00321ECD" w:rsidRDefault="00321ECD" w:rsidP="00321ECD">
      <w:pPr>
        <w:widowControl w:val="0"/>
        <w:numPr>
          <w:ilvl w:val="0"/>
          <w:numId w:val="30"/>
        </w:numPr>
        <w:spacing w:after="0" w:line="360" w:lineRule="auto"/>
        <w:jc w:val="both"/>
        <w:rPr>
          <w:rFonts w:ascii="Times New Roman" w:eastAsia="Times New Roman" w:hAnsi="Times New Roman" w:cs="Times New Roman"/>
          <w:sz w:val="28"/>
          <w:szCs w:val="28"/>
          <w:lang w:val="x-none" w:eastAsia="x-none"/>
        </w:rPr>
      </w:pPr>
      <w:r w:rsidRPr="00321ECD">
        <w:rPr>
          <w:rFonts w:ascii="Times New Roman" w:eastAsia="Times New Roman" w:hAnsi="Times New Roman" w:cs="Times New Roman"/>
          <w:sz w:val="28"/>
          <w:szCs w:val="28"/>
          <w:lang w:eastAsia="x-none"/>
        </w:rPr>
        <w:t xml:space="preserve">Бойко В.В. Роль </w:t>
      </w:r>
      <w:r w:rsidRPr="00321ECD">
        <w:rPr>
          <w:rFonts w:ascii="Times New Roman" w:eastAsia="Times New Roman" w:hAnsi="Times New Roman" w:cs="Times New Roman"/>
          <w:sz w:val="28"/>
          <w:szCs w:val="28"/>
          <w:lang w:val="ru-RU" w:eastAsia="x-none"/>
        </w:rPr>
        <w:t>э</w:t>
      </w:r>
      <w:r w:rsidRPr="00321ECD">
        <w:rPr>
          <w:rFonts w:ascii="Times New Roman" w:eastAsia="Times New Roman" w:hAnsi="Times New Roman" w:cs="Times New Roman"/>
          <w:sz w:val="28"/>
          <w:szCs w:val="28"/>
          <w:lang w:eastAsia="x-none"/>
        </w:rPr>
        <w:t xml:space="preserve">пидуральной анестезии в стресс-протекторном действии при операциях по поводу окклюзирующих поражений абдоминального отдела аорты / В.В. Бойко, А.А. Павлов, Ю.В. Богун // </w:t>
      </w:r>
      <w:r w:rsidRPr="00321ECD">
        <w:rPr>
          <w:rFonts w:ascii="Times New Roman" w:eastAsia="Times New Roman" w:hAnsi="Times New Roman" w:cs="Times New Roman"/>
          <w:sz w:val="28"/>
          <w:szCs w:val="28"/>
          <w:lang w:val="ru-RU" w:eastAsia="x-none"/>
        </w:rPr>
        <w:t xml:space="preserve">// Харківська хірургічна школа. </w:t>
      </w:r>
      <w:r w:rsidRPr="00321ECD">
        <w:rPr>
          <w:rFonts w:ascii="Times New Roman" w:eastAsia="Times New Roman" w:hAnsi="Times New Roman" w:cs="Times New Roman"/>
          <w:spacing w:val="-9"/>
          <w:w w:val="115"/>
          <w:sz w:val="28"/>
          <w:szCs w:val="28"/>
          <w:lang w:val="x-none" w:eastAsia="x-none"/>
        </w:rPr>
        <w:t>—</w:t>
      </w:r>
      <w:r w:rsidRPr="00321ECD">
        <w:rPr>
          <w:rFonts w:ascii="Times New Roman" w:eastAsia="Times New Roman" w:hAnsi="Times New Roman" w:cs="Times New Roman"/>
          <w:sz w:val="28"/>
          <w:szCs w:val="28"/>
          <w:lang w:val="ru-RU" w:eastAsia="x-none"/>
        </w:rPr>
        <w:t xml:space="preserve"> 2010. </w:t>
      </w:r>
      <w:r w:rsidRPr="00321ECD">
        <w:rPr>
          <w:rFonts w:ascii="Times New Roman" w:eastAsia="Times New Roman" w:hAnsi="Times New Roman" w:cs="Times New Roman"/>
          <w:spacing w:val="-9"/>
          <w:w w:val="115"/>
          <w:sz w:val="28"/>
          <w:szCs w:val="28"/>
          <w:lang w:val="x-none" w:eastAsia="x-none"/>
        </w:rPr>
        <w:t>—</w:t>
      </w:r>
      <w:r w:rsidRPr="00321ECD">
        <w:rPr>
          <w:rFonts w:ascii="Times New Roman" w:eastAsia="Times New Roman" w:hAnsi="Times New Roman" w:cs="Times New Roman"/>
          <w:sz w:val="28"/>
          <w:szCs w:val="28"/>
          <w:lang w:val="ru-RU" w:eastAsia="x-none"/>
        </w:rPr>
        <w:t xml:space="preserve"> № 4. </w:t>
      </w:r>
      <w:r w:rsidRPr="00321ECD">
        <w:rPr>
          <w:rFonts w:ascii="Times New Roman" w:eastAsia="Times New Roman" w:hAnsi="Times New Roman" w:cs="Times New Roman"/>
          <w:spacing w:val="-9"/>
          <w:w w:val="115"/>
          <w:sz w:val="28"/>
          <w:szCs w:val="28"/>
          <w:lang w:val="x-none" w:eastAsia="x-none"/>
        </w:rPr>
        <w:t>—</w:t>
      </w:r>
      <w:r w:rsidRPr="00321ECD">
        <w:rPr>
          <w:rFonts w:ascii="Times New Roman" w:eastAsia="Times New Roman" w:hAnsi="Times New Roman" w:cs="Times New Roman"/>
          <w:sz w:val="28"/>
          <w:szCs w:val="28"/>
          <w:lang w:val="ru-RU" w:eastAsia="x-none"/>
        </w:rPr>
        <w:t xml:space="preserve"> С. 110</w:t>
      </w:r>
      <w:r w:rsidRPr="00321ECD">
        <w:rPr>
          <w:rFonts w:ascii="Times New Roman" w:eastAsia="Times New Roman" w:hAnsi="Times New Roman" w:cs="Times New Roman"/>
          <w:spacing w:val="-9"/>
          <w:w w:val="115"/>
          <w:sz w:val="28"/>
          <w:szCs w:val="28"/>
          <w:lang w:val="x-none" w:eastAsia="x-none"/>
        </w:rPr>
        <w:t>—</w:t>
      </w:r>
      <w:r w:rsidRPr="00321ECD">
        <w:rPr>
          <w:rFonts w:ascii="Times New Roman" w:eastAsia="Times New Roman" w:hAnsi="Times New Roman" w:cs="Times New Roman"/>
          <w:sz w:val="28"/>
          <w:szCs w:val="28"/>
          <w:lang w:val="ru-RU" w:eastAsia="x-none"/>
        </w:rPr>
        <w:t>113.</w:t>
      </w:r>
    </w:p>
    <w:p w:rsidR="00321ECD" w:rsidRPr="00321ECD" w:rsidRDefault="00321ECD" w:rsidP="00321ECD">
      <w:pPr>
        <w:widowControl w:val="0"/>
        <w:numPr>
          <w:ilvl w:val="0"/>
          <w:numId w:val="30"/>
        </w:numPr>
        <w:spacing w:after="0" w:line="360" w:lineRule="auto"/>
        <w:jc w:val="both"/>
        <w:rPr>
          <w:rFonts w:ascii="Times New Roman" w:eastAsia="Times New Roman" w:hAnsi="Times New Roman" w:cs="Times New Roman"/>
          <w:sz w:val="28"/>
          <w:szCs w:val="28"/>
          <w:lang w:val="x-none" w:eastAsia="x-none"/>
        </w:rPr>
      </w:pPr>
      <w:r w:rsidRPr="00321ECD">
        <w:rPr>
          <w:rFonts w:ascii="Times New Roman" w:eastAsia="Times New Roman" w:hAnsi="Times New Roman" w:cs="Times New Roman"/>
          <w:sz w:val="28"/>
          <w:szCs w:val="28"/>
          <w:lang w:eastAsia="x-none"/>
        </w:rPr>
        <w:t xml:space="preserve">Бойко В.В. Диагностически значимые метаболические критерии у больных с неотложными и угрозоопасными состояниями / В.В. Бойко,          Е.М. Климова, Л.А. Дроздова // Клінічна генетика. </w:t>
      </w:r>
      <w:r w:rsidRPr="00321ECD">
        <w:rPr>
          <w:rFonts w:ascii="Times New Roman" w:eastAsia="Times New Roman" w:hAnsi="Times New Roman" w:cs="Times New Roman"/>
          <w:spacing w:val="-9"/>
          <w:w w:val="115"/>
          <w:sz w:val="28"/>
          <w:szCs w:val="28"/>
          <w:lang w:val="x-none" w:eastAsia="x-none"/>
        </w:rPr>
        <w:t>—</w:t>
      </w:r>
      <w:r w:rsidRPr="00321ECD">
        <w:rPr>
          <w:rFonts w:ascii="Times New Roman" w:eastAsia="Times New Roman" w:hAnsi="Times New Roman" w:cs="Times New Roman"/>
          <w:sz w:val="28"/>
          <w:szCs w:val="28"/>
          <w:lang w:eastAsia="x-none"/>
        </w:rPr>
        <w:t xml:space="preserve"> 2011. </w:t>
      </w:r>
      <w:r w:rsidRPr="00321ECD">
        <w:rPr>
          <w:rFonts w:ascii="Times New Roman" w:eastAsia="Times New Roman" w:hAnsi="Times New Roman" w:cs="Times New Roman"/>
          <w:spacing w:val="-9"/>
          <w:w w:val="115"/>
          <w:sz w:val="28"/>
          <w:szCs w:val="28"/>
          <w:lang w:val="x-none" w:eastAsia="x-none"/>
        </w:rPr>
        <w:t>—</w:t>
      </w:r>
      <w:r w:rsidRPr="00321ECD">
        <w:rPr>
          <w:rFonts w:ascii="Times New Roman" w:eastAsia="Times New Roman" w:hAnsi="Times New Roman" w:cs="Times New Roman"/>
          <w:sz w:val="28"/>
          <w:szCs w:val="28"/>
          <w:lang w:eastAsia="x-none"/>
        </w:rPr>
        <w:t xml:space="preserve"> Вип. 1</w:t>
      </w:r>
      <w:r w:rsidRPr="00321ECD">
        <w:rPr>
          <w:rFonts w:ascii="Times New Roman" w:eastAsia="Times New Roman" w:hAnsi="Times New Roman" w:cs="Times New Roman"/>
          <w:spacing w:val="-9"/>
          <w:w w:val="115"/>
          <w:sz w:val="28"/>
          <w:szCs w:val="28"/>
          <w:lang w:val="x-none" w:eastAsia="x-none"/>
        </w:rPr>
        <w:t>—</w:t>
      </w:r>
      <w:r w:rsidRPr="00321ECD">
        <w:rPr>
          <w:rFonts w:ascii="Times New Roman" w:eastAsia="Times New Roman" w:hAnsi="Times New Roman" w:cs="Times New Roman"/>
          <w:sz w:val="28"/>
          <w:szCs w:val="28"/>
          <w:lang w:eastAsia="x-none"/>
        </w:rPr>
        <w:t xml:space="preserve">2. </w:t>
      </w:r>
      <w:r w:rsidRPr="00321ECD">
        <w:rPr>
          <w:rFonts w:ascii="Times New Roman" w:eastAsia="Times New Roman" w:hAnsi="Times New Roman" w:cs="Times New Roman"/>
          <w:spacing w:val="-9"/>
          <w:w w:val="115"/>
          <w:sz w:val="28"/>
          <w:szCs w:val="28"/>
          <w:lang w:val="x-none" w:eastAsia="x-none"/>
        </w:rPr>
        <w:t>—</w:t>
      </w:r>
      <w:r w:rsidRPr="00321ECD">
        <w:rPr>
          <w:rFonts w:ascii="Times New Roman" w:eastAsia="Times New Roman" w:hAnsi="Times New Roman" w:cs="Times New Roman"/>
          <w:sz w:val="28"/>
          <w:szCs w:val="28"/>
          <w:lang w:eastAsia="x-none"/>
        </w:rPr>
        <w:t xml:space="preserve"> С. 208</w:t>
      </w:r>
      <w:r w:rsidRPr="00321ECD">
        <w:rPr>
          <w:rFonts w:ascii="Times New Roman" w:eastAsia="Times New Roman" w:hAnsi="Times New Roman" w:cs="Times New Roman"/>
          <w:spacing w:val="-9"/>
          <w:w w:val="115"/>
          <w:sz w:val="28"/>
          <w:szCs w:val="28"/>
          <w:lang w:val="x-none" w:eastAsia="x-none"/>
        </w:rPr>
        <w:t>—</w:t>
      </w:r>
      <w:r w:rsidRPr="00321ECD">
        <w:rPr>
          <w:rFonts w:ascii="Times New Roman" w:eastAsia="Times New Roman" w:hAnsi="Times New Roman" w:cs="Times New Roman"/>
          <w:sz w:val="28"/>
          <w:szCs w:val="28"/>
          <w:lang w:eastAsia="x-none"/>
        </w:rPr>
        <w:t>209.</w:t>
      </w:r>
    </w:p>
    <w:p w:rsidR="00321ECD" w:rsidRPr="00321ECD" w:rsidRDefault="00321ECD" w:rsidP="00321ECD">
      <w:pPr>
        <w:widowControl w:val="0"/>
        <w:numPr>
          <w:ilvl w:val="0"/>
          <w:numId w:val="30"/>
        </w:numPr>
        <w:spacing w:after="0" w:line="360" w:lineRule="auto"/>
        <w:jc w:val="both"/>
        <w:rPr>
          <w:rFonts w:ascii="Times New Roman" w:eastAsia="Times New Roman" w:hAnsi="Times New Roman" w:cs="Times New Roman"/>
          <w:sz w:val="28"/>
          <w:szCs w:val="28"/>
          <w:lang w:val="x-none" w:eastAsia="x-none"/>
        </w:rPr>
      </w:pPr>
      <w:r w:rsidRPr="00321ECD">
        <w:rPr>
          <w:rFonts w:ascii="Times New Roman" w:eastAsia="Times New Roman" w:hAnsi="Times New Roman" w:cs="Times New Roman"/>
          <w:sz w:val="28"/>
          <w:szCs w:val="28"/>
          <w:lang w:eastAsia="x-none"/>
        </w:rPr>
        <w:t xml:space="preserve">Бойко В.В. Ультраструктура гладких миоцитов мышечного слоя кишечника экспериментальных животных с моделированной гипоксией / В.В. Бойко, В.Г. Грома, В.П. Невзоров // Експериментальна і клінічна медицина. </w:t>
      </w:r>
      <w:r w:rsidRPr="00321ECD">
        <w:rPr>
          <w:rFonts w:ascii="Times New Roman" w:eastAsia="Times New Roman" w:hAnsi="Times New Roman" w:cs="Times New Roman"/>
          <w:spacing w:val="-9"/>
          <w:w w:val="115"/>
          <w:sz w:val="28"/>
          <w:szCs w:val="28"/>
          <w:lang w:val="x-none" w:eastAsia="x-none"/>
        </w:rPr>
        <w:t>—</w:t>
      </w:r>
      <w:r w:rsidRPr="00321ECD">
        <w:rPr>
          <w:rFonts w:ascii="Times New Roman" w:eastAsia="Times New Roman" w:hAnsi="Times New Roman" w:cs="Times New Roman"/>
          <w:sz w:val="28"/>
          <w:szCs w:val="28"/>
          <w:lang w:eastAsia="x-none"/>
        </w:rPr>
        <w:t xml:space="preserve"> 2011. </w:t>
      </w:r>
      <w:r w:rsidRPr="00321ECD">
        <w:rPr>
          <w:rFonts w:ascii="Times New Roman" w:eastAsia="Times New Roman" w:hAnsi="Times New Roman" w:cs="Times New Roman"/>
          <w:spacing w:val="-9"/>
          <w:w w:val="115"/>
          <w:sz w:val="28"/>
          <w:szCs w:val="28"/>
          <w:lang w:val="x-none" w:eastAsia="x-none"/>
        </w:rPr>
        <w:t>—</w:t>
      </w:r>
      <w:r w:rsidRPr="00321ECD">
        <w:rPr>
          <w:rFonts w:ascii="Times New Roman" w:eastAsia="Times New Roman" w:hAnsi="Times New Roman" w:cs="Times New Roman"/>
          <w:sz w:val="28"/>
          <w:szCs w:val="28"/>
          <w:lang w:eastAsia="x-none"/>
        </w:rPr>
        <w:t xml:space="preserve"> № 3. </w:t>
      </w:r>
      <w:r w:rsidRPr="00321ECD">
        <w:rPr>
          <w:rFonts w:ascii="Times New Roman" w:eastAsia="Times New Roman" w:hAnsi="Times New Roman" w:cs="Times New Roman"/>
          <w:spacing w:val="-9"/>
          <w:w w:val="115"/>
          <w:sz w:val="28"/>
          <w:szCs w:val="28"/>
          <w:lang w:val="x-none" w:eastAsia="x-none"/>
        </w:rPr>
        <w:t>—</w:t>
      </w:r>
      <w:r w:rsidRPr="00321ECD">
        <w:rPr>
          <w:rFonts w:ascii="Times New Roman" w:eastAsia="Times New Roman" w:hAnsi="Times New Roman" w:cs="Times New Roman"/>
          <w:sz w:val="28"/>
          <w:szCs w:val="28"/>
          <w:lang w:eastAsia="x-none"/>
        </w:rPr>
        <w:t xml:space="preserve"> С. 31</w:t>
      </w:r>
      <w:r w:rsidRPr="00321ECD">
        <w:rPr>
          <w:rFonts w:ascii="Times New Roman" w:eastAsia="Times New Roman" w:hAnsi="Times New Roman" w:cs="Times New Roman"/>
          <w:spacing w:val="-9"/>
          <w:w w:val="115"/>
          <w:sz w:val="28"/>
          <w:szCs w:val="28"/>
          <w:lang w:val="x-none" w:eastAsia="x-none"/>
        </w:rPr>
        <w:t>—</w:t>
      </w:r>
      <w:r w:rsidRPr="00321ECD">
        <w:rPr>
          <w:rFonts w:ascii="Times New Roman" w:eastAsia="Times New Roman" w:hAnsi="Times New Roman" w:cs="Times New Roman"/>
          <w:sz w:val="28"/>
          <w:szCs w:val="28"/>
          <w:lang w:eastAsia="x-none"/>
        </w:rPr>
        <w:t>34.</w:t>
      </w:r>
    </w:p>
    <w:p w:rsidR="00321ECD" w:rsidRPr="00321ECD" w:rsidRDefault="00321ECD" w:rsidP="00321ECD">
      <w:pPr>
        <w:widowControl w:val="0"/>
        <w:numPr>
          <w:ilvl w:val="0"/>
          <w:numId w:val="30"/>
        </w:numPr>
        <w:spacing w:after="0" w:line="360" w:lineRule="auto"/>
        <w:jc w:val="both"/>
        <w:rPr>
          <w:rFonts w:ascii="Times New Roman" w:eastAsia="Times New Roman" w:hAnsi="Times New Roman" w:cs="Times New Roman"/>
          <w:sz w:val="28"/>
          <w:szCs w:val="28"/>
          <w:lang w:val="x-none" w:eastAsia="x-none"/>
        </w:rPr>
      </w:pPr>
      <w:r w:rsidRPr="00321ECD">
        <w:rPr>
          <w:rFonts w:ascii="Times New Roman" w:eastAsia="Times New Roman" w:hAnsi="Times New Roman" w:cs="Times New Roman"/>
          <w:sz w:val="28"/>
          <w:szCs w:val="28"/>
          <w:lang w:eastAsia="x-none"/>
        </w:rPr>
        <w:t xml:space="preserve">Бойко В.В. Принципи нутрітивної терапії у хірургічних хворих з гострими порушеннями брижового кровотоку / В.В. Бойко,                І.А. Тарабан, В.Г. Грома // </w:t>
      </w:r>
      <w:r w:rsidRPr="00321ECD">
        <w:rPr>
          <w:rFonts w:ascii="Times New Roman" w:eastAsia="Times New Roman" w:hAnsi="Times New Roman" w:cs="Times New Roman"/>
          <w:sz w:val="28"/>
          <w:szCs w:val="28"/>
          <w:lang w:val="ru-RU" w:eastAsia="x-none"/>
        </w:rPr>
        <w:t xml:space="preserve">Харківська хірургічна школа. </w:t>
      </w:r>
      <w:r w:rsidRPr="00321ECD">
        <w:rPr>
          <w:rFonts w:ascii="Times New Roman" w:eastAsia="Times New Roman" w:hAnsi="Times New Roman" w:cs="Times New Roman"/>
          <w:spacing w:val="-9"/>
          <w:w w:val="115"/>
          <w:sz w:val="28"/>
          <w:szCs w:val="28"/>
          <w:lang w:val="x-none" w:eastAsia="x-none"/>
        </w:rPr>
        <w:t>—</w:t>
      </w:r>
      <w:r w:rsidRPr="00321ECD">
        <w:rPr>
          <w:rFonts w:ascii="Times New Roman" w:eastAsia="Times New Roman" w:hAnsi="Times New Roman" w:cs="Times New Roman"/>
          <w:sz w:val="28"/>
          <w:szCs w:val="28"/>
          <w:lang w:val="ru-RU" w:eastAsia="x-none"/>
        </w:rPr>
        <w:t xml:space="preserve"> 2011. </w:t>
      </w:r>
      <w:r w:rsidRPr="00321ECD">
        <w:rPr>
          <w:rFonts w:ascii="Times New Roman" w:eastAsia="Times New Roman" w:hAnsi="Times New Roman" w:cs="Times New Roman"/>
          <w:spacing w:val="-9"/>
          <w:w w:val="115"/>
          <w:sz w:val="28"/>
          <w:szCs w:val="28"/>
          <w:lang w:val="x-none" w:eastAsia="x-none"/>
        </w:rPr>
        <w:t>—</w:t>
      </w:r>
      <w:r w:rsidRPr="00321ECD">
        <w:rPr>
          <w:rFonts w:ascii="Times New Roman" w:eastAsia="Times New Roman" w:hAnsi="Times New Roman" w:cs="Times New Roman"/>
          <w:sz w:val="28"/>
          <w:szCs w:val="28"/>
          <w:lang w:val="ru-RU" w:eastAsia="x-none"/>
        </w:rPr>
        <w:t xml:space="preserve"> №5. </w:t>
      </w:r>
      <w:r w:rsidRPr="00321ECD">
        <w:rPr>
          <w:rFonts w:ascii="Times New Roman" w:eastAsia="Times New Roman" w:hAnsi="Times New Roman" w:cs="Times New Roman"/>
          <w:spacing w:val="-9"/>
          <w:w w:val="115"/>
          <w:sz w:val="28"/>
          <w:szCs w:val="28"/>
          <w:lang w:val="x-none" w:eastAsia="x-none"/>
        </w:rPr>
        <w:t>—</w:t>
      </w:r>
      <w:r w:rsidRPr="00321ECD">
        <w:rPr>
          <w:rFonts w:ascii="Times New Roman" w:eastAsia="Times New Roman" w:hAnsi="Times New Roman" w:cs="Times New Roman"/>
          <w:sz w:val="28"/>
          <w:szCs w:val="28"/>
          <w:lang w:val="ru-RU" w:eastAsia="x-none"/>
        </w:rPr>
        <w:t xml:space="preserve"> С. 12</w:t>
      </w:r>
      <w:r w:rsidRPr="00321ECD">
        <w:rPr>
          <w:rFonts w:ascii="Times New Roman" w:eastAsia="Times New Roman" w:hAnsi="Times New Roman" w:cs="Times New Roman"/>
          <w:spacing w:val="-9"/>
          <w:w w:val="115"/>
          <w:sz w:val="28"/>
          <w:szCs w:val="28"/>
          <w:lang w:val="x-none" w:eastAsia="x-none"/>
        </w:rPr>
        <w:t>—</w:t>
      </w:r>
      <w:r w:rsidRPr="00321ECD">
        <w:rPr>
          <w:rFonts w:ascii="Times New Roman" w:eastAsia="Times New Roman" w:hAnsi="Times New Roman" w:cs="Times New Roman"/>
          <w:sz w:val="28"/>
          <w:szCs w:val="28"/>
          <w:lang w:val="ru-RU" w:eastAsia="x-none"/>
        </w:rPr>
        <w:t>14.</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Бокерия Л.А., Лищук В.А., Спиридонов А.А., Тутов Е.Г.,           Газизова Д.Ш. [и др.]. Влияние пережатия аорты на гемодинамику при реконструкции грудной и брюшной аорты // Ангиология и сосудистая хирургия — 2004. — Т. 10, №1. — С. 125—135.</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lastRenderedPageBreak/>
        <w:t xml:space="preserve">Бокерия Л.А., Спиридонов А.А., Аракелян B.C. Классификация аневризм аорты. // Бюлл. НЦССХ им. А.Н. Бакулева РАМН. Серд.-сос. заболевания. Ангиология и сосуд. хирургия. – 2006. - Т. 7, №4 – С. 19-33.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Боровиков В. STATISTICA. Искусство анализа данных на компьютере : для профессионалов / В. Боровиков. — 2-е изд. — СПб., 2003. — 688 с.</w:t>
      </w:r>
    </w:p>
    <w:p w:rsidR="00321ECD" w:rsidRPr="00321ECD" w:rsidRDefault="00321ECD" w:rsidP="00321ECD">
      <w:pPr>
        <w:widowControl w:val="0"/>
        <w:numPr>
          <w:ilvl w:val="0"/>
          <w:numId w:val="30"/>
        </w:numPr>
        <w:spacing w:after="0" w:line="360" w:lineRule="auto"/>
        <w:jc w:val="both"/>
        <w:rPr>
          <w:rFonts w:ascii="Times New Roman" w:eastAsia="Times New Roman" w:hAnsi="Times New Roman" w:cs="Times New Roman"/>
          <w:sz w:val="28"/>
          <w:szCs w:val="28"/>
          <w:lang w:eastAsia="ru-RU"/>
        </w:rPr>
      </w:pPr>
      <w:r w:rsidRPr="00321ECD">
        <w:rPr>
          <w:rFonts w:ascii="Times New Roman" w:eastAsia="Times New Roman" w:hAnsi="Times New Roman" w:cs="Times New Roman"/>
          <w:sz w:val="28"/>
          <w:szCs w:val="28"/>
          <w:lang w:val="ru-RU" w:eastAsia="ru-RU"/>
        </w:rPr>
        <w:t>Бухарин</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В.А.</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ru-RU" w:eastAsia="ru-RU"/>
        </w:rPr>
        <w:t xml:space="preserve"> Спиридонов</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А.А</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ru-RU" w:eastAsia="ru-RU"/>
        </w:rPr>
        <w:t>, Абдулгасанов</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Р.А.</w:t>
      </w:r>
      <w:r w:rsidRPr="00321ECD">
        <w:rPr>
          <w:rFonts w:ascii="Times New Roman" w:eastAsia="Times New Roman" w:hAnsi="Times New Roman" w:cs="Times New Roman"/>
          <w:sz w:val="28"/>
          <w:szCs w:val="28"/>
          <w:lang w:eastAsia="ru-RU"/>
        </w:rPr>
        <w:t xml:space="preserve"> [и др.].</w:t>
      </w:r>
      <w:r w:rsidRPr="00321ECD">
        <w:rPr>
          <w:rFonts w:ascii="Times New Roman" w:eastAsia="Times New Roman" w:hAnsi="Times New Roman" w:cs="Times New Roman"/>
          <w:sz w:val="28"/>
          <w:szCs w:val="28"/>
          <w:lang w:val="ru-RU" w:eastAsia="ru-RU"/>
        </w:rPr>
        <w:t xml:space="preserve"> Сосудистые эксплантаты с тромборезистентным, антибактериальным и герметизирующим биоградируемым покрытием в реконструктивной ангиохирургии</w:t>
      </w:r>
      <w:r w:rsidRPr="00321ECD">
        <w:rPr>
          <w:rFonts w:ascii="Times New Roman" w:eastAsia="Times New Roman" w:hAnsi="Times New Roman" w:cs="Times New Roman"/>
          <w:sz w:val="28"/>
          <w:szCs w:val="28"/>
          <w:lang w:eastAsia="ru-RU"/>
        </w:rPr>
        <w:t xml:space="preserve"> // Г</w:t>
      </w:r>
      <w:r w:rsidRPr="00321ECD">
        <w:rPr>
          <w:rFonts w:ascii="Times New Roman" w:eastAsia="Times New Roman" w:hAnsi="Times New Roman" w:cs="Times New Roman"/>
          <w:sz w:val="28"/>
          <w:szCs w:val="28"/>
          <w:lang w:val="ru-RU" w:eastAsia="ru-RU"/>
        </w:rPr>
        <w:t>рудная и сердечно-сосудистая хир. —199</w:t>
      </w:r>
      <w:r w:rsidRPr="00321ECD">
        <w:rPr>
          <w:rFonts w:ascii="Times New Roman" w:eastAsia="Times New Roman" w:hAnsi="Times New Roman" w:cs="Times New Roman"/>
          <w:sz w:val="28"/>
          <w:szCs w:val="28"/>
          <w:lang w:eastAsia="ru-RU"/>
        </w:rPr>
        <w:t xml:space="preserve">8. — № 1. — С. 45—50.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eastAsia="ru-RU"/>
        </w:rPr>
      </w:pPr>
      <w:r w:rsidRPr="00321ECD">
        <w:rPr>
          <w:rFonts w:ascii="Times New Roman" w:eastAsia="Times New Roman" w:hAnsi="Times New Roman" w:cs="Times New Roman"/>
          <w:sz w:val="28"/>
          <w:szCs w:val="28"/>
          <w:lang w:eastAsia="ru-RU"/>
        </w:rPr>
        <w:t>Бююль A. SPSS: искусство обработки информации. Анализ статистических данных и восстановление скрытых закономерностей                 / А. Бююль, П. Цефель; пер. с нем. — СПб.: ДиаСофтЮП, 2005. —   608 с.</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Вальтер В.Г., Шашин С.А., Шашин А.П., Васильев А.Э. Способ пластического замещения дефектов аорты // Ангиология и сосудистая хирургия — 2001. — Т. 7, №1, №2. — С. 75—80.</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ru-RU"/>
        </w:rPr>
      </w:pPr>
      <w:r w:rsidRPr="00321ECD">
        <w:rPr>
          <w:rFonts w:ascii="Times New Roman" w:eastAsia="Times New Roman" w:hAnsi="Times New Roman" w:cs="Times New Roman"/>
          <w:color w:val="333333"/>
          <w:sz w:val="28"/>
          <w:szCs w:val="28"/>
          <w:lang w:val="ru-RU"/>
        </w:rPr>
        <w:t>Вергун А.Р. Синдром Гзеля–Эрдгейма: расслоение аорты вследствие ее медианекроза // Укр. мед. часопис. – 2001. – № 2 (22). – С. 55-58.</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Виткевич В., Гнус Я., Хаузер В., Чернилевский Л. Биомеханическая характеристика стенки аневризмы брюшной аорты под воздействием инфекции // // Ангиология и сосудистая хирургия — 2005. — Т. 11, №1. — С. 25—29.</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Волков О.И. Интервенционная радиология — хирургия «без скальпеля». Исторический очерк // Ангиология и сосудистая хирургия — 2002. — Т. 8, №1. — С. 34—39.</w:t>
      </w:r>
    </w:p>
    <w:p w:rsidR="00321ECD" w:rsidRPr="00321ECD" w:rsidRDefault="00321ECD" w:rsidP="00321ECD">
      <w:pPr>
        <w:widowControl w:val="0"/>
        <w:numPr>
          <w:ilvl w:val="0"/>
          <w:numId w:val="30"/>
        </w:numPr>
        <w:spacing w:after="0" w:line="360" w:lineRule="auto"/>
        <w:jc w:val="both"/>
        <w:rPr>
          <w:rFonts w:ascii="Times New Roman" w:eastAsia="Times New Roman" w:hAnsi="Times New Roman" w:cs="Times New Roman"/>
          <w:sz w:val="28"/>
          <w:szCs w:val="28"/>
          <w:lang w:val="x-none" w:eastAsia="x-none"/>
        </w:rPr>
      </w:pPr>
      <w:r w:rsidRPr="00321ECD">
        <w:rPr>
          <w:rFonts w:ascii="Times New Roman" w:eastAsia="Times New Roman" w:hAnsi="Times New Roman" w:cs="Times New Roman"/>
          <w:sz w:val="28"/>
          <w:szCs w:val="28"/>
          <w:lang w:val="x-none" w:eastAsia="x-none"/>
        </w:rPr>
        <w:t xml:space="preserve">Володось Н.Л., Шеханин В.Е., Карпович И.П. Самофиксирующийся протез для дистанционного эндопротезирования аорты и магистральных артерий // В кн.: Актуальные вопросы организации, </w:t>
      </w:r>
      <w:r w:rsidRPr="00321ECD">
        <w:rPr>
          <w:rFonts w:ascii="Times New Roman" w:eastAsia="Times New Roman" w:hAnsi="Times New Roman" w:cs="Times New Roman"/>
          <w:sz w:val="28"/>
          <w:szCs w:val="28"/>
          <w:lang w:val="x-none" w:eastAsia="x-none"/>
        </w:rPr>
        <w:lastRenderedPageBreak/>
        <w:t>профилактики  и хирургического лечения болезней магистральных сосудов. Тез.докл. Всесоюзн. научн. конф. — М.</w:t>
      </w:r>
      <w:r w:rsidRPr="00321ECD">
        <w:rPr>
          <w:rFonts w:ascii="Times New Roman" w:eastAsia="Times New Roman" w:hAnsi="Times New Roman" w:cs="Times New Roman"/>
          <w:sz w:val="28"/>
          <w:szCs w:val="28"/>
          <w:lang w:val="ru-RU" w:eastAsia="x-none"/>
        </w:rPr>
        <w:t>,</w:t>
      </w:r>
      <w:r w:rsidRPr="00321ECD">
        <w:rPr>
          <w:rFonts w:ascii="Times New Roman" w:eastAsia="Times New Roman" w:hAnsi="Times New Roman" w:cs="Times New Roman"/>
          <w:sz w:val="28"/>
          <w:szCs w:val="28"/>
          <w:lang w:val="x-none" w:eastAsia="x-none"/>
        </w:rPr>
        <w:t xml:space="preserve"> 1985. — С. 217—218.</w:t>
      </w:r>
    </w:p>
    <w:p w:rsidR="00321ECD" w:rsidRPr="00321ECD" w:rsidRDefault="00321ECD" w:rsidP="00321ECD">
      <w:pPr>
        <w:widowControl w:val="0"/>
        <w:numPr>
          <w:ilvl w:val="0"/>
          <w:numId w:val="30"/>
        </w:numPr>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Володось Н.Л., Шеханин В.Е., Карпович И.П. Самофиксирующийся синтетический протез для эндопротезирования сосудов // Вестник хирургии. — 1986. — 137. — № 11. — С. 123—125.</w:t>
      </w:r>
    </w:p>
    <w:p w:rsidR="00321ECD" w:rsidRPr="00321ECD" w:rsidRDefault="00321ECD" w:rsidP="00321ECD">
      <w:pPr>
        <w:widowControl w:val="0"/>
        <w:numPr>
          <w:ilvl w:val="0"/>
          <w:numId w:val="30"/>
        </w:numPr>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Володось Н.Л., Карпович И.П., Троян В.И. Новый эндоваскулярно—хирургический метод протезирования аорто—подвздошного сегмента с помощью самофиксирующегося бифуркационного эндопротеза при сложных формах аневризм, стенозах и окклюзиях брюшной аорты и подвздошных артерий // Ангиология и сосудистая хирургия. — 1998. — № 2. — С. 154—155.</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Володось С.Н. Отрицательное влияние артериальной гипертензии на результаты эндоваскулярного протезирования аорты при ее аневризмах // Ангиология и сосудистая хирургия. — 2006. — №3. — С. 7—12.</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Володось С.Н., Сайерс Р.Д., Бэлл П.Р. Ф., Гостэло Дж.П. Влияние объема содержимого аневризмы на внутрианевризматическое давление после эндоваскулярного протезирования // // Ангиология и сосудистая хирургия — 2005. — Т. 11, №4. — С. 64—71.</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Дадвани С.А., Терновой С.К., Синицын В.Е., Артюхина Е.Г. Ненвазивные методы диагностики в хирургии брюшной аорты и артерий нижних конечностей. - М.: Видар, 2000. — 139 с.</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Демин В.В. Реконструкция трехмерного изображения стентов на основе внутрисосудистого ультразвукового изображения // Ангиология и сосудистая хирургия — 2002. — Т. 8, №4. — С. 43—46.</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eastAsia="ru-RU"/>
        </w:rPr>
      </w:pPr>
      <w:r w:rsidRPr="00321ECD">
        <w:rPr>
          <w:rFonts w:ascii="Times New Roman" w:eastAsia="Times New Roman" w:hAnsi="Times New Roman" w:cs="Times New Roman"/>
          <w:sz w:val="28"/>
          <w:szCs w:val="28"/>
          <w:lang w:eastAsia="ru-RU"/>
        </w:rPr>
        <w:t>Діагностика та лікування оклюзійно-стенотичних уражень гілок черевного відділу аорти: // Зб. наук. праць УВМА “Проблеми військової охорони здоров`я» / Р.М. Павчак, М.В. Сироїд,                  Р.В. Гурський, І.М. Войтановський. — Вип. 34. — Т. 2. — 2012, Київ. — С. 356—363.</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lastRenderedPageBreak/>
        <w:t>Донато Г.Де, Вебер Г., Донато Дж.Де. Аорто—бифеморальное шунтирование по методике MIDAS // Ангиология и сосудистая хирургия — 2002. — Т. 8, №1. — С. 48—56.</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Дэйппи Л., Тозопини Д. Струто А. Хирургическая тактика при разрывах аневризмы брюшного отдела аорты //</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Хирургия.</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1993.</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№10.</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w:t>
      </w:r>
      <w:r w:rsidRPr="00321ECD">
        <w:rPr>
          <w:rFonts w:ascii="Times New Roman" w:eastAsia="Times New Roman" w:hAnsi="Times New Roman" w:cs="Times New Roman"/>
          <w:sz w:val="28"/>
          <w:szCs w:val="28"/>
          <w:lang w:eastAsia="ru-RU"/>
        </w:rPr>
        <w:t xml:space="preserve"> С</w:t>
      </w:r>
      <w:r w:rsidRPr="00321ECD">
        <w:rPr>
          <w:rFonts w:ascii="Times New Roman" w:eastAsia="Times New Roman" w:hAnsi="Times New Roman" w:cs="Times New Roman"/>
          <w:sz w:val="28"/>
          <w:szCs w:val="28"/>
          <w:lang w:val="ru-RU" w:eastAsia="ru-RU"/>
        </w:rPr>
        <w:t>.</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 xml:space="preserve">62—64. </w:t>
      </w:r>
    </w:p>
    <w:p w:rsidR="00321ECD" w:rsidRPr="00321ECD" w:rsidRDefault="00321ECD" w:rsidP="00321ECD">
      <w:pPr>
        <w:widowControl w:val="0"/>
        <w:numPr>
          <w:ilvl w:val="0"/>
          <w:numId w:val="30"/>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321ECD">
        <w:rPr>
          <w:rFonts w:ascii="Times New Roman" w:eastAsia="Times New Roman" w:hAnsi="Times New Roman" w:cs="Times New Roman"/>
          <w:sz w:val="28"/>
          <w:szCs w:val="28"/>
          <w:lang w:val="ru-RU" w:eastAsia="ru-RU"/>
        </w:rPr>
        <w:t xml:space="preserve">Евдокимов А. Г., Рыхлов И. О., Мамедов Р. Б. [и др.]. Применение протезов из пористого политетрафторэтилена при повторных реконструктивных операциях у больных с окклюзионными поражениями аорты и артерий нижних конечностей // </w:t>
      </w:r>
      <w:r w:rsidRPr="00321ECD">
        <w:rPr>
          <w:rFonts w:ascii="Times New Roman" w:eastAsia="Times New Roman" w:hAnsi="Times New Roman" w:cs="Times New Roman"/>
          <w:sz w:val="28"/>
          <w:szCs w:val="28"/>
          <w:lang w:eastAsia="ru-RU"/>
        </w:rPr>
        <w:t xml:space="preserve">Вестник хир. —2000. — Т. 59. — № 5. — С. 55—58.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Затевахин И.И., Цициашвили М.Ш., Матюшкин А.В., Толстов П.А.      К вопросу об этиологии аневризм абдоминального отдела аорты // Ангиология и сосудистая хирургия — 2003. — Т. 9, №4. — С. 132—141.</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Затевахин И.И., Золкин В.Н., Матюшкин А.В., Толстов П.А.,    Тищенко И.С. К вопросу о патогенезе и риске разрыва аневризм абдоминального отдела аорты. // Ангиология и сосудистая хирургия — 2006. — Т. 12, №1. — С. 17—24.</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Затевахин И.И., Матюшкин А.В., Тищенко И.С., Толстов П.А. Естественное течение острых симптомных аневризм брюшной аорты // Ангиология и сосудистая хирургия — 2007. — Т. 13, №1. — С. 109—113.</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ru-RU"/>
        </w:rPr>
      </w:pPr>
      <w:r w:rsidRPr="00321ECD">
        <w:rPr>
          <w:rFonts w:ascii="Times New Roman" w:eastAsia="Times New Roman" w:hAnsi="Times New Roman" w:cs="Times New Roman"/>
          <w:color w:val="333333"/>
          <w:sz w:val="28"/>
          <w:szCs w:val="28"/>
          <w:lang w:val="ru-RU"/>
        </w:rPr>
        <w:t>Зербино Д.Д., Кузык Ю.И. Расслаивающие аневризмы аорты: клинические маски, особенности дифференциальной диагностики // Клинич. мед. – 2002. – № 5 – С. 58-61.</w:t>
      </w:r>
    </w:p>
    <w:p w:rsidR="00321ECD" w:rsidRPr="00321ECD" w:rsidRDefault="00321ECD" w:rsidP="00321ECD">
      <w:pPr>
        <w:widowControl w:val="0"/>
        <w:numPr>
          <w:ilvl w:val="0"/>
          <w:numId w:val="30"/>
        </w:numPr>
        <w:spacing w:after="0" w:line="360" w:lineRule="auto"/>
        <w:jc w:val="both"/>
        <w:rPr>
          <w:rFonts w:ascii="Times New Roman" w:eastAsia="Times New Roman" w:hAnsi="Times New Roman" w:cs="Times New Roman"/>
          <w:sz w:val="28"/>
          <w:szCs w:val="28"/>
          <w:lang w:eastAsia="ru-RU"/>
        </w:rPr>
      </w:pPr>
      <w:r w:rsidRPr="00321ECD">
        <w:rPr>
          <w:rFonts w:ascii="Times New Roman" w:eastAsia="Times New Roman" w:hAnsi="Times New Roman" w:cs="Times New Roman"/>
          <w:sz w:val="28"/>
          <w:szCs w:val="28"/>
          <w:lang w:val="ru-RU"/>
        </w:rPr>
        <w:t xml:space="preserve">Іваннікова С.В. Особливості біохімічного складу сполучної тканини аорти та процесів вільнорадикального окиснення при аневризмі аорти із загрозою розриву. – </w:t>
      </w:r>
      <w:r w:rsidRPr="00321ECD">
        <w:rPr>
          <w:rFonts w:ascii="Times New Roman" w:eastAsia="Times New Roman" w:hAnsi="Times New Roman" w:cs="Times New Roman"/>
          <w:sz w:val="28"/>
          <w:szCs w:val="28"/>
        </w:rPr>
        <w:t>Автореф. д</w:t>
      </w:r>
      <w:r w:rsidRPr="00321ECD">
        <w:rPr>
          <w:rFonts w:ascii="Times New Roman" w:eastAsia="Times New Roman" w:hAnsi="Times New Roman" w:cs="Times New Roman"/>
          <w:sz w:val="28"/>
          <w:szCs w:val="28"/>
          <w:lang w:val="ru-RU"/>
        </w:rPr>
        <w:t>ис</w:t>
      </w:r>
      <w:r w:rsidRPr="00321ECD">
        <w:rPr>
          <w:rFonts w:ascii="Times New Roman" w:eastAsia="Times New Roman" w:hAnsi="Times New Roman" w:cs="Times New Roman"/>
          <w:sz w:val="28"/>
          <w:szCs w:val="28"/>
        </w:rPr>
        <w:t>.</w:t>
      </w:r>
      <w:r w:rsidRPr="00321ECD">
        <w:rPr>
          <w:rFonts w:ascii="Times New Roman" w:eastAsia="Times New Roman" w:hAnsi="Times New Roman" w:cs="Times New Roman"/>
          <w:sz w:val="28"/>
          <w:szCs w:val="28"/>
          <w:lang w:val="ru-RU"/>
        </w:rPr>
        <w:t xml:space="preserve"> на здобуття наукового ступеня кандидата медичних наук за спеціальністю 03.00.04 – біохімія. – </w:t>
      </w:r>
      <w:r w:rsidRPr="00321ECD">
        <w:rPr>
          <w:rFonts w:ascii="Times New Roman" w:eastAsia="Times New Roman" w:hAnsi="Times New Roman" w:cs="Times New Roman"/>
          <w:sz w:val="28"/>
          <w:szCs w:val="28"/>
          <w:lang w:val="ru-RU"/>
        </w:rPr>
        <w:lastRenderedPageBreak/>
        <w:t>Інститут геронтології АМН України, Київ, 2008.</w:t>
      </w:r>
      <w:r w:rsidRPr="00321ECD">
        <w:rPr>
          <w:rFonts w:ascii="Times New Roman" w:eastAsia="Times New Roman" w:hAnsi="Times New Roman" w:cs="Times New Roman"/>
          <w:sz w:val="28"/>
          <w:szCs w:val="28"/>
        </w:rPr>
        <w:t xml:space="preserve"> – 23 с.</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Казанчян П.О., Попов В.А. Осложнения в хирургии аневризм брюшной аорты. М.: Издательство МЭИ, 2002. — 302 с.</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Казанч</w:t>
      </w:r>
      <w:r w:rsidRPr="00321ECD">
        <w:rPr>
          <w:rFonts w:ascii="Times New Roman" w:eastAsia="Times New Roman" w:hAnsi="Times New Roman" w:cs="Times New Roman"/>
          <w:sz w:val="28"/>
          <w:szCs w:val="28"/>
          <w:lang w:eastAsia="ru-RU"/>
        </w:rPr>
        <w:t>я</w:t>
      </w:r>
      <w:r w:rsidRPr="00321ECD">
        <w:rPr>
          <w:rFonts w:ascii="Times New Roman" w:eastAsia="Times New Roman" w:hAnsi="Times New Roman" w:cs="Times New Roman"/>
          <w:sz w:val="28"/>
          <w:szCs w:val="28"/>
          <w:lang w:val="ru-RU" w:eastAsia="ru-RU"/>
        </w:rPr>
        <w:t>н П.О., Попов В.А., Сотников П.Г. Разрывы аневризм брюшной аорты. Особенности клинического течения и классификация. // Ангиология и сосудистая хирургия — 2003. — Т. 9, №1. — С. 84—89.</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Казанчян П.О., Попов В.А., Сотников П.Г., Козорин М.Г.,            Казаков А.Ю. Хирургическая тактика у больных с аневризмой брюшной аорты и ишемической болезнью сердца. // Грудная и сердечно-сосудистая хирургия. - 2008, №2. - С. 30-35.</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Клококовник Т. Применение минилапаротомии при операциях по поводу аневризм брюшной аорты. // Ангиология и сосудистая хирургия — 2001. — Т. 7, №4. — С. 74—77.</w:t>
      </w:r>
    </w:p>
    <w:p w:rsidR="00321ECD" w:rsidRPr="00321ECD" w:rsidRDefault="00321ECD" w:rsidP="00321ECD">
      <w:pPr>
        <w:numPr>
          <w:ilvl w:val="0"/>
          <w:numId w:val="30"/>
        </w:numPr>
        <w:spacing w:after="0" w:line="360" w:lineRule="auto"/>
        <w:contextualSpacing/>
        <w:jc w:val="both"/>
        <w:rPr>
          <w:rFonts w:ascii="Times New Roman" w:eastAsia="Times New Roman" w:hAnsi="Times New Roman" w:cs="Times New Roman"/>
          <w:color w:val="000000"/>
          <w:sz w:val="28"/>
          <w:szCs w:val="28"/>
          <w:lang w:val="ru-RU" w:eastAsia="ru-RU"/>
        </w:rPr>
      </w:pPr>
      <w:r w:rsidRPr="00321ECD">
        <w:rPr>
          <w:rFonts w:ascii="Times New Roman" w:eastAsia="Times New Roman" w:hAnsi="Times New Roman" w:cs="Times New Roman"/>
          <w:color w:val="000000"/>
          <w:sz w:val="28"/>
          <w:szCs w:val="28"/>
          <w:lang w:val="ru-RU" w:eastAsia="ru-RU"/>
        </w:rPr>
        <w:t xml:space="preserve">Кобзарь А.И. Прикладная математическая статистика. — М., Физматлит, 2006. — 628 с.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Коков Л.С., Кармазановский Г.Г., Лихарев А.Ю., Шимановский Н.Л. Применение магнитно—резонансных контрастных средств для селективной дигитально—субтракционной ангиографии и компьютерной томографии с контрастным усилением // Ангиология и сосудистая хирургия — 2006. — Т. 12, №4. — С. 51—58.</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Коков Л.С., Покровский А.В., Тарбаев В.Н., Шубин А.А., Ситников А.В. [и др.]. Комбинированное лечение посттравматической артерио—венозной аневризмы между аортой и левой почечной веной // Ангиология и сосудистая хирургия — 2007. — Т. 13, №2. — С. 121—124.</w:t>
      </w:r>
    </w:p>
    <w:p w:rsidR="00321ECD" w:rsidRPr="00321ECD" w:rsidRDefault="00321ECD" w:rsidP="00321ECD">
      <w:pPr>
        <w:widowControl w:val="0"/>
        <w:numPr>
          <w:ilvl w:val="0"/>
          <w:numId w:val="30"/>
        </w:numPr>
        <w:spacing w:after="0" w:line="360" w:lineRule="auto"/>
        <w:jc w:val="both"/>
        <w:rPr>
          <w:rFonts w:ascii="Times New Roman" w:eastAsia="Times New Roman" w:hAnsi="Times New Roman" w:cs="Times New Roman"/>
          <w:sz w:val="28"/>
          <w:szCs w:val="28"/>
          <w:lang w:val="x-none" w:eastAsia="x-none"/>
        </w:rPr>
      </w:pPr>
      <w:r w:rsidRPr="00321ECD">
        <w:rPr>
          <w:rFonts w:ascii="Times New Roman" w:eastAsia="Times New Roman" w:hAnsi="Times New Roman" w:cs="Times New Roman"/>
          <w:sz w:val="28"/>
          <w:szCs w:val="28"/>
          <w:lang w:val="x-none" w:eastAsia="x-none"/>
        </w:rPr>
        <w:t>Кононов А.Я. Разработка способов хирургического  лечения расслаивающих аневризм аорты (клинико-экспериментальное исследование)</w:t>
      </w:r>
      <w:r w:rsidRPr="00321ECD">
        <w:rPr>
          <w:rFonts w:ascii="Times New Roman" w:eastAsia="Times New Roman" w:hAnsi="Times New Roman" w:cs="Times New Roman"/>
          <w:sz w:val="28"/>
          <w:szCs w:val="28"/>
          <w:lang w:eastAsia="x-none"/>
        </w:rPr>
        <w:t>: автореф</w:t>
      </w:r>
      <w:r w:rsidRPr="00321ECD">
        <w:rPr>
          <w:rFonts w:ascii="Times New Roman" w:eastAsia="Times New Roman" w:hAnsi="Times New Roman" w:cs="Times New Roman"/>
          <w:sz w:val="28"/>
          <w:szCs w:val="28"/>
          <w:lang w:val="x-none" w:eastAsia="x-none"/>
        </w:rPr>
        <w:t xml:space="preserve">. </w:t>
      </w:r>
      <w:r w:rsidRPr="00321ECD">
        <w:rPr>
          <w:rFonts w:ascii="Times New Roman" w:eastAsia="Times New Roman" w:hAnsi="Times New Roman" w:cs="Times New Roman"/>
          <w:sz w:val="28"/>
          <w:szCs w:val="28"/>
          <w:lang w:eastAsia="x-none"/>
        </w:rPr>
        <w:t>д</w:t>
      </w:r>
      <w:r w:rsidRPr="00321ECD">
        <w:rPr>
          <w:rFonts w:ascii="Times New Roman" w:eastAsia="Times New Roman" w:hAnsi="Times New Roman" w:cs="Times New Roman"/>
          <w:sz w:val="28"/>
          <w:szCs w:val="28"/>
          <w:lang w:val="x-none" w:eastAsia="x-none"/>
        </w:rPr>
        <w:t>исс… канд.мед. наук. — Харьков, 1980.</w:t>
      </w:r>
      <w:r w:rsidRPr="00321ECD">
        <w:rPr>
          <w:rFonts w:ascii="Times New Roman" w:eastAsia="Times New Roman" w:hAnsi="Times New Roman" w:cs="Times New Roman"/>
          <w:sz w:val="28"/>
          <w:szCs w:val="28"/>
          <w:lang w:eastAsia="x-none"/>
        </w:rPr>
        <w:t xml:space="preserve"> — 24 с.</w:t>
      </w:r>
    </w:p>
    <w:p w:rsidR="00321ECD" w:rsidRPr="00321ECD" w:rsidRDefault="00321ECD" w:rsidP="00321ECD">
      <w:pPr>
        <w:widowControl w:val="0"/>
        <w:numPr>
          <w:ilvl w:val="0"/>
          <w:numId w:val="30"/>
        </w:numPr>
        <w:spacing w:after="120" w:line="360" w:lineRule="auto"/>
        <w:jc w:val="both"/>
        <w:rPr>
          <w:rFonts w:ascii="Times New Roman" w:eastAsia="Times New Roman" w:hAnsi="Times New Roman" w:cs="Times New Roman"/>
          <w:sz w:val="28"/>
          <w:szCs w:val="28"/>
          <w:lang w:val="x-none" w:eastAsia="x-none"/>
        </w:rPr>
      </w:pPr>
      <w:r w:rsidRPr="00321ECD">
        <w:rPr>
          <w:rFonts w:ascii="Times New Roman" w:eastAsia="Times New Roman" w:hAnsi="Times New Roman" w:cs="Times New Roman"/>
          <w:sz w:val="28"/>
          <w:szCs w:val="28"/>
          <w:lang w:val="x-none" w:eastAsia="x-none"/>
        </w:rPr>
        <w:t>К</w:t>
      </w:r>
      <w:r w:rsidRPr="00321ECD">
        <w:rPr>
          <w:rFonts w:ascii="Times New Roman" w:eastAsia="Times New Roman" w:hAnsi="Times New Roman" w:cs="Times New Roman"/>
          <w:sz w:val="28"/>
          <w:szCs w:val="28"/>
          <w:lang w:eastAsia="x-none"/>
        </w:rPr>
        <w:t>узик Ю.І. М</w:t>
      </w:r>
      <w:r w:rsidRPr="00321ECD">
        <w:rPr>
          <w:rFonts w:ascii="Times New Roman" w:eastAsia="Times New Roman" w:hAnsi="Times New Roman" w:cs="Times New Roman"/>
          <w:sz w:val="28"/>
          <w:szCs w:val="28"/>
          <w:lang w:val="x-none" w:eastAsia="x-none"/>
        </w:rPr>
        <w:t>едіанекроз аорти – розшаровуюча аневризма аорти:</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x-none" w:eastAsia="x-none"/>
        </w:rPr>
        <w:lastRenderedPageBreak/>
        <w:t>етіологія та морфогенез</w:t>
      </w:r>
      <w:r w:rsidRPr="00321ECD">
        <w:rPr>
          <w:rFonts w:ascii="Times New Roman" w:eastAsia="Times New Roman" w:hAnsi="Times New Roman" w:cs="Times New Roman"/>
          <w:sz w:val="28"/>
          <w:szCs w:val="28"/>
          <w:lang w:eastAsia="x-none"/>
        </w:rPr>
        <w:t xml:space="preserve">. Автореф. дис. </w:t>
      </w:r>
      <w:r w:rsidRPr="00321ECD">
        <w:rPr>
          <w:rFonts w:ascii="Times New Roman" w:eastAsia="Times New Roman" w:hAnsi="Times New Roman" w:cs="Times New Roman"/>
          <w:sz w:val="28"/>
          <w:szCs w:val="28"/>
          <w:lang w:val="x-none" w:eastAsia="x-none"/>
        </w:rPr>
        <w:t>на здобуття наукового ступеня</w:t>
      </w:r>
      <w:r w:rsidRPr="00321ECD">
        <w:rPr>
          <w:rFonts w:ascii="Times New Roman" w:eastAsia="Times New Roman" w:hAnsi="Times New Roman" w:cs="Times New Roman"/>
          <w:sz w:val="28"/>
          <w:szCs w:val="28"/>
          <w:lang w:eastAsia="x-none"/>
        </w:rPr>
        <w:t xml:space="preserve"> </w:t>
      </w:r>
    </w:p>
    <w:p w:rsidR="00321ECD" w:rsidRPr="00321ECD" w:rsidRDefault="00321ECD" w:rsidP="00321ECD">
      <w:pPr>
        <w:widowControl w:val="0"/>
        <w:spacing w:after="120" w:line="360" w:lineRule="auto"/>
        <w:ind w:left="720"/>
        <w:jc w:val="both"/>
        <w:rPr>
          <w:rFonts w:ascii="Times New Roman" w:eastAsia="Times New Roman" w:hAnsi="Times New Roman" w:cs="Times New Roman"/>
          <w:sz w:val="28"/>
          <w:szCs w:val="28"/>
          <w:lang w:eastAsia="x-none"/>
        </w:rPr>
      </w:pPr>
      <w:r w:rsidRPr="00321ECD">
        <w:rPr>
          <w:rFonts w:ascii="Times New Roman" w:eastAsia="Times New Roman" w:hAnsi="Times New Roman" w:cs="Times New Roman"/>
          <w:sz w:val="28"/>
          <w:szCs w:val="28"/>
          <w:lang w:val="x-none" w:eastAsia="x-none"/>
        </w:rPr>
        <w:t>кандидата медичних наук</w:t>
      </w:r>
      <w:r w:rsidRPr="00321ECD">
        <w:rPr>
          <w:rFonts w:ascii="Times New Roman" w:eastAsia="Times New Roman" w:hAnsi="Times New Roman" w:cs="Times New Roman"/>
          <w:sz w:val="28"/>
          <w:szCs w:val="28"/>
          <w:lang w:eastAsia="x-none"/>
        </w:rPr>
        <w:t xml:space="preserve"> за фахом </w:t>
      </w:r>
      <w:r w:rsidRPr="00321ECD">
        <w:rPr>
          <w:rFonts w:ascii="Times New Roman" w:eastAsia="Times New Roman" w:hAnsi="Times New Roman" w:cs="Times New Roman"/>
          <w:sz w:val="28"/>
          <w:szCs w:val="28"/>
          <w:lang w:val="x-none" w:eastAsia="x-none"/>
        </w:rPr>
        <w:t>14.03.02 – патологічна анатомія</w:t>
      </w:r>
      <w:r w:rsidRPr="00321ECD">
        <w:rPr>
          <w:rFonts w:ascii="Times New Roman" w:eastAsia="Times New Roman" w:hAnsi="Times New Roman" w:cs="Times New Roman"/>
          <w:sz w:val="28"/>
          <w:szCs w:val="28"/>
          <w:lang w:eastAsia="x-none"/>
        </w:rPr>
        <w:t xml:space="preserve">. – </w:t>
      </w:r>
      <w:r w:rsidRPr="00321ECD">
        <w:rPr>
          <w:rFonts w:ascii="Times New Roman" w:eastAsia="Times New Roman" w:hAnsi="Times New Roman" w:cs="Times New Roman"/>
          <w:sz w:val="28"/>
          <w:szCs w:val="28"/>
          <w:lang w:val="x-none" w:eastAsia="x-none"/>
        </w:rPr>
        <w:t>Львів</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x-none" w:eastAsia="x-none"/>
        </w:rPr>
        <w:t>2003</w:t>
      </w:r>
      <w:r w:rsidRPr="00321ECD">
        <w:rPr>
          <w:rFonts w:ascii="Times New Roman" w:eastAsia="Times New Roman" w:hAnsi="Times New Roman" w:cs="Times New Roman"/>
          <w:sz w:val="28"/>
          <w:szCs w:val="28"/>
          <w:lang w:eastAsia="x-none"/>
        </w:rPr>
        <w:t>. – 27 с.</w:t>
      </w:r>
    </w:p>
    <w:p w:rsidR="00321ECD" w:rsidRPr="00321ECD" w:rsidRDefault="00321ECD" w:rsidP="00321ECD">
      <w:pPr>
        <w:widowControl w:val="0"/>
        <w:numPr>
          <w:ilvl w:val="0"/>
          <w:numId w:val="30"/>
        </w:numPr>
        <w:spacing w:after="0" w:line="360" w:lineRule="auto"/>
        <w:jc w:val="both"/>
        <w:rPr>
          <w:rFonts w:ascii="Times New Roman" w:eastAsia="Times New Roman" w:hAnsi="Times New Roman" w:cs="Times New Roman"/>
          <w:sz w:val="28"/>
          <w:szCs w:val="28"/>
          <w:lang w:val="x-none" w:eastAsia="x-none"/>
        </w:rPr>
      </w:pPr>
      <w:r w:rsidRPr="00321ECD">
        <w:rPr>
          <w:rFonts w:ascii="Times New Roman" w:eastAsia="Times New Roman" w:hAnsi="Times New Roman" w:cs="Times New Roman"/>
          <w:sz w:val="28"/>
          <w:szCs w:val="28"/>
          <w:lang w:val="x-none" w:eastAsia="x-none"/>
        </w:rPr>
        <w:t xml:space="preserve">Кунгурцев В.В., Дибиров М.Д., Гаштов Х.Х. Сочетание реконструктивных операций с рентгенэндоваскулярной дилатацией у больных с «многоэтажными» поражениями брюшной аорты и ее ветвей // </w:t>
      </w:r>
      <w:r w:rsidRPr="00321ECD">
        <w:rPr>
          <w:rFonts w:ascii="Times New Roman" w:eastAsia="Times New Roman" w:hAnsi="Times New Roman" w:cs="Times New Roman"/>
          <w:sz w:val="28"/>
          <w:szCs w:val="28"/>
          <w:lang w:eastAsia="x-none"/>
        </w:rPr>
        <w:t>І</w:t>
      </w:r>
      <w:r w:rsidRPr="00321ECD">
        <w:rPr>
          <w:rFonts w:ascii="Times New Roman" w:eastAsia="Times New Roman" w:hAnsi="Times New Roman" w:cs="Times New Roman"/>
          <w:sz w:val="28"/>
          <w:szCs w:val="28"/>
          <w:lang w:val="x-none" w:eastAsia="x-none"/>
        </w:rPr>
        <w:t xml:space="preserve"> Всес</w:t>
      </w:r>
      <w:r w:rsidRPr="00321ECD">
        <w:rPr>
          <w:rFonts w:ascii="Times New Roman" w:eastAsia="Times New Roman" w:hAnsi="Times New Roman" w:cs="Times New Roman"/>
          <w:sz w:val="28"/>
          <w:szCs w:val="28"/>
          <w:lang w:eastAsia="x-none"/>
        </w:rPr>
        <w:t>.</w:t>
      </w:r>
      <w:r w:rsidRPr="00321ECD">
        <w:rPr>
          <w:rFonts w:ascii="Times New Roman" w:eastAsia="Times New Roman" w:hAnsi="Times New Roman" w:cs="Times New Roman"/>
          <w:sz w:val="28"/>
          <w:szCs w:val="28"/>
          <w:lang w:val="x-none" w:eastAsia="x-none"/>
        </w:rPr>
        <w:t xml:space="preserve"> съезд серд.-сосуд. хирургов: Тез</w:t>
      </w:r>
      <w:r w:rsidRPr="00321ECD">
        <w:rPr>
          <w:rFonts w:ascii="Times New Roman" w:eastAsia="Times New Roman" w:hAnsi="Times New Roman" w:cs="Times New Roman"/>
          <w:sz w:val="28"/>
          <w:szCs w:val="28"/>
          <w:lang w:val="ru-RU" w:eastAsia="x-none"/>
        </w:rPr>
        <w:t>.</w:t>
      </w:r>
      <w:r w:rsidRPr="00321ECD">
        <w:rPr>
          <w:rFonts w:ascii="Times New Roman" w:eastAsia="Times New Roman" w:hAnsi="Times New Roman" w:cs="Times New Roman"/>
          <w:sz w:val="28"/>
          <w:szCs w:val="28"/>
          <w:lang w:val="x-none" w:eastAsia="x-none"/>
        </w:rPr>
        <w:t xml:space="preserve"> докл. и сообщений. — М.</w:t>
      </w:r>
      <w:r w:rsidRPr="00321ECD">
        <w:rPr>
          <w:rFonts w:ascii="Times New Roman" w:eastAsia="Times New Roman" w:hAnsi="Times New Roman" w:cs="Times New Roman"/>
          <w:sz w:val="28"/>
          <w:szCs w:val="28"/>
          <w:lang w:val="ru-RU" w:eastAsia="x-none"/>
        </w:rPr>
        <w:t>,</w:t>
      </w:r>
      <w:r w:rsidRPr="00321ECD">
        <w:rPr>
          <w:rFonts w:ascii="Times New Roman" w:eastAsia="Times New Roman" w:hAnsi="Times New Roman" w:cs="Times New Roman"/>
          <w:sz w:val="28"/>
          <w:szCs w:val="28"/>
          <w:lang w:val="x-none" w:eastAsia="x-none"/>
        </w:rPr>
        <w:t xml:space="preserve"> 1990. — С. 344—345.</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Кэтлапс Г.Дж., Вольф И.Г., Фогарти Т.Дж., Заринс К.К. Эндоваскулярное лечение аневризм брюшной аорты у больных старше 90 лет. // Ангиология и сосудистая хирургия — 2001. — Т. 7, №1. — С. 45—48.</w:t>
      </w:r>
    </w:p>
    <w:p w:rsidR="00321ECD" w:rsidRPr="00321ECD" w:rsidRDefault="00321ECD" w:rsidP="00321ECD">
      <w:pPr>
        <w:widowControl w:val="0"/>
        <w:numPr>
          <w:ilvl w:val="0"/>
          <w:numId w:val="30"/>
        </w:numPr>
        <w:suppressAutoHyphens/>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 xml:space="preserve">Лабораторные животные. Разведение, содержание, использование в эксперименте. 3-е изд., перераб. и доп. / </w:t>
      </w:r>
      <w:r w:rsidRPr="00321ECD">
        <w:rPr>
          <w:rFonts w:ascii="Times New Roman" w:eastAsia="Times New Roman" w:hAnsi="Times New Roman" w:cs="Times New Roman" w:hint="cs"/>
          <w:sz w:val="28"/>
          <w:szCs w:val="28"/>
          <w:lang w:val="ru-RU" w:eastAsia="ru-RU"/>
        </w:rPr>
        <w:t>И</w:t>
      </w:r>
      <w:r w:rsidRPr="00321ECD">
        <w:rPr>
          <w:rFonts w:ascii="Times New Roman" w:eastAsia="Times New Roman" w:hAnsi="Times New Roman" w:cs="Times New Roman"/>
          <w:sz w:val="28"/>
          <w:szCs w:val="28"/>
          <w:lang w:val="ru-RU" w:eastAsia="ru-RU"/>
        </w:rPr>
        <w:t>.</w:t>
      </w:r>
      <w:r w:rsidRPr="00321ECD">
        <w:rPr>
          <w:rFonts w:ascii="Times New Roman" w:eastAsia="Times New Roman" w:hAnsi="Times New Roman" w:cs="Times New Roman" w:hint="cs"/>
          <w:sz w:val="28"/>
          <w:szCs w:val="28"/>
          <w:lang w:val="ru-RU" w:eastAsia="ru-RU"/>
        </w:rPr>
        <w:t>П</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hint="cs"/>
          <w:sz w:val="28"/>
          <w:szCs w:val="28"/>
          <w:lang w:val="ru-RU" w:eastAsia="ru-RU"/>
        </w:rPr>
        <w:t>Западнюк</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hint="cs"/>
          <w:sz w:val="28"/>
          <w:szCs w:val="28"/>
          <w:lang w:val="ru-RU" w:eastAsia="ru-RU"/>
        </w:rPr>
        <w:t>и</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hint="cs"/>
          <w:sz w:val="28"/>
          <w:szCs w:val="28"/>
          <w:lang w:val="ru-RU" w:eastAsia="ru-RU"/>
        </w:rPr>
        <w:t>др</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hint="cs"/>
          <w:sz w:val="28"/>
          <w:szCs w:val="28"/>
          <w:lang w:val="ru-RU" w:eastAsia="ru-RU"/>
        </w:rPr>
        <w:t>–</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hint="cs"/>
          <w:sz w:val="28"/>
          <w:szCs w:val="28"/>
          <w:lang w:val="ru-RU" w:eastAsia="ru-RU"/>
        </w:rPr>
        <w:t>К</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hint="cs"/>
          <w:sz w:val="28"/>
          <w:szCs w:val="28"/>
          <w:lang w:val="ru-RU" w:eastAsia="ru-RU"/>
        </w:rPr>
        <w:t>Вища</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hint="cs"/>
          <w:sz w:val="28"/>
          <w:szCs w:val="28"/>
          <w:lang w:val="ru-RU" w:eastAsia="ru-RU"/>
        </w:rPr>
        <w:t>школа</w:t>
      </w:r>
      <w:r w:rsidRPr="00321ECD">
        <w:rPr>
          <w:rFonts w:ascii="Times New Roman" w:eastAsia="Times New Roman" w:hAnsi="Times New Roman" w:cs="Times New Roman"/>
          <w:sz w:val="28"/>
          <w:szCs w:val="28"/>
          <w:lang w:val="ru-RU" w:eastAsia="ru-RU"/>
        </w:rPr>
        <w:t xml:space="preserve">, 1983. </w:t>
      </w:r>
      <w:r w:rsidRPr="00321ECD">
        <w:rPr>
          <w:rFonts w:ascii="Times New Roman" w:eastAsia="Times New Roman" w:hAnsi="Times New Roman" w:cs="Times New Roman" w:hint="cs"/>
          <w:sz w:val="28"/>
          <w:szCs w:val="28"/>
          <w:lang w:val="ru-RU" w:eastAsia="ru-RU"/>
        </w:rPr>
        <w:t>–</w:t>
      </w:r>
      <w:r w:rsidRPr="00321ECD">
        <w:rPr>
          <w:rFonts w:ascii="Times New Roman" w:eastAsia="Times New Roman" w:hAnsi="Times New Roman" w:cs="Times New Roman"/>
          <w:sz w:val="28"/>
          <w:szCs w:val="28"/>
          <w:lang w:val="ru-RU" w:eastAsia="ru-RU"/>
        </w:rPr>
        <w:t xml:space="preserve"> 268 </w:t>
      </w:r>
      <w:r w:rsidRPr="00321ECD">
        <w:rPr>
          <w:rFonts w:ascii="Times New Roman" w:eastAsia="Times New Roman" w:hAnsi="Times New Roman" w:cs="Times New Roman" w:hint="cs"/>
          <w:sz w:val="28"/>
          <w:szCs w:val="28"/>
          <w:lang w:val="ru-RU" w:eastAsia="ru-RU"/>
        </w:rPr>
        <w:t>с</w:t>
      </w:r>
      <w:r w:rsidRPr="00321ECD">
        <w:rPr>
          <w:rFonts w:ascii="Times New Roman" w:eastAsia="Times New Roman" w:hAnsi="Times New Roman" w:cs="Times New Roman"/>
          <w:sz w:val="28"/>
          <w:szCs w:val="28"/>
          <w:lang w:val="ru-RU" w:eastAsia="ru-RU"/>
        </w:rPr>
        <w:t>.</w:t>
      </w:r>
    </w:p>
    <w:p w:rsidR="00321ECD" w:rsidRPr="00321ECD" w:rsidRDefault="00321ECD" w:rsidP="00321ECD">
      <w:pPr>
        <w:numPr>
          <w:ilvl w:val="0"/>
          <w:numId w:val="30"/>
        </w:numPr>
        <w:spacing w:after="0" w:line="360" w:lineRule="auto"/>
        <w:contextualSpacing/>
        <w:jc w:val="both"/>
        <w:rPr>
          <w:rFonts w:ascii="Times New Roman" w:eastAsia="Times New Roman" w:hAnsi="Times New Roman" w:cs="Times New Roman"/>
          <w:color w:val="000000"/>
          <w:sz w:val="28"/>
          <w:szCs w:val="28"/>
          <w:lang w:val="ru-RU" w:eastAsia="ru-RU"/>
        </w:rPr>
      </w:pPr>
      <w:r w:rsidRPr="00321ECD">
        <w:rPr>
          <w:rFonts w:ascii="Times New Roman" w:eastAsia="Times New Roman" w:hAnsi="Times New Roman" w:cs="Times New Roman"/>
          <w:color w:val="000000"/>
          <w:sz w:val="28"/>
          <w:szCs w:val="28"/>
          <w:lang w:val="ru-RU" w:eastAsia="ru-RU"/>
        </w:rPr>
        <w:t>Лагутин М. Б. Наглядная математическая статистика (в 2-х томах). — М., П-центр, 2003. — 345 с.</w:t>
      </w:r>
    </w:p>
    <w:p w:rsidR="00321ECD" w:rsidRPr="00321ECD" w:rsidRDefault="00321ECD" w:rsidP="00321ECD">
      <w:pPr>
        <w:numPr>
          <w:ilvl w:val="0"/>
          <w:numId w:val="30"/>
        </w:numPr>
        <w:spacing w:after="0" w:line="360" w:lineRule="auto"/>
        <w:contextualSpacing/>
        <w:jc w:val="both"/>
        <w:rPr>
          <w:rFonts w:ascii="Times New Roman" w:eastAsia="Times New Roman" w:hAnsi="Times New Roman" w:cs="Times New Roman"/>
          <w:spacing w:val="2"/>
          <w:sz w:val="28"/>
          <w:szCs w:val="28"/>
          <w:lang w:val="ru-RU" w:eastAsia="ru-RU"/>
        </w:rPr>
      </w:pPr>
      <w:r w:rsidRPr="00321ECD">
        <w:rPr>
          <w:rFonts w:ascii="Times New Roman" w:eastAsia="Times New Roman" w:hAnsi="Times New Roman" w:cs="Times New Roman"/>
          <w:spacing w:val="2"/>
          <w:sz w:val="28"/>
          <w:szCs w:val="28"/>
          <w:lang w:val="ru-RU" w:eastAsia="ru-RU"/>
        </w:rPr>
        <w:t>Лапач С.Н.,</w:t>
      </w:r>
      <w:r w:rsidRPr="00321ECD">
        <w:rPr>
          <w:rFonts w:ascii="Times New Roman" w:eastAsia="Times New Roman" w:hAnsi="Times New Roman" w:cs="Times New Roman"/>
          <w:spacing w:val="2"/>
          <w:sz w:val="28"/>
          <w:szCs w:val="28"/>
          <w:lang w:eastAsia="ru-RU"/>
        </w:rPr>
        <w:t xml:space="preserve"> </w:t>
      </w:r>
      <w:r w:rsidRPr="00321ECD">
        <w:rPr>
          <w:rFonts w:ascii="Times New Roman" w:eastAsia="Times New Roman" w:hAnsi="Times New Roman" w:cs="Times New Roman"/>
          <w:spacing w:val="2"/>
          <w:sz w:val="28"/>
          <w:szCs w:val="28"/>
          <w:lang w:val="ru-RU" w:eastAsia="ru-RU"/>
        </w:rPr>
        <w:t xml:space="preserve">Чубенко А.В., Бабич П.Н. Статистические методы в медико-биологических исследованиях с использованием </w:t>
      </w:r>
      <w:r w:rsidRPr="00321ECD">
        <w:rPr>
          <w:rFonts w:ascii="Times New Roman" w:eastAsia="Times New Roman" w:hAnsi="Times New Roman" w:cs="Times New Roman"/>
          <w:spacing w:val="2"/>
          <w:sz w:val="28"/>
          <w:szCs w:val="28"/>
          <w:lang w:val="en-US" w:eastAsia="ru-RU"/>
        </w:rPr>
        <w:t>Excel</w:t>
      </w:r>
      <w:r w:rsidRPr="00321ECD">
        <w:rPr>
          <w:rFonts w:ascii="Times New Roman" w:eastAsia="Times New Roman" w:hAnsi="Times New Roman" w:cs="Times New Roman"/>
          <w:spacing w:val="2"/>
          <w:sz w:val="28"/>
          <w:szCs w:val="28"/>
          <w:lang w:val="ru-RU" w:eastAsia="ru-RU"/>
        </w:rPr>
        <w:t>. - К.: Морион, 2001. — 408 с.</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Леменев В.Л., Кошелев Ю.М., Щербюк А.А., Кунгурцев Е.В. К вопросу об улучшении результатов лечения больных с разрывом аневризмы брюшной аорты // Ангиология и сосудистая хирургия — 2004. — №2. — С. 156—157.</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 xml:space="preserve">Лисицкий Д.А. Мининвазивная реконструктивная хирургия множественных поражений брахиоцефальных артерий, брюшной аорты и артерий нижних конечностей. Автореф. дис. …докт. мед. наук. - М., 2007. – 32 с. </w:t>
      </w:r>
    </w:p>
    <w:p w:rsidR="00321ECD" w:rsidRPr="00321ECD" w:rsidRDefault="00321ECD" w:rsidP="00321ECD">
      <w:pPr>
        <w:numPr>
          <w:ilvl w:val="0"/>
          <w:numId w:val="30"/>
        </w:numPr>
        <w:spacing w:after="0" w:line="360" w:lineRule="auto"/>
        <w:contextualSpacing/>
        <w:jc w:val="both"/>
        <w:rPr>
          <w:rFonts w:ascii="Times New Roman" w:eastAsia="Times New Roman" w:hAnsi="Times New Roman" w:cs="Times New Roman"/>
          <w:spacing w:val="2"/>
          <w:sz w:val="28"/>
          <w:szCs w:val="28"/>
          <w:lang w:val="ru-RU" w:eastAsia="ru-RU"/>
        </w:rPr>
      </w:pPr>
      <w:r w:rsidRPr="00321ECD">
        <w:rPr>
          <w:rFonts w:ascii="Times New Roman" w:eastAsia="Times New Roman" w:hAnsi="Times New Roman" w:cs="Times New Roman"/>
          <w:spacing w:val="2"/>
          <w:sz w:val="28"/>
          <w:szCs w:val="28"/>
          <w:lang w:val="ru-RU" w:eastAsia="ru-RU"/>
        </w:rPr>
        <w:t>Луговская С.А. / С.А. Луговская, В.Т. Морозова, М.Е. Почтарь. Лабораторная гематология. М.: Триада, 2006. - С. 222.</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eastAsia="ru-RU"/>
        </w:rPr>
        <w:lastRenderedPageBreak/>
        <w:t>Мазур А.П. Прогнозування результатів оперативного лікування хворих з аневризмою черевної частини аорти // Клінічна хірургія. — 2008. — №6. — С. 33—35.</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 xml:space="preserve">Максимов А.В., Мамаев В.Е., Халилов И.Г., Мардеева Г.Р. Реконструкция аортобедренного сегмента из минилапаротомного доступа // Ангиология и сосудистая хирургия — 2006. — Т. 12, №2. — С. 106—114.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 xml:space="preserve">Маточкин Е.А. Миниинвазивные технологии в реконструктивной хирургии аневризм брюшного отдела аорты. Автореф. дис. к. мед. н. — М.: МГМСУ, 2007. — 27 с.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 xml:space="preserve">Матюшкин А.В. Хирургическое лечение аневризм абдоминальной аорты. Автореф. дисс… докт. мед. наук. - М., 2007. - 48 с.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Морозов Ю.А., Ройтман Е.В. Гемореологические изменения при реконструктивных операциях на аорте // // Ангиология и сосудистая хирургия — 2003. — Т. 9, №3. — С. 26—29.</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Морозов Ю.А., Чарная М.А., Гладышева В.Г., Белов Ю.В. Изменение некоторых показателей системы гемостаза при операциях на аорте // Ангиология и сосудистая хирургия — 2006. — Т. 12, №2. — С. 101—104.</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Морозов Ю.А., Гончарова А.В., Белов Ю.В., Чарная М.А.,      Соловьева И.Н. [и др.]. Гемореологические расстройства после операций на аорте и способы их коррекции // Ангиология и сосудистая хирургия — 2007. — Т. 13, №4. — С. 25—30.</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color w:val="000000"/>
          <w:sz w:val="28"/>
          <w:szCs w:val="28"/>
          <w:lang w:val="ru-RU" w:eastAsia="ru-RU"/>
        </w:rPr>
      </w:pPr>
      <w:r w:rsidRPr="00321ECD">
        <w:rPr>
          <w:rFonts w:ascii="Times New Roman" w:eastAsia="Times New Roman" w:hAnsi="Times New Roman" w:cs="Times New Roman"/>
          <w:color w:val="000000"/>
          <w:sz w:val="28"/>
          <w:szCs w:val="28"/>
          <w:lang w:val="ru-RU" w:eastAsia="ru-RU"/>
        </w:rPr>
        <w:t xml:space="preserve">Москаленко В.Ф. </w:t>
      </w:r>
      <w:r w:rsidRPr="00321ECD">
        <w:rPr>
          <w:rFonts w:ascii="Times New Roman" w:eastAsia="Times New Roman" w:hAnsi="Times New Roman" w:cs="Times New Roman"/>
          <w:color w:val="000000"/>
          <w:sz w:val="28"/>
          <w:szCs w:val="28"/>
          <w:lang w:eastAsia="ru-RU"/>
        </w:rPr>
        <w:t xml:space="preserve">Біоетика: філософсько-методологічні та соціально-медичні проблеми / В.Ф. Москаленко, М.В. Попов. — Вінниця: Нова Книга, 2005. — 210 с. </w:t>
      </w:r>
    </w:p>
    <w:p w:rsidR="00321ECD" w:rsidRPr="00321ECD" w:rsidRDefault="00321ECD" w:rsidP="00321ECD">
      <w:pPr>
        <w:numPr>
          <w:ilvl w:val="0"/>
          <w:numId w:val="30"/>
        </w:numPr>
        <w:spacing w:after="0" w:line="360" w:lineRule="auto"/>
        <w:contextualSpacing/>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Наследов А.Д. SPSS: компьютерный анализ данных в пси¬хологии и социальных науках / А.Л. Наследов. - СПб., Питер, 2005. - 416 с.</w:t>
      </w:r>
    </w:p>
    <w:p w:rsidR="00321ECD" w:rsidRPr="00321ECD" w:rsidRDefault="00321ECD" w:rsidP="00321ECD">
      <w:pPr>
        <w:widowControl w:val="0"/>
        <w:numPr>
          <w:ilvl w:val="0"/>
          <w:numId w:val="30"/>
        </w:numPr>
        <w:shd w:val="clear" w:color="auto" w:fill="FFFFFF"/>
        <w:spacing w:after="0" w:line="360" w:lineRule="auto"/>
        <w:jc w:val="both"/>
        <w:rPr>
          <w:rFonts w:ascii="Times New Roman" w:eastAsia="Times New Roman" w:hAnsi="Times New Roman" w:cs="Times New Roman"/>
          <w:snapToGrid w:val="0"/>
          <w:sz w:val="28"/>
          <w:szCs w:val="28"/>
          <w:lang w:val="ru-RU" w:eastAsia="ru-RU"/>
        </w:rPr>
      </w:pPr>
      <w:r w:rsidRPr="00321ECD">
        <w:rPr>
          <w:rFonts w:ascii="Times New Roman" w:eastAsia="Times New Roman" w:hAnsi="Times New Roman" w:cs="Times New Roman"/>
          <w:snapToGrid w:val="0"/>
          <w:sz w:val="28"/>
          <w:szCs w:val="28"/>
          <w:lang w:val="ru-RU" w:eastAsia="ru-RU"/>
        </w:rPr>
        <w:t xml:space="preserve">Никишин Д.Ф., Попик М.П. Клинические лекции по </w:t>
      </w:r>
      <w:r w:rsidRPr="00321ECD">
        <w:rPr>
          <w:rFonts w:ascii="Times New Roman" w:eastAsia="Times New Roman" w:hAnsi="Times New Roman" w:cs="Times New Roman"/>
          <w:snapToGrid w:val="0"/>
          <w:spacing w:val="-13"/>
          <w:sz w:val="28"/>
          <w:szCs w:val="28"/>
          <w:lang w:val="ru-RU" w:eastAsia="ru-RU"/>
        </w:rPr>
        <w:t>рентгеноэндоваскулярной хирургии. — Львов: Кобзар, 1996. —190 с.</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lastRenderedPageBreak/>
        <w:t>Ольшанский М.С., Есипенко В.В., Иванов А.А., Мошуров И.П., Казанский Д.В. Эндоваскулярная коррекция многоэтажного поражения артерий при критической ишемии нижней конечности у больного пожилого возраста // Ангиология и сосудистая хирургия — 2007. — Т. 13, №2. — С. 42—44.</w:t>
      </w:r>
    </w:p>
    <w:p w:rsidR="00321ECD" w:rsidRPr="00321ECD" w:rsidRDefault="00321ECD" w:rsidP="00321ECD">
      <w:pPr>
        <w:numPr>
          <w:ilvl w:val="0"/>
          <w:numId w:val="30"/>
        </w:numPr>
        <w:spacing w:after="0" w:line="360" w:lineRule="auto"/>
        <w:contextualSpacing/>
        <w:jc w:val="both"/>
        <w:rPr>
          <w:rFonts w:ascii="Times New Roman" w:eastAsia="Times New Roman" w:hAnsi="Times New Roman" w:cs="Times New Roman"/>
          <w:color w:val="000000"/>
          <w:sz w:val="28"/>
          <w:szCs w:val="28"/>
          <w:lang w:val="ru-RU" w:eastAsia="ru-RU"/>
        </w:rPr>
      </w:pPr>
      <w:r w:rsidRPr="00321ECD">
        <w:rPr>
          <w:rFonts w:ascii="Times New Roman" w:eastAsia="Times New Roman" w:hAnsi="Times New Roman" w:cs="Times New Roman"/>
          <w:color w:val="000000"/>
          <w:sz w:val="28"/>
          <w:szCs w:val="28"/>
          <w:lang w:val="ru-RU" w:eastAsia="ru-RU"/>
        </w:rPr>
        <w:t>Орлов А.И. Прикладная статистика. — М., Экзамен, 2004. — 196 с.</w:t>
      </w:r>
    </w:p>
    <w:p w:rsidR="00321ECD" w:rsidRPr="00321ECD" w:rsidRDefault="00321ECD" w:rsidP="00321ECD">
      <w:pPr>
        <w:widowControl w:val="0"/>
        <w:numPr>
          <w:ilvl w:val="0"/>
          <w:numId w:val="30"/>
        </w:numPr>
        <w:suppressAutoHyphens/>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Пиголкин Ю.И. Применение принципов доказательной медицины в качестве критериев полезности новых методов исследования в экспертной практике / Ю.И. Пиголкин, И.Н. Богомолова. // Суд. мед. эксперт. – 2004, №6. - С. 3-6.</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Пистолезе Дж.Р., Ипполини А., Джулио Л.Ди., Виро Дж.Де,   Вентуризо Дж. Небольшие аневризмы брюшной аорты // Ангиология и сосудистая хирургия — 2003. — Т. 9, №1. — С. 78—83.</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Покровский А.В., Дан В.Н., Златовчен А.М. Отдаленные результаты и продолжительность жизни оперированных больных с аневризмами брюшной аорты старше 70 лет. // Ангиология и сосудистая хирургия — 2002. — Т. 8, №4. — С. 68—70.</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Покровский А.В., Дан В.Н., Златовчен А.М., Ильин С.А. Влияние кардиального статуса и артериальной гипертензии на результаты хирургического лечения больных с аневризмами брюшной аорты старше 70 лет // Ангиология и сосудистая хирургия — 2003. — Т. 9, №1. — С. 71—76.</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Покровский А.В. Клиническая ангиология. Руководство в 2-х томах. М.: Медицина, 2004. — С. 117—128.</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Протопопов А.В., Кочкина Т.А., Константинов Е.П., Пузырь А.П., Ефремов С.Н. Доклиническое исследование нового саморасширяющегося нитинолового стента // Ангиология и сосудистая хирургия — 2002. — Т. 8, №4. — С. 33—42.</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x-none" w:eastAsia="x-none"/>
        </w:rPr>
      </w:pPr>
      <w:r w:rsidRPr="00321ECD">
        <w:rPr>
          <w:rFonts w:ascii="Times New Roman" w:eastAsia="Times New Roman" w:hAnsi="Times New Roman" w:cs="Times New Roman"/>
          <w:sz w:val="28"/>
          <w:szCs w:val="28"/>
          <w:lang w:val="ru-RU" w:eastAsia="x-none"/>
        </w:rPr>
        <w:t xml:space="preserve">Разрыв </w:t>
      </w:r>
      <w:r w:rsidRPr="00321ECD">
        <w:rPr>
          <w:rFonts w:ascii="Times New Roman" w:eastAsia="Times New Roman" w:hAnsi="Times New Roman" w:cs="Times New Roman"/>
          <w:sz w:val="28"/>
          <w:szCs w:val="28"/>
          <w:lang w:val="x-none" w:eastAsia="x-none"/>
        </w:rPr>
        <w:t>аневризм</w:t>
      </w:r>
      <w:r w:rsidRPr="00321ECD">
        <w:rPr>
          <w:rFonts w:ascii="Times New Roman" w:eastAsia="Times New Roman" w:hAnsi="Times New Roman" w:cs="Times New Roman"/>
          <w:sz w:val="28"/>
          <w:szCs w:val="28"/>
          <w:lang w:val="ru-RU" w:eastAsia="x-none"/>
        </w:rPr>
        <w:t>ы</w:t>
      </w:r>
      <w:r w:rsidRPr="00321ECD">
        <w:rPr>
          <w:rFonts w:ascii="Times New Roman" w:eastAsia="Times New Roman" w:hAnsi="Times New Roman" w:cs="Times New Roman"/>
          <w:sz w:val="28"/>
          <w:szCs w:val="28"/>
          <w:lang w:val="x-none" w:eastAsia="x-none"/>
        </w:rPr>
        <w:t xml:space="preserve"> </w:t>
      </w:r>
      <w:r w:rsidRPr="00321ECD">
        <w:rPr>
          <w:rFonts w:ascii="Times New Roman" w:eastAsia="Times New Roman" w:hAnsi="Times New Roman" w:cs="Times New Roman"/>
          <w:sz w:val="28"/>
          <w:szCs w:val="28"/>
          <w:lang w:val="ru-RU" w:eastAsia="x-none"/>
        </w:rPr>
        <w:t>брюшной</w:t>
      </w:r>
      <w:r w:rsidRPr="00321ECD">
        <w:rPr>
          <w:rFonts w:ascii="Times New Roman" w:eastAsia="Times New Roman" w:hAnsi="Times New Roman" w:cs="Times New Roman"/>
          <w:sz w:val="28"/>
          <w:szCs w:val="28"/>
          <w:lang w:val="x-none" w:eastAsia="x-none"/>
        </w:rPr>
        <w:t xml:space="preserve"> аорт</w:t>
      </w:r>
      <w:r w:rsidRPr="00321ECD">
        <w:rPr>
          <w:rFonts w:ascii="Times New Roman" w:eastAsia="Times New Roman" w:hAnsi="Times New Roman" w:cs="Times New Roman"/>
          <w:sz w:val="28"/>
          <w:szCs w:val="28"/>
          <w:lang w:val="ru-RU" w:eastAsia="x-none"/>
        </w:rPr>
        <w:t>ы (диагностика и лечение)</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x-none" w:eastAsia="x-none"/>
        </w:rPr>
        <w:t xml:space="preserve">/ </w:t>
      </w:r>
      <w:r w:rsidRPr="00321ECD">
        <w:rPr>
          <w:rFonts w:ascii="Times New Roman" w:eastAsia="Times New Roman" w:hAnsi="Times New Roman" w:cs="Times New Roman"/>
          <w:sz w:val="28"/>
          <w:szCs w:val="28"/>
          <w:lang w:val="ru-RU" w:eastAsia="x-none"/>
        </w:rPr>
        <w:t xml:space="preserve">          А.В</w:t>
      </w:r>
      <w:r w:rsidRPr="00321ECD">
        <w:rPr>
          <w:rFonts w:ascii="Times New Roman" w:eastAsia="Times New Roman" w:hAnsi="Times New Roman" w:cs="Times New Roman"/>
          <w:sz w:val="28"/>
          <w:szCs w:val="28"/>
          <w:lang w:val="x-none" w:eastAsia="x-none"/>
        </w:rPr>
        <w:t xml:space="preserve">. </w:t>
      </w:r>
      <w:r w:rsidRPr="00321ECD">
        <w:rPr>
          <w:rFonts w:ascii="Times New Roman" w:eastAsia="Times New Roman" w:hAnsi="Times New Roman" w:cs="Times New Roman"/>
          <w:sz w:val="28"/>
          <w:szCs w:val="28"/>
          <w:lang w:val="ru-RU" w:eastAsia="x-none"/>
        </w:rPr>
        <w:t>Образцов</w:t>
      </w:r>
      <w:r w:rsidRPr="00321ECD">
        <w:rPr>
          <w:rFonts w:ascii="Times New Roman" w:eastAsia="Times New Roman" w:hAnsi="Times New Roman" w:cs="Times New Roman"/>
          <w:sz w:val="28"/>
          <w:szCs w:val="28"/>
          <w:lang w:val="x-none" w:eastAsia="x-none"/>
        </w:rPr>
        <w:t xml:space="preserve">, </w:t>
      </w:r>
      <w:r w:rsidRPr="00321ECD">
        <w:rPr>
          <w:rFonts w:ascii="Times New Roman" w:eastAsia="Times New Roman" w:hAnsi="Times New Roman" w:cs="Times New Roman"/>
          <w:sz w:val="28"/>
          <w:szCs w:val="28"/>
          <w:lang w:val="ru-RU" w:eastAsia="x-none"/>
        </w:rPr>
        <w:t>О</w:t>
      </w:r>
      <w:r w:rsidRPr="00321ECD">
        <w:rPr>
          <w:rFonts w:ascii="Times New Roman" w:eastAsia="Times New Roman" w:hAnsi="Times New Roman" w:cs="Times New Roman"/>
          <w:sz w:val="28"/>
          <w:szCs w:val="28"/>
          <w:lang w:val="x-none" w:eastAsia="x-none"/>
        </w:rPr>
        <w:t xml:space="preserve">.В. </w:t>
      </w:r>
      <w:r w:rsidRPr="00321ECD">
        <w:rPr>
          <w:rFonts w:ascii="Times New Roman" w:eastAsia="Times New Roman" w:hAnsi="Times New Roman" w:cs="Times New Roman"/>
          <w:sz w:val="28"/>
          <w:szCs w:val="28"/>
          <w:lang w:val="ru-RU" w:eastAsia="x-none"/>
        </w:rPr>
        <w:t>Пинчук</w:t>
      </w:r>
      <w:r w:rsidRPr="00321ECD">
        <w:rPr>
          <w:rFonts w:ascii="Times New Roman" w:eastAsia="Times New Roman" w:hAnsi="Times New Roman" w:cs="Times New Roman"/>
          <w:sz w:val="28"/>
          <w:szCs w:val="28"/>
          <w:lang w:val="x-none" w:eastAsia="x-none"/>
        </w:rPr>
        <w:t xml:space="preserve">. // Зб. наук. праць УВМА “Проблеми </w:t>
      </w:r>
      <w:r w:rsidRPr="00321ECD">
        <w:rPr>
          <w:rFonts w:ascii="Times New Roman" w:eastAsia="Times New Roman" w:hAnsi="Times New Roman" w:cs="Times New Roman"/>
          <w:sz w:val="28"/>
          <w:szCs w:val="28"/>
          <w:lang w:val="x-none" w:eastAsia="x-none"/>
        </w:rPr>
        <w:lastRenderedPageBreak/>
        <w:t xml:space="preserve">військової охорони здоров’я” (за ред. проф. В.Я. Білого). – Вип. №38. - Том </w:t>
      </w:r>
      <w:r w:rsidRPr="00321ECD">
        <w:rPr>
          <w:rFonts w:ascii="Times New Roman" w:eastAsia="Times New Roman" w:hAnsi="Times New Roman" w:cs="Times New Roman"/>
          <w:sz w:val="28"/>
          <w:szCs w:val="28"/>
          <w:lang w:val="ru-RU" w:eastAsia="x-none"/>
        </w:rPr>
        <w:t>1</w:t>
      </w:r>
      <w:r w:rsidRPr="00321ECD">
        <w:rPr>
          <w:rFonts w:ascii="Times New Roman" w:eastAsia="Times New Roman" w:hAnsi="Times New Roman" w:cs="Times New Roman"/>
          <w:sz w:val="28"/>
          <w:szCs w:val="28"/>
          <w:lang w:val="x-none" w:eastAsia="x-none"/>
        </w:rPr>
        <w:t xml:space="preserve">. - К., 2013. – С. </w:t>
      </w:r>
      <w:r w:rsidRPr="00321ECD">
        <w:rPr>
          <w:rFonts w:ascii="Times New Roman" w:eastAsia="Times New Roman" w:hAnsi="Times New Roman" w:cs="Times New Roman"/>
          <w:sz w:val="28"/>
          <w:szCs w:val="28"/>
          <w:lang w:val="ru-RU" w:eastAsia="x-none"/>
        </w:rPr>
        <w:t>289-290</w:t>
      </w:r>
      <w:r w:rsidRPr="00321ECD">
        <w:rPr>
          <w:rFonts w:ascii="Times New Roman" w:eastAsia="Times New Roman" w:hAnsi="Times New Roman" w:cs="Times New Roman"/>
          <w:sz w:val="28"/>
          <w:szCs w:val="28"/>
          <w:lang w:val="x-none" w:eastAsia="x-none"/>
        </w:rPr>
        <w:t xml:space="preserve">. </w:t>
      </w:r>
    </w:p>
    <w:p w:rsidR="00321ECD" w:rsidRPr="00321ECD" w:rsidRDefault="00321ECD" w:rsidP="00321ECD">
      <w:pPr>
        <w:numPr>
          <w:ilvl w:val="0"/>
          <w:numId w:val="30"/>
        </w:numPr>
        <w:shd w:val="clear" w:color="auto" w:fill="FFFFFF"/>
        <w:tabs>
          <w:tab w:val="left" w:pos="1418"/>
        </w:tabs>
        <w:autoSpaceDE w:val="0"/>
        <w:autoSpaceDN w:val="0"/>
        <w:adjustRightInd w:val="0"/>
        <w:spacing w:after="0" w:line="360" w:lineRule="auto"/>
        <w:contextualSpacing/>
        <w:jc w:val="both"/>
        <w:rPr>
          <w:rFonts w:ascii="Times New Roman" w:eastAsia="Times New Roman" w:hAnsi="Times New Roman" w:cs="Times New Roman"/>
          <w:spacing w:val="-18"/>
          <w:sz w:val="28"/>
          <w:szCs w:val="28"/>
          <w:lang w:val="ru-RU" w:eastAsia="ru-RU"/>
        </w:rPr>
      </w:pPr>
      <w:r w:rsidRPr="00321ECD">
        <w:rPr>
          <w:rFonts w:ascii="Times New Roman" w:eastAsia="Times New Roman" w:hAnsi="Times New Roman" w:cs="Times New Roman"/>
          <w:sz w:val="28"/>
          <w:szCs w:val="28"/>
          <w:lang w:eastAsia="ru-RU"/>
        </w:rPr>
        <w:t xml:space="preserve">Ранняя диагностика нарушений системы гемостаза с помощью лазерной корреляционной спектроскопи плазмы крови: зб. наук. праць Української військово-медичної академії «Проблеми військової охорони здоров`я» / Д.О. Тымчишин, С.Л. Кутковец, О.О. Тымчишина. — Вип. 34. — Т. 2. — К., 2012. — С. 369—378. </w:t>
      </w:r>
    </w:p>
    <w:p w:rsidR="00321ECD" w:rsidRPr="00321ECD" w:rsidRDefault="00321ECD" w:rsidP="00321ECD">
      <w:pPr>
        <w:widowControl w:val="0"/>
        <w:numPr>
          <w:ilvl w:val="0"/>
          <w:numId w:val="30"/>
        </w:num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eastAsia="ru-RU"/>
        </w:rPr>
        <w:t xml:space="preserve">Распространенность </w:t>
      </w:r>
      <w:r w:rsidRPr="00321ECD">
        <w:rPr>
          <w:rFonts w:ascii="Times New Roman" w:eastAsia="Times New Roman" w:hAnsi="Times New Roman" w:cs="Times New Roman"/>
          <w:sz w:val="28"/>
          <w:szCs w:val="28"/>
          <w:lang w:val="ru-RU" w:eastAsia="ru-RU"/>
        </w:rPr>
        <w:t xml:space="preserve">острых ишемических поражений толстой кишки в структуре ургентной абдоминальной патологии и их классификация / В.В. Бойко, И.А. Тарабан, В.Г. Грома, И.И. Жиленко // Актуальные вопросы хирургии: сб. материалов </w:t>
      </w:r>
      <w:r w:rsidRPr="00321ECD">
        <w:rPr>
          <w:rFonts w:ascii="Times New Roman" w:eastAsia="Times New Roman" w:hAnsi="Times New Roman" w:cs="Times New Roman"/>
          <w:sz w:val="28"/>
          <w:szCs w:val="28"/>
          <w:lang w:val="en-US" w:eastAsia="ru-RU"/>
        </w:rPr>
        <w:t>XIV</w:t>
      </w:r>
      <w:r w:rsidRPr="00321ECD">
        <w:rPr>
          <w:rFonts w:ascii="Times New Roman" w:eastAsia="Times New Roman" w:hAnsi="Times New Roman" w:cs="Times New Roman"/>
          <w:sz w:val="28"/>
          <w:szCs w:val="28"/>
          <w:lang w:val="ru-RU" w:eastAsia="ru-RU"/>
        </w:rPr>
        <w:t xml:space="preserve"> съезда хирургов Респ. Беларусь; под ред. А.Н. Косинца. </w:t>
      </w:r>
      <w:r w:rsidRPr="00321ECD">
        <w:rPr>
          <w:rFonts w:ascii="Times New Roman" w:eastAsia="Times New Roman" w:hAnsi="Times New Roman" w:cs="Times New Roman"/>
          <w:spacing w:val="-9"/>
          <w:w w:val="115"/>
          <w:sz w:val="28"/>
          <w:szCs w:val="28"/>
          <w:lang w:val="ru-RU" w:eastAsia="ru-RU"/>
        </w:rPr>
        <w:t>—</w:t>
      </w:r>
      <w:r w:rsidRPr="00321ECD">
        <w:rPr>
          <w:rFonts w:ascii="Times New Roman" w:eastAsia="Times New Roman" w:hAnsi="Times New Roman" w:cs="Times New Roman"/>
          <w:sz w:val="28"/>
          <w:szCs w:val="28"/>
          <w:lang w:val="ru-RU" w:eastAsia="ru-RU"/>
        </w:rPr>
        <w:t xml:space="preserve"> Витебск: ВГМУ, 2010. </w:t>
      </w:r>
      <w:r w:rsidRPr="00321ECD">
        <w:rPr>
          <w:rFonts w:ascii="Times New Roman" w:eastAsia="Times New Roman" w:hAnsi="Times New Roman" w:cs="Times New Roman"/>
          <w:spacing w:val="-9"/>
          <w:w w:val="115"/>
          <w:sz w:val="28"/>
          <w:szCs w:val="28"/>
          <w:lang w:val="ru-RU" w:eastAsia="ru-RU"/>
        </w:rPr>
        <w:t>— С. 72—73.</w:t>
      </w:r>
    </w:p>
    <w:p w:rsidR="00321ECD" w:rsidRPr="00321ECD" w:rsidRDefault="00321ECD" w:rsidP="00321ECD">
      <w:pPr>
        <w:widowControl w:val="0"/>
        <w:numPr>
          <w:ilvl w:val="0"/>
          <w:numId w:val="30"/>
        </w:numPr>
        <w:shd w:val="clear" w:color="auto" w:fill="FFFFFF"/>
        <w:autoSpaceDE w:val="0"/>
        <w:autoSpaceDN w:val="0"/>
        <w:adjustRightInd w:val="0"/>
        <w:spacing w:after="0" w:line="360" w:lineRule="auto"/>
        <w:jc w:val="both"/>
        <w:rPr>
          <w:rFonts w:ascii="Times New Roman" w:eastAsia="Times New Roman" w:hAnsi="Times New Roman" w:cs="Times New Roman"/>
          <w:spacing w:val="-18"/>
          <w:sz w:val="28"/>
          <w:szCs w:val="28"/>
          <w:lang w:val="ru-RU" w:eastAsia="ru-RU"/>
        </w:rPr>
      </w:pPr>
      <w:r w:rsidRPr="00321ECD">
        <w:rPr>
          <w:rFonts w:ascii="Times New Roman" w:eastAsia="Times New Roman" w:hAnsi="Times New Roman" w:cs="Times New Roman"/>
          <w:spacing w:val="-5"/>
          <w:sz w:val="28"/>
          <w:szCs w:val="28"/>
          <w:lang w:eastAsia="ru-RU"/>
        </w:rPr>
        <w:t xml:space="preserve">Реброва О.Ю. </w:t>
      </w:r>
      <w:r w:rsidRPr="00321ECD">
        <w:rPr>
          <w:rFonts w:ascii="Times New Roman" w:eastAsia="Times New Roman" w:hAnsi="Times New Roman" w:cs="Times New Roman"/>
          <w:spacing w:val="-5"/>
          <w:sz w:val="28"/>
          <w:szCs w:val="28"/>
          <w:lang w:val="ru-RU" w:eastAsia="ru-RU"/>
        </w:rPr>
        <w:t>Статистический анализ медицинских данных. Применение паке</w:t>
      </w:r>
      <w:r w:rsidRPr="00321ECD">
        <w:rPr>
          <w:rFonts w:ascii="Times New Roman" w:eastAsia="Times New Roman" w:hAnsi="Times New Roman" w:cs="Times New Roman"/>
          <w:spacing w:val="-5"/>
          <w:sz w:val="28"/>
          <w:szCs w:val="28"/>
          <w:lang w:val="ru-RU" w:eastAsia="ru-RU"/>
        </w:rPr>
        <w:softHyphen/>
        <w:t xml:space="preserve">та прикладных программ </w:t>
      </w:r>
      <w:r w:rsidRPr="00321ECD">
        <w:rPr>
          <w:rFonts w:ascii="Times New Roman" w:eastAsia="Times New Roman" w:hAnsi="Times New Roman" w:cs="Times New Roman"/>
          <w:spacing w:val="-5"/>
          <w:sz w:val="28"/>
          <w:szCs w:val="28"/>
          <w:lang w:val="en-US" w:eastAsia="ru-RU"/>
        </w:rPr>
        <w:t>STATISTICA</w:t>
      </w:r>
      <w:r w:rsidRPr="00321ECD">
        <w:rPr>
          <w:rFonts w:ascii="Times New Roman" w:eastAsia="Times New Roman" w:hAnsi="Times New Roman" w:cs="Times New Roman"/>
          <w:spacing w:val="-5"/>
          <w:sz w:val="28"/>
          <w:szCs w:val="28"/>
          <w:lang w:val="ru-RU" w:eastAsia="ru-RU"/>
        </w:rPr>
        <w:t>. — М.: Медиасфера, 2002. — 312 с.</w:t>
      </w:r>
    </w:p>
    <w:p w:rsidR="00321ECD" w:rsidRPr="00321ECD" w:rsidRDefault="00321ECD" w:rsidP="00321ECD">
      <w:pPr>
        <w:widowControl w:val="0"/>
        <w:numPr>
          <w:ilvl w:val="0"/>
          <w:numId w:val="30"/>
        </w:numPr>
        <w:suppressAutoHyphens/>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Рыбакова. М.Г. Клиническая патоморфология критических состояний / М.Г. Рыбакова, К.П. Жидков, В.З. Клечиков. // Арх. пат. — 2005, №5. - С. 41-48.</w:t>
      </w:r>
    </w:p>
    <w:p w:rsidR="00321ECD" w:rsidRPr="00321ECD" w:rsidRDefault="00321ECD" w:rsidP="00321ECD">
      <w:pPr>
        <w:widowControl w:val="0"/>
        <w:numPr>
          <w:ilvl w:val="0"/>
          <w:numId w:val="30"/>
        </w:numPr>
        <w:spacing w:after="0" w:line="360" w:lineRule="auto"/>
        <w:jc w:val="both"/>
        <w:rPr>
          <w:rFonts w:ascii="Times New Roman" w:eastAsia="Times New Roman" w:hAnsi="Times New Roman" w:cs="Times New Roman"/>
          <w:sz w:val="28"/>
          <w:szCs w:val="28"/>
          <w:lang w:eastAsia="x-none"/>
        </w:rPr>
      </w:pPr>
      <w:r w:rsidRPr="00321ECD">
        <w:rPr>
          <w:rFonts w:ascii="Times New Roman" w:eastAsia="Times New Roman" w:hAnsi="Times New Roman" w:cs="Times New Roman"/>
          <w:sz w:val="28"/>
          <w:szCs w:val="28"/>
          <w:lang w:val="x-none" w:eastAsia="x-none"/>
        </w:rPr>
        <w:t>Савельев</w:t>
      </w:r>
      <w:r w:rsidRPr="00321ECD">
        <w:rPr>
          <w:rFonts w:ascii="Times New Roman" w:eastAsia="Times New Roman" w:hAnsi="Times New Roman" w:cs="Times New Roman"/>
          <w:sz w:val="28"/>
          <w:szCs w:val="28"/>
          <w:lang w:eastAsia="x-none"/>
        </w:rPr>
        <w:t xml:space="preserve"> В.С., Гельфанд Б.Р., Гологорский В.А., Алексеева Е.А. Ангиогенная инфекция у хирургических больных. // Грудная и сердечно—сосудистая </w:t>
      </w:r>
      <w:r w:rsidRPr="00321ECD">
        <w:rPr>
          <w:rFonts w:ascii="Times New Roman" w:eastAsia="Times New Roman" w:hAnsi="Times New Roman" w:cs="Times New Roman"/>
          <w:sz w:val="28"/>
          <w:szCs w:val="28"/>
          <w:lang w:val="x-none" w:eastAsia="x-none"/>
        </w:rPr>
        <w:t>хирургия</w:t>
      </w:r>
      <w:r w:rsidRPr="00321ECD">
        <w:rPr>
          <w:rFonts w:ascii="Times New Roman" w:eastAsia="Times New Roman" w:hAnsi="Times New Roman" w:cs="Times New Roman"/>
          <w:sz w:val="28"/>
          <w:szCs w:val="28"/>
          <w:lang w:eastAsia="x-none"/>
        </w:rPr>
        <w:t xml:space="preserve">, 1995. —№ 5. — С. 18—23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Саррадон П. Ретроперитонеальный доступ при видеоэндоскопических операциях на аорто—подвздошном сегменте. ARAVA — передний ретроперитонеальный доступ с видеоассистированием // Ангиология и сосудистая хирургия — 2002. — Т. 8, №2. — С. 78—82.</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Седов В.М., Андреев Д.Ю., Семенова Е.Г., Кухарева Л.В., Пинаев Г.П. и соавт. Эндотелизированные сосудистые протезы // Ангиология и сосудистая хирургия — 2004. — Т. 10, №2. — С. 111—117.</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lastRenderedPageBreak/>
        <w:t>Синицын В.Е., Дадвани С.А., Мершина Е.А., Артюхина Е.Г., Белышева Е.С. Магнитно—резонансная ангиография в диагностике и хирургическом лечении заболеваний брюшной аорты и артерий нижних конечностей // Ангиология и сосудистая хирургия — 2001. — №2. — С. 23—33.</w:t>
      </w:r>
    </w:p>
    <w:p w:rsidR="00321ECD" w:rsidRPr="00321ECD" w:rsidRDefault="00321ECD" w:rsidP="00321ECD">
      <w:pPr>
        <w:widowControl w:val="0"/>
        <w:numPr>
          <w:ilvl w:val="0"/>
          <w:numId w:val="30"/>
        </w:numPr>
        <w:tabs>
          <w:tab w:val="num" w:pos="1260"/>
        </w:tabs>
        <w:spacing w:after="0" w:line="360" w:lineRule="auto"/>
        <w:jc w:val="both"/>
        <w:rPr>
          <w:rFonts w:ascii="Times New Roman" w:eastAsia="Times New Roman" w:hAnsi="Times New Roman" w:cs="Times New Roman"/>
          <w:sz w:val="28"/>
          <w:szCs w:val="28"/>
          <w:lang w:eastAsia="x-none"/>
        </w:rPr>
      </w:pPr>
      <w:r w:rsidRPr="00321ECD">
        <w:rPr>
          <w:rFonts w:ascii="Times New Roman" w:eastAsia="Times New Roman" w:hAnsi="Times New Roman" w:cs="Times New Roman"/>
          <w:sz w:val="28"/>
          <w:szCs w:val="28"/>
          <w:lang w:val="x-none" w:eastAsia="x-none"/>
        </w:rPr>
        <w:t>Смирнова И.П., Кваша Е.А., Горбась И.М. Динамика эпидемиологических условий формирования сердечно-сосудистых заболеваний в Украине // Укр. кардиолог. журнал. — 2002. — № 4. — С. 97—102.</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Спиридонов А.А., Аракелян В.С., Тутов Е.Г., Прядко С.И.,       Сухарева Т.В. О классификации аневризм аорты и периферических артерий. // Грудн. и серд. - сос. хир. — 2000. — №1. — С. 28—35.</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Спиридонов А.А., Тутов Е.Г., Аракелян В.С. Хирургическое лечение аневризмы брюшной аорты. М.: Издательство НЦССХ                        им. Н.А. Бакулева, 2000. — 205 с.</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Спиридонов А.А., Аракелян В.С., Щумилина М.В., Беспаев А.Т., Прядко С.И. Случай успешной одномоментной коррекции аневризмы брюшной аорты и стеноза внутренней сонной артерии у пациента в возрасте 78 лет // Ангиология и сосудистая хирургия — 2004. — Т. 10, №2. — С. 118—121.</w:t>
      </w:r>
    </w:p>
    <w:p w:rsidR="00321ECD" w:rsidRPr="00321ECD" w:rsidRDefault="00321ECD" w:rsidP="00321ECD">
      <w:pPr>
        <w:widowControl w:val="0"/>
        <w:numPr>
          <w:ilvl w:val="0"/>
          <w:numId w:val="30"/>
        </w:numPr>
        <w:tabs>
          <w:tab w:val="num" w:pos="1260"/>
        </w:tabs>
        <w:spacing w:after="0" w:line="360" w:lineRule="auto"/>
        <w:jc w:val="both"/>
        <w:rPr>
          <w:rFonts w:ascii="Times New Roman" w:eastAsia="Times New Roman" w:hAnsi="Times New Roman" w:cs="Times New Roman"/>
          <w:sz w:val="28"/>
          <w:szCs w:val="28"/>
          <w:lang w:eastAsia="x-none"/>
        </w:rPr>
      </w:pPr>
      <w:r w:rsidRPr="00321ECD">
        <w:rPr>
          <w:rFonts w:ascii="Times New Roman" w:eastAsia="Times New Roman" w:hAnsi="Times New Roman" w:cs="Times New Roman"/>
          <w:sz w:val="28"/>
          <w:szCs w:val="28"/>
          <w:lang w:eastAsia="x-none"/>
        </w:rPr>
        <w:t>Статистично-аналітичний довідник стану здоров</w:t>
      </w:r>
      <w:r w:rsidRPr="00321ECD">
        <w:rPr>
          <w:rFonts w:ascii="Times New Roman" w:eastAsia="Times New Roman" w:hAnsi="Times New Roman" w:cs="Times New Roman"/>
          <w:sz w:val="28"/>
          <w:szCs w:val="28"/>
          <w:lang w:val="x-none" w:eastAsia="x-none"/>
        </w:rPr>
        <w:t>’</w:t>
      </w:r>
      <w:r w:rsidRPr="00321ECD">
        <w:rPr>
          <w:rFonts w:ascii="Times New Roman" w:eastAsia="Times New Roman" w:hAnsi="Times New Roman" w:cs="Times New Roman"/>
          <w:sz w:val="28"/>
          <w:szCs w:val="28"/>
          <w:lang w:eastAsia="x-none"/>
        </w:rPr>
        <w:t>я населення України у зв</w:t>
      </w:r>
      <w:r w:rsidRPr="00321ECD">
        <w:rPr>
          <w:rFonts w:ascii="Times New Roman" w:eastAsia="Times New Roman" w:hAnsi="Times New Roman" w:cs="Times New Roman"/>
          <w:sz w:val="28"/>
          <w:szCs w:val="28"/>
          <w:lang w:val="x-none" w:eastAsia="x-none"/>
        </w:rPr>
        <w:t>’</w:t>
      </w:r>
      <w:r w:rsidRPr="00321ECD">
        <w:rPr>
          <w:rFonts w:ascii="Times New Roman" w:eastAsia="Times New Roman" w:hAnsi="Times New Roman" w:cs="Times New Roman"/>
          <w:sz w:val="28"/>
          <w:szCs w:val="28"/>
          <w:lang w:eastAsia="x-none"/>
        </w:rPr>
        <w:t>язку з захворюваннями системи кровообігу. — К. — 2000. — 66 с.</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Сухарев И.И., Гуч А.А., Бланков Г.Г., Новосад Е.М., Ахмад М.М.Д. Особенности коллатерального кровообращения при окклюзии артерий аорто-подвздошного сегмента // Ангиология и сосудистая хирургия — 2002. — Т. 8, №2. — С. 7—11.</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 xml:space="preserve">Тищенко И.С. Осложнённые аневризмы брюшной аорты (Анализ летальности. Тактика лечения). Автореф. дис… канд. мед. наук. - М., 2006. – 24 с.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lastRenderedPageBreak/>
        <w:t>Троицкий А.В., Хабазов Р.И., Паршин П.Ю., Грязнов О.Г.,         Лысенко Е.Р. Сочетанные операции при этажных поражениях аорто-подвздошного и бедренно-подколенного сегментов // Ангиология и сосудистая хирургия — 2005. — Т. 11, №2. — С. 113—121.</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Фадин Б.В. Альтернативные решения в хирургическом лечении больных с сочетанными атеросклеротическими поражениями // Ангиология и сосудистая хирургия — 2007. — Т. 13, №1. — С. 121—130.</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Фокин А.А., Важенин А.В., Лукин А.А., Терешин О.С.,      Королев В.Н. Методы консервативной и хирургической коррекции атеросклеротической аорто—артериальной патологии в период лечения злокачественных новообразований. // Ангиология и сосудистая хирургия — 2006. — Т. 12, №3. — С. 98—103.</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Фролков Ю.А, Кондратьева О.В., Трошин А.З. Экстраанатомическое шунтирование как метод выбора хирургического лечения геронтологических больных с окклюзионными поражениями подвздошно-бедренных сегментов. // Ангиология и сосудистая хирургия — 2003. — Т. 9, №3. — С. 97—99.</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Фурно И., Дэненс К., Малекс Г., Невелстин А. Ангиопластика почечной артерии: современное состояние проблемы // Ангиология и сосудистая хирургия — 2003. — №9. — С. 75—79.</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Хабазов Р.И. Эндопротезирование в лечении ложной аневризмы проксимального анастомоза подвздошно-бедренного шунта. // Ангиология и сосудистая хирургия — 2006. — Т. 12, №3. — С. 132—134.</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Хамитов Ф.Ф., Темиряев С.М., Маточкин Е.А. Протезирование инфраренального отдела брюшной аорты у больного с аневризмой и тромбозом кава-фильтра. // Ангиология и сосудистая хирургия — 2003. — Т. 9, №4. — С. 122—123.</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lastRenderedPageBreak/>
        <w:t>Хамитов Ф.Ф., Темиряев С.М</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ru-RU" w:eastAsia="ru-RU"/>
        </w:rPr>
        <w:t>, Маточкин Е.А., Кузубова Е.А. Тактика хирургического лечения больных с мультифокальным атеросклерозом. // Ангиология и сосудистая хирургия — 2004. — Т. 10, №2. — С. 105—109.</w:t>
      </w:r>
    </w:p>
    <w:p w:rsidR="00321ECD" w:rsidRPr="00321ECD" w:rsidRDefault="00321ECD" w:rsidP="00321ECD">
      <w:pPr>
        <w:widowControl w:val="0"/>
        <w:numPr>
          <w:ilvl w:val="0"/>
          <w:numId w:val="30"/>
        </w:numPr>
        <w:suppressAutoHyphens/>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Хиггинс К. Расшифровка клинических лабораторных анализов / К. Хиггинс. Пер с англ. (под ред. проф. B.JI. Эммануэля). - М.: БИНОМ, 2006. - 376 с.</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 xml:space="preserve">Хлебов В.Ф. Прогнозирование и профилактика кардиальных, церебральных осложнений и тромбозов имплантатов при хирургическом лечении заболеваний брюшной аорты у больных с генерализованным атеросклерозом. Автореф. дис… докт. мед. наук. - СПб., 2003. – 39 с.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 xml:space="preserve">Хубулова Д.А. Качество жизни и результаты операции после резекции аневризм брюшной аорты. Автореф. Дис… канд. мед. наук. - М., 2006. – 21 с.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Чарная М.А., Морозов Ю.А., Гладышева В.Г., Белов Ю.В., Исаева А.М. Состояние тромбоцитарного звена гемостаза при операциях на аорте. // Ангиология и сосудистая хирургия — 2005. — Т. 11, №3. — С. 7—12.</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Чарная М.А., Морозов Ю.А., Гладышева В.Г., Ройтман Е.В., Исаева А. М. Изменения системы гемостаза при операциях на аорте в условиях искусственного кровообращения. // Ангиология и сосудистая хирургия — 2005. — Т. 11, №3. — С. 27—30.</w:t>
      </w:r>
    </w:p>
    <w:p w:rsidR="00321ECD" w:rsidRPr="00321ECD" w:rsidRDefault="00321ECD" w:rsidP="00321ECD">
      <w:pPr>
        <w:widowControl w:val="0"/>
        <w:numPr>
          <w:ilvl w:val="0"/>
          <w:numId w:val="30"/>
        </w:numPr>
        <w:tabs>
          <w:tab w:val="num" w:pos="1260"/>
        </w:tabs>
        <w:spacing w:after="0" w:line="360" w:lineRule="auto"/>
        <w:jc w:val="both"/>
        <w:rPr>
          <w:rFonts w:ascii="Times New Roman" w:eastAsia="Times New Roman" w:hAnsi="Times New Roman" w:cs="Times New Roman"/>
          <w:sz w:val="28"/>
          <w:szCs w:val="28"/>
          <w:lang w:eastAsia="x-none"/>
        </w:rPr>
      </w:pPr>
      <w:r w:rsidRPr="00321ECD">
        <w:rPr>
          <w:rFonts w:ascii="Times New Roman" w:eastAsia="Times New Roman" w:hAnsi="Times New Roman" w:cs="Times New Roman"/>
          <w:sz w:val="28"/>
          <w:szCs w:val="28"/>
          <w:lang w:eastAsia="x-none"/>
        </w:rPr>
        <w:t>Чепелевська Л.А., Рудницький О.П. Соціально—гігієнічна оцінка сучасної медико-демографічної ситуації в Україні. // Охорона здоров’я України. — 2001. — № 2. — С. 72—77.</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 xml:space="preserve">Шалимов А.А., Дрюк Н.Ф. Хирургия аорты и магистральных артерий. - Киев, «Здоров'я», 1979. – 384 с. </w:t>
      </w:r>
    </w:p>
    <w:p w:rsidR="00321ECD" w:rsidRPr="00321ECD" w:rsidRDefault="00321ECD" w:rsidP="00321ECD">
      <w:pPr>
        <w:widowControl w:val="0"/>
        <w:numPr>
          <w:ilvl w:val="0"/>
          <w:numId w:val="30"/>
        </w:numPr>
        <w:tabs>
          <w:tab w:val="num" w:pos="1260"/>
        </w:tabs>
        <w:spacing w:after="0" w:line="360" w:lineRule="auto"/>
        <w:jc w:val="both"/>
        <w:rPr>
          <w:rFonts w:ascii="Times New Roman" w:eastAsia="Times New Roman" w:hAnsi="Times New Roman" w:cs="Times New Roman"/>
          <w:sz w:val="28"/>
          <w:szCs w:val="28"/>
          <w:lang w:eastAsia="x-none"/>
        </w:rPr>
      </w:pPr>
      <w:r w:rsidRPr="00321ECD">
        <w:rPr>
          <w:rFonts w:ascii="Times New Roman" w:eastAsia="Times New Roman" w:hAnsi="Times New Roman" w:cs="Times New Roman"/>
          <w:sz w:val="28"/>
          <w:szCs w:val="28"/>
          <w:lang w:eastAsia="x-none"/>
        </w:rPr>
        <w:t xml:space="preserve">Шалимов А.А., Сухарев И.И., Тупикин В.Г. </w:t>
      </w:r>
      <w:r w:rsidRPr="00321ECD">
        <w:rPr>
          <w:rFonts w:ascii="Times New Roman" w:eastAsia="Times New Roman" w:hAnsi="Times New Roman" w:cs="Times New Roman"/>
          <w:sz w:val="28"/>
          <w:szCs w:val="28"/>
          <w:lang w:val="x-none" w:eastAsia="x-none"/>
        </w:rPr>
        <w:t xml:space="preserve">Диагностика и хирургическое лечение аневризм инфраренального отдела аорты // </w:t>
      </w:r>
      <w:r w:rsidRPr="00321ECD">
        <w:rPr>
          <w:rFonts w:ascii="Times New Roman" w:eastAsia="Times New Roman" w:hAnsi="Times New Roman" w:cs="Times New Roman"/>
          <w:sz w:val="28"/>
          <w:szCs w:val="28"/>
          <w:lang w:val="x-none" w:eastAsia="x-none"/>
        </w:rPr>
        <w:lastRenderedPageBreak/>
        <w:t>Клин. хирургия. - 1986. — № 7. — С. 1—6.</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eastAsia="ru-RU"/>
        </w:rPr>
        <w:t>Шаповалов Н.А., Мирошниченко П.В., Баранишин А.А.,   Строило А.Б., Даниленко И.Б. Варианты типов аневризмы брюшной части аорты по данным спиральной компьютерной ангиографии. // Клінічна хірургія. — 2008. — №4—5. — С. 88—89.</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ru-RU" w:eastAsia="ru-RU"/>
        </w:rPr>
        <w:t xml:space="preserve">Шехонин Б.В., Константинов А.В., Зотиков А.Е.,         Покровский А.В. Фенотип гладкомышечных клеток в интимальных утолщениях при рестенозе дистального аностомоза после аорто-феморального шунтирования. // Ангиология и сосудистая хирургия — 2001. — Т. 7, №4. — С. 32—43.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GB" w:eastAsia="ru-RU"/>
        </w:rPr>
        <w:t>Adam D.J., Haggart P.C. Ludlam C.A., Bradbury A.W. Hemostatic markers before operation in patients with  acutely symptomatic nonruptured and ruptured infrarenal abdomimal aortic aneurysm</w:t>
      </w:r>
      <w:r w:rsidRPr="00321ECD">
        <w:rPr>
          <w:rFonts w:ascii="Times New Roman" w:eastAsia="Times New Roman" w:hAnsi="Times New Roman" w:cs="Times New Roman"/>
          <w:sz w:val="28"/>
          <w:szCs w:val="28"/>
          <w:lang w:val="en-US" w:eastAsia="ru-RU"/>
        </w:rPr>
        <w:t>.</w:t>
      </w:r>
      <w:r w:rsidRPr="00321ECD">
        <w:rPr>
          <w:rFonts w:ascii="Times New Roman" w:eastAsia="Times New Roman" w:hAnsi="Times New Roman" w:cs="Times New Roman"/>
          <w:sz w:val="28"/>
          <w:szCs w:val="28"/>
          <w:lang w:val="en-GB" w:eastAsia="ru-RU"/>
        </w:rPr>
        <w:t xml:space="preserve"> // J. Vasc. Surg. — 2002. — N35. — P. 661—665.</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GB" w:eastAsia="ru-RU"/>
        </w:rPr>
        <w:t>Ailawadi G., Jonathan L. Eliason, Gilbert R. Upchurch Jr. Current concepts in the pathogenesis of abdominal aortic aneurysm // J. Vasc. Surg. — 2003. — N38. — P. 584—588.</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GB" w:eastAsia="ru-RU"/>
        </w:rPr>
        <w:t>Ailawadi G., Knipp B.S., Lu G. Nonitrinsic regional basis for increased infrarenal aortic MM—9 expression and activity</w:t>
      </w:r>
      <w:r w:rsidRPr="00321ECD">
        <w:rPr>
          <w:rFonts w:ascii="Times New Roman" w:eastAsia="Times New Roman" w:hAnsi="Times New Roman" w:cs="Times New Roman"/>
          <w:sz w:val="28"/>
          <w:szCs w:val="28"/>
          <w:lang w:val="en-US" w:eastAsia="ru-RU"/>
        </w:rPr>
        <w:t>.</w:t>
      </w:r>
      <w:r w:rsidRPr="00321ECD">
        <w:rPr>
          <w:rFonts w:ascii="Times New Roman" w:eastAsia="Times New Roman" w:hAnsi="Times New Roman" w:cs="Times New Roman"/>
          <w:sz w:val="28"/>
          <w:szCs w:val="28"/>
          <w:lang w:val="en-GB" w:eastAsia="ru-RU"/>
        </w:rPr>
        <w:t xml:space="preserve"> // J. Vasc. Surg. — 2003. — Vol. 37, N5. — P. 1959—1066.</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Alimi Y.S., Di Molfetta L., Hartung O., Dhanis A.F., Barthelemy P. Laparoscopy-assisted abdominal aortic endoaneurysmorrhaphy: Early and midterm results. // J. Vas</w:t>
      </w:r>
      <w:r w:rsidRPr="00321ECD">
        <w:rPr>
          <w:rFonts w:ascii="Times New Roman" w:eastAsia="Times New Roman" w:hAnsi="Times New Roman" w:cs="Times New Roman"/>
          <w:sz w:val="28"/>
          <w:szCs w:val="28"/>
          <w:lang w:val="ru-RU" w:eastAsia="ru-RU"/>
        </w:rPr>
        <w:t>с</w:t>
      </w:r>
      <w:r w:rsidRPr="00321ECD">
        <w:rPr>
          <w:rFonts w:ascii="Times New Roman" w:eastAsia="Times New Roman" w:hAnsi="Times New Roman" w:cs="Times New Roman"/>
          <w:sz w:val="28"/>
          <w:szCs w:val="28"/>
          <w:lang w:val="en-US" w:eastAsia="ru-RU"/>
        </w:rPr>
        <w:t xml:space="preserve">. Surg. – 2003. - № 37.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744-749.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Allareddy V., Allareddy V., Konety B.R. Specifity of procedure volume and in-hospital mortality association. // Ann. Surg. – 2007. - №246.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sz w:val="28"/>
          <w:szCs w:val="28"/>
          <w:lang w:val="en-US" w:eastAsia="ru-RU"/>
        </w:rPr>
        <w:t xml:space="preserve">135-139.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Alsac J.-M., Desgranges P., Kobeiter H., Becquemin J.-P. Emergency endovascular repair for ruptured abdominal aortic aneurysms: feasibility and comparison of early results with conventional open repair. // Eur J Vas</w:t>
      </w:r>
      <w:r w:rsidRPr="00321ECD">
        <w:rPr>
          <w:rFonts w:ascii="Times New Roman" w:eastAsia="Times New Roman" w:hAnsi="Times New Roman" w:cs="Times New Roman"/>
          <w:sz w:val="28"/>
          <w:szCs w:val="28"/>
          <w:lang w:val="ru-RU" w:eastAsia="ru-RU"/>
        </w:rPr>
        <w:t>с</w:t>
      </w:r>
      <w:r w:rsidRPr="00321ECD">
        <w:rPr>
          <w:rFonts w:ascii="Times New Roman" w:eastAsia="Times New Roman" w:hAnsi="Times New Roman" w:cs="Times New Roman"/>
          <w:sz w:val="28"/>
          <w:szCs w:val="28"/>
          <w:lang w:val="en-US" w:eastAsia="ru-RU"/>
        </w:rPr>
        <w:t xml:space="preserve">. </w:t>
      </w:r>
      <w:r w:rsidRPr="00321ECD">
        <w:rPr>
          <w:rFonts w:ascii="Times New Roman" w:eastAsia="Times New Roman" w:hAnsi="Times New Roman" w:cs="Times New Roman"/>
          <w:sz w:val="28"/>
          <w:szCs w:val="28"/>
          <w:lang w:val="ru-RU" w:eastAsia="ru-RU"/>
        </w:rPr>
        <w:t>Endovasc Surg</w:t>
      </w:r>
      <w:r w:rsidRPr="00321ECD">
        <w:rPr>
          <w:rFonts w:ascii="Times New Roman" w:eastAsia="Times New Roman" w:hAnsi="Times New Roman" w:cs="Times New Roman"/>
          <w:sz w:val="28"/>
          <w:szCs w:val="28"/>
          <w:lang w:val="en-US" w:eastAsia="ru-RU"/>
        </w:rPr>
        <w:t xml:space="preserve">. -  2005. - № 30.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632-639. </w:t>
      </w:r>
    </w:p>
    <w:p w:rsidR="00321ECD" w:rsidRPr="00321ECD" w:rsidRDefault="00321ECD" w:rsidP="00321ECD">
      <w:pPr>
        <w:numPr>
          <w:ilvl w:val="0"/>
          <w:numId w:val="30"/>
        </w:numPr>
        <w:tabs>
          <w:tab w:val="left" w:pos="142"/>
        </w:tabs>
        <w:spacing w:after="0" w:line="360" w:lineRule="auto"/>
        <w:contextualSpacing/>
        <w:jc w:val="both"/>
        <w:rPr>
          <w:rFonts w:ascii="Times New Roman" w:eastAsia="Times New Roman" w:hAnsi="Times New Roman" w:cs="Times New Roman"/>
          <w:color w:val="000000"/>
          <w:sz w:val="28"/>
          <w:szCs w:val="28"/>
          <w:lang w:val="en-US" w:eastAsia="ru-RU"/>
        </w:rPr>
      </w:pPr>
      <w:r w:rsidRPr="00321ECD">
        <w:rPr>
          <w:rFonts w:ascii="Times New Roman" w:eastAsia="Times New Roman" w:hAnsi="Times New Roman" w:cs="Times New Roman"/>
          <w:color w:val="000000"/>
          <w:sz w:val="28"/>
          <w:szCs w:val="28"/>
          <w:lang w:val="en-US" w:eastAsia="ru-RU"/>
        </w:rPr>
        <w:lastRenderedPageBreak/>
        <w:t xml:space="preserve">Analiza danych z programem R. / P. Biecek. </w:t>
      </w:r>
      <w:r w:rsidRPr="00321ECD">
        <w:rPr>
          <w:rFonts w:ascii="Times New Roman" w:eastAsia="Times New Roman" w:hAnsi="Times New Roman" w:cs="Times New Roman"/>
          <w:color w:val="000000"/>
          <w:sz w:val="28"/>
          <w:szCs w:val="28"/>
          <w:lang w:val="ru-RU" w:eastAsia="ru-RU"/>
        </w:rPr>
        <w:t>К</w:t>
      </w:r>
      <w:r w:rsidRPr="00321ECD">
        <w:rPr>
          <w:rFonts w:ascii="Times New Roman" w:eastAsia="Times New Roman" w:hAnsi="Times New Roman" w:cs="Times New Roman"/>
          <w:color w:val="000000"/>
          <w:sz w:val="28"/>
          <w:szCs w:val="28"/>
          <w:lang w:val="en-US" w:eastAsia="ru-RU"/>
        </w:rPr>
        <w:t>niga 1. - Wydawnictwo naukowe PWN. – Warszawa, 2012. –210 s.</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GB" w:eastAsia="ru-RU"/>
        </w:rPr>
        <w:t>Annabi B., Shedid D., Ghosn P. et al. Differential regulation of matrix mettaloproteinase activities in abdominal aortic aneurysms // J. Vasc. Surg. — 2002. — Vol. 35, N 3. — P. 539—546.</w:t>
      </w:r>
    </w:p>
    <w:p w:rsidR="00321ECD" w:rsidRPr="00321ECD" w:rsidRDefault="00321ECD" w:rsidP="00321ECD">
      <w:pPr>
        <w:widowControl w:val="0"/>
        <w:numPr>
          <w:ilvl w:val="0"/>
          <w:numId w:val="30"/>
        </w:numPr>
        <w:suppressAutoHyphens/>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Anthony D. Statistics for Health? Life and Social Sciences. /             D. Anthony. - Ventus Publishing Aps, United Kingdom. - University of Essex, 2011. - 292 p.</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Antonello M., Lepidi S., Kechagias A., Frigatti P., Tripepi A. et al. Glasgow aneurysm score predicts the outcome after emergency open repair of symptomatic, unruptured abdominal aortic aneurysms  // Eur J Vas</w:t>
      </w:r>
      <w:r w:rsidRPr="00321ECD">
        <w:rPr>
          <w:rFonts w:ascii="Times New Roman" w:eastAsia="Times New Roman" w:hAnsi="Times New Roman" w:cs="Times New Roman"/>
          <w:sz w:val="28"/>
          <w:szCs w:val="28"/>
          <w:lang w:val="ru-RU" w:eastAsia="ru-RU"/>
        </w:rPr>
        <w:t>с</w:t>
      </w:r>
      <w:r w:rsidRPr="00321ECD">
        <w:rPr>
          <w:rFonts w:ascii="Times New Roman" w:eastAsia="Times New Roman" w:hAnsi="Times New Roman" w:cs="Times New Roman"/>
          <w:sz w:val="28"/>
          <w:szCs w:val="28"/>
          <w:lang w:val="en-US" w:eastAsia="ru-RU"/>
        </w:rPr>
        <w:t xml:space="preserve">. </w:t>
      </w:r>
      <w:r w:rsidRPr="00321ECD">
        <w:rPr>
          <w:rFonts w:ascii="Times New Roman" w:eastAsia="Times New Roman" w:hAnsi="Times New Roman" w:cs="Times New Roman"/>
          <w:sz w:val="28"/>
          <w:szCs w:val="28"/>
          <w:lang w:val="ru-RU" w:eastAsia="ru-RU"/>
        </w:rPr>
        <w:t>Endovasc Surg</w:t>
      </w:r>
      <w:r w:rsidRPr="00321ECD">
        <w:rPr>
          <w:rFonts w:ascii="Times New Roman" w:eastAsia="Times New Roman" w:hAnsi="Times New Roman" w:cs="Times New Roman"/>
          <w:sz w:val="28"/>
          <w:szCs w:val="28"/>
          <w:lang w:val="en-US" w:eastAsia="ru-RU"/>
        </w:rPr>
        <w:t xml:space="preserve">.  – 2007. - №33(3).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sz w:val="28"/>
          <w:szCs w:val="28"/>
          <w:lang w:val="en-US" w:eastAsia="ru-RU"/>
        </w:rPr>
        <w:t>272-</w:t>
      </w:r>
      <w:r w:rsidRPr="00321ECD">
        <w:rPr>
          <w:rFonts w:ascii="Times New Roman" w:eastAsia="Times New Roman" w:hAnsi="Times New Roman" w:cs="Times New Roman"/>
          <w:sz w:val="28"/>
          <w:szCs w:val="28"/>
          <w:lang w:val="ru-RU" w:eastAsia="ru-RU"/>
        </w:rPr>
        <w:t>27</w:t>
      </w:r>
      <w:r w:rsidRPr="00321ECD">
        <w:rPr>
          <w:rFonts w:ascii="Times New Roman" w:eastAsia="Times New Roman" w:hAnsi="Times New Roman" w:cs="Times New Roman"/>
          <w:sz w:val="28"/>
          <w:szCs w:val="28"/>
          <w:lang w:val="en-US" w:eastAsia="ru-RU"/>
        </w:rPr>
        <w:t xml:space="preserve">6.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Ascione R., Ianelli G., Lim K.H.H., Imura H., Spampinato N. One-stage coronary and abdominal aortic operation with or without cardiopulmonary bypass: early and mid-term follow-up. // Ann. Thorac. Surg. – 2001. - №72.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768-775.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Aune S., Pedersen G., Laxdal E., Wirshing J., Jensen G., Amundsen S. Has endovascular aneurysm repair improved outcome for patients with asymptomatic aortic aneurysm? // Int. Angiol. – 2007. - №26.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sz w:val="28"/>
          <w:szCs w:val="28"/>
          <w:lang w:val="en-US" w:eastAsia="ru-RU"/>
        </w:rPr>
        <w:t>228-</w:t>
      </w:r>
      <w:r w:rsidRPr="00321ECD">
        <w:rPr>
          <w:rFonts w:ascii="Times New Roman" w:eastAsia="Times New Roman" w:hAnsi="Times New Roman" w:cs="Times New Roman"/>
          <w:sz w:val="28"/>
          <w:szCs w:val="28"/>
          <w:lang w:val="ru-RU" w:eastAsia="ru-RU"/>
        </w:rPr>
        <w:t>2</w:t>
      </w:r>
      <w:r w:rsidRPr="00321ECD">
        <w:rPr>
          <w:rFonts w:ascii="Times New Roman" w:eastAsia="Times New Roman" w:hAnsi="Times New Roman" w:cs="Times New Roman"/>
          <w:sz w:val="28"/>
          <w:szCs w:val="28"/>
          <w:lang w:val="en-US" w:eastAsia="ru-RU"/>
        </w:rPr>
        <w:t xml:space="preserve">32. </w:t>
      </w:r>
    </w:p>
    <w:p w:rsidR="00321ECD" w:rsidRPr="00321ECD" w:rsidRDefault="00321ECD" w:rsidP="00321ECD">
      <w:pPr>
        <w:widowControl w:val="0"/>
        <w:numPr>
          <w:ilvl w:val="0"/>
          <w:numId w:val="30"/>
        </w:numPr>
        <w:shd w:val="clear" w:color="auto" w:fill="FFFFFF"/>
        <w:tabs>
          <w:tab w:val="left" w:pos="142"/>
          <w:tab w:val="left" w:pos="1454"/>
        </w:tabs>
        <w:suppressAutoHyphens/>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Barranhas A.D., Dias M.C., Dos Santos A.A., Marchiori, E.</w:t>
      </w:r>
      <w:r w:rsidRPr="00321ECD">
        <w:rPr>
          <w:rFonts w:ascii="Times New Roman" w:eastAsia="Times New Roman" w:hAnsi="Times New Roman" w:cs="Times New Roman"/>
          <w:sz w:val="28"/>
          <w:szCs w:val="28"/>
          <w:lang w:val="ru-RU" w:eastAsia="ru-RU"/>
        </w:rPr>
        <w:t>С</w:t>
      </w:r>
      <w:r w:rsidRPr="00321ECD">
        <w:rPr>
          <w:rFonts w:ascii="Times New Roman" w:eastAsia="Times New Roman" w:hAnsi="Times New Roman" w:cs="Times New Roman"/>
          <w:sz w:val="28"/>
          <w:szCs w:val="28"/>
          <w:lang w:val="en-US" w:eastAsia="ru-RU"/>
        </w:rPr>
        <w:t xml:space="preserve">., Nacif M.S. Pseudoaneurysm of the mitral-aortic intervalvular fibrosa presenting after chest trauma and diagnosed by cardiac magnetic resonance: A case report. // J. Med. Case Reports. – 2012, №6.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349-357.</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Becker M., Bonamigo T.P., Faccini F.P. Assessment of mortality in infrarenal abdominal aortic aneurysm repair // J. Vas</w:t>
      </w:r>
      <w:r w:rsidRPr="00321ECD">
        <w:rPr>
          <w:rFonts w:ascii="Times New Roman" w:eastAsia="Times New Roman" w:hAnsi="Times New Roman" w:cs="Times New Roman"/>
          <w:sz w:val="28"/>
          <w:szCs w:val="28"/>
          <w:lang w:val="ru-RU" w:eastAsia="ru-RU"/>
        </w:rPr>
        <w:t>с</w:t>
      </w:r>
      <w:r w:rsidRPr="00321ECD">
        <w:rPr>
          <w:rFonts w:ascii="Times New Roman" w:eastAsia="Times New Roman" w:hAnsi="Times New Roman" w:cs="Times New Roman"/>
          <w:sz w:val="28"/>
          <w:szCs w:val="28"/>
          <w:lang w:val="en-US" w:eastAsia="ru-RU"/>
        </w:rPr>
        <w:t xml:space="preserve">. Br. – 2002. - № 1(1).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15-21.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Becquemin J.P., Aksoy M., Marzelle J., Roudot-Thoraval F. Abdominal aortic aneurysm sac behavior following Cook Zenith graft implantation: a five-year follow-up assessment of 212 cases / J. Cardiovasc. Surg. – 2008. - № 49 (2).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199-206.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lastRenderedPageBreak/>
        <w:t>Beebe H.G., Kritpracha B. Imaging of abdominal aortic aneurysm: current status // Ann. Vas</w:t>
      </w:r>
      <w:r w:rsidRPr="00321ECD">
        <w:rPr>
          <w:rFonts w:ascii="Times New Roman" w:eastAsia="Times New Roman" w:hAnsi="Times New Roman" w:cs="Times New Roman"/>
          <w:sz w:val="28"/>
          <w:szCs w:val="28"/>
          <w:lang w:val="ru-RU" w:eastAsia="ru-RU"/>
        </w:rPr>
        <w:t>с</w:t>
      </w:r>
      <w:r w:rsidRPr="00321ECD">
        <w:rPr>
          <w:rFonts w:ascii="Times New Roman" w:eastAsia="Times New Roman" w:hAnsi="Times New Roman" w:cs="Times New Roman"/>
          <w:sz w:val="28"/>
          <w:szCs w:val="28"/>
          <w:lang w:val="en-US" w:eastAsia="ru-RU"/>
        </w:rPr>
        <w:t xml:space="preserve">. Surg. – 2003. - № 17. </w:t>
      </w:r>
      <w:r w:rsidRPr="00321ECD">
        <w:rPr>
          <w:rFonts w:ascii="Times New Roman" w:eastAsia="Times New Roman" w:hAnsi="Times New Roman" w:cs="Times New Roman"/>
          <w:sz w:val="28"/>
          <w:szCs w:val="28"/>
          <w:lang w:val="ru-RU" w:eastAsia="ru-RU"/>
        </w:rPr>
        <w:t>- Р</w:t>
      </w:r>
      <w:r w:rsidRPr="00321ECD">
        <w:rPr>
          <w:rFonts w:ascii="Times New Roman" w:eastAsia="Times New Roman" w:hAnsi="Times New Roman" w:cs="Times New Roman"/>
          <w:sz w:val="28"/>
          <w:szCs w:val="28"/>
          <w:lang w:val="en-US" w:eastAsia="ru-RU"/>
        </w:rPr>
        <w:t>.</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sz w:val="28"/>
          <w:szCs w:val="28"/>
          <w:lang w:val="en-US" w:eastAsia="ru-RU"/>
        </w:rPr>
        <w:t xml:space="preserve">111-118.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Bennet-Guerrero E., Hyam J.A., Shaefi S., Prytherch D.R., Sutton G.L. Comparison of P-POSSUM risk adjusted mortality rates after surgery between patients in the USA and the UK // Br. J. Surg. - 2003. - №90 (12).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1593-1598. </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en-US"/>
        </w:rPr>
      </w:pPr>
      <w:r w:rsidRPr="00321ECD">
        <w:rPr>
          <w:rFonts w:ascii="Times New Roman" w:eastAsia="Times New Roman" w:hAnsi="Times New Roman" w:cs="Times New Roman"/>
          <w:color w:val="333333"/>
          <w:sz w:val="28"/>
          <w:szCs w:val="28"/>
          <w:lang w:val="en-US"/>
        </w:rPr>
        <w:t>Bhalla S., West O.C. CT of nontraumatic thoracic aortic emergencies // Semin. Ultrasound CTMR. – 2005 – Vol. 26. – P. 281-304.</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Biancari F., Heikkinen M., Lepantalo M., Salenius J.-P. Glasgow Aneurysm Score in patients undergoing elective open repair of abdominal aortic aneurysm: a Finnvasc study // Eur. J. Vase Endovasc. Surg. – 2003. - №26.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612-617.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Biancari F., Leo E., Ylonen K.,Vaarala M.H., Rainio P. Value of Glasgow Aneurysm Score in predicting the immediate and long-term outcome afterelective open repair of infrarenal abdominal aortic aneurysm // Br. J. Surg. – 2003. - № 90(7).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838-844.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Biancari F., Hobo R., Juvonen T. Glasgow Aneurysm Score predicts survival after endovascular stenting of abdominal aortic aneurysm in patients from the EUROSTAR registry // Br. J. Surg. – 2006. - № 93(2).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191-194. </w:t>
      </w:r>
    </w:p>
    <w:p w:rsidR="00321ECD" w:rsidRPr="00321ECD" w:rsidRDefault="00321ECD" w:rsidP="00321ECD">
      <w:pPr>
        <w:numPr>
          <w:ilvl w:val="0"/>
          <w:numId w:val="30"/>
        </w:numPr>
        <w:shd w:val="clear" w:color="auto" w:fill="FFFFFF"/>
        <w:tabs>
          <w:tab w:val="left" w:pos="142"/>
          <w:tab w:val="left" w:pos="1454"/>
        </w:tabs>
        <w:spacing w:after="0" w:line="360" w:lineRule="auto"/>
        <w:contextualSpacing/>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color w:val="000000"/>
          <w:sz w:val="28"/>
          <w:szCs w:val="28"/>
          <w:lang w:val="en-US" w:eastAsia="ru-RU"/>
        </w:rPr>
        <w:t xml:space="preserve">Biecek P. Analiza danych z programem R. / P. Biecek. </w:t>
      </w:r>
      <w:r w:rsidRPr="00321ECD">
        <w:rPr>
          <w:rFonts w:ascii="Times New Roman" w:eastAsia="Times New Roman" w:hAnsi="Times New Roman" w:cs="Times New Roman"/>
          <w:color w:val="000000"/>
          <w:sz w:val="28"/>
          <w:szCs w:val="28"/>
          <w:lang w:val="ru-RU" w:eastAsia="ru-RU"/>
        </w:rPr>
        <w:t>К</w:t>
      </w:r>
      <w:r w:rsidRPr="00321ECD">
        <w:rPr>
          <w:rFonts w:ascii="Times New Roman" w:eastAsia="Times New Roman" w:hAnsi="Times New Roman" w:cs="Times New Roman"/>
          <w:color w:val="000000"/>
          <w:sz w:val="28"/>
          <w:szCs w:val="28"/>
          <w:lang w:val="en-US" w:eastAsia="ru-RU"/>
        </w:rPr>
        <w:t>niga 2. – Warszawa, Wyd. naukowe PWN, 2012. – 320 s.</w:t>
      </w:r>
    </w:p>
    <w:p w:rsidR="00321ECD" w:rsidRPr="00321ECD" w:rsidRDefault="00321ECD" w:rsidP="00321ECD">
      <w:pPr>
        <w:widowControl w:val="0"/>
        <w:numPr>
          <w:ilvl w:val="0"/>
          <w:numId w:val="30"/>
        </w:numPr>
        <w:spacing w:after="0" w:line="360" w:lineRule="auto"/>
        <w:jc w:val="both"/>
        <w:rPr>
          <w:rFonts w:ascii="Times New Roman" w:eastAsia="Times New Roman" w:hAnsi="Times New Roman" w:cs="Times New Roman"/>
          <w:sz w:val="28"/>
          <w:szCs w:val="28"/>
          <w:lang w:val="en-US" w:eastAsia="x-none"/>
        </w:rPr>
      </w:pPr>
      <w:r w:rsidRPr="00321ECD">
        <w:rPr>
          <w:rFonts w:ascii="Times New Roman" w:eastAsia="Times New Roman" w:hAnsi="Times New Roman" w:cs="Times New Roman"/>
          <w:sz w:val="28"/>
          <w:szCs w:val="28"/>
          <w:lang w:val="x-none" w:eastAsia="x-none"/>
        </w:rPr>
        <w:t>Bohm N., Wales L., Dunckley M., Morgan R., Loftus I., Thompson M. Objective risk-scoring systems for repair of abdominal aortic aneurysms: applicability in endovascular repair? // Eur J</w:t>
      </w:r>
      <w:r w:rsidRPr="00321ECD">
        <w:rPr>
          <w:rFonts w:ascii="Times New Roman" w:eastAsia="Times New Roman" w:hAnsi="Times New Roman" w:cs="Times New Roman"/>
          <w:sz w:val="28"/>
          <w:szCs w:val="28"/>
          <w:lang w:val="en-US" w:eastAsia="x-none"/>
        </w:rPr>
        <w:t>.</w:t>
      </w:r>
      <w:r w:rsidRPr="00321ECD">
        <w:rPr>
          <w:rFonts w:ascii="Times New Roman" w:eastAsia="Times New Roman" w:hAnsi="Times New Roman" w:cs="Times New Roman"/>
          <w:sz w:val="28"/>
          <w:szCs w:val="28"/>
          <w:lang w:val="x-none" w:eastAsia="x-none"/>
        </w:rPr>
        <w:t xml:space="preserve"> Vas</w:t>
      </w:r>
      <w:r w:rsidRPr="00321ECD">
        <w:rPr>
          <w:rFonts w:ascii="Times New Roman" w:eastAsia="Times New Roman" w:hAnsi="Times New Roman" w:cs="Times New Roman"/>
          <w:sz w:val="28"/>
          <w:szCs w:val="28"/>
          <w:lang w:val="ru-RU" w:eastAsia="x-none"/>
        </w:rPr>
        <w:t>с</w:t>
      </w:r>
      <w:r w:rsidRPr="00321ECD">
        <w:rPr>
          <w:rFonts w:ascii="Times New Roman" w:eastAsia="Times New Roman" w:hAnsi="Times New Roman" w:cs="Times New Roman"/>
          <w:sz w:val="28"/>
          <w:szCs w:val="28"/>
          <w:lang w:val="en-US" w:eastAsia="x-none"/>
        </w:rPr>
        <w:t>.</w:t>
      </w:r>
      <w:r w:rsidRPr="00321ECD">
        <w:rPr>
          <w:rFonts w:ascii="Times New Roman" w:eastAsia="Times New Roman" w:hAnsi="Times New Roman" w:cs="Times New Roman"/>
          <w:sz w:val="28"/>
          <w:szCs w:val="28"/>
          <w:lang w:val="x-none" w:eastAsia="x-none"/>
        </w:rPr>
        <w:t xml:space="preserve"> Endovasc Surg</w:t>
      </w:r>
      <w:r w:rsidRPr="00321ECD">
        <w:rPr>
          <w:rFonts w:ascii="Times New Roman" w:eastAsia="Times New Roman" w:hAnsi="Times New Roman" w:cs="Times New Roman"/>
          <w:sz w:val="28"/>
          <w:szCs w:val="28"/>
          <w:lang w:val="en-US" w:eastAsia="x-none"/>
        </w:rPr>
        <w:t xml:space="preserve">. – </w:t>
      </w:r>
      <w:r w:rsidRPr="00321ECD">
        <w:rPr>
          <w:rFonts w:ascii="Times New Roman" w:eastAsia="Times New Roman" w:hAnsi="Times New Roman" w:cs="Times New Roman"/>
          <w:sz w:val="28"/>
          <w:szCs w:val="28"/>
          <w:lang w:val="x-none" w:eastAsia="x-none"/>
        </w:rPr>
        <w:t>2008</w:t>
      </w:r>
      <w:r w:rsidRPr="00321ECD">
        <w:rPr>
          <w:rFonts w:ascii="Times New Roman" w:eastAsia="Times New Roman" w:hAnsi="Times New Roman" w:cs="Times New Roman"/>
          <w:sz w:val="28"/>
          <w:szCs w:val="28"/>
          <w:lang w:val="en-US" w:eastAsia="x-none"/>
        </w:rPr>
        <w:t>. - №</w:t>
      </w:r>
      <w:r w:rsidRPr="00321ECD">
        <w:rPr>
          <w:rFonts w:ascii="Times New Roman" w:eastAsia="Times New Roman" w:hAnsi="Times New Roman" w:cs="Times New Roman"/>
          <w:sz w:val="28"/>
          <w:szCs w:val="28"/>
          <w:lang w:val="x-none" w:eastAsia="x-none"/>
        </w:rPr>
        <w:t xml:space="preserve"> 36(2)</w:t>
      </w:r>
      <w:r w:rsidRPr="00321ECD">
        <w:rPr>
          <w:rFonts w:ascii="Times New Roman" w:eastAsia="Times New Roman" w:hAnsi="Times New Roman" w:cs="Times New Roman"/>
          <w:sz w:val="28"/>
          <w:szCs w:val="28"/>
          <w:lang w:val="en-US" w:eastAsia="x-none"/>
        </w:rPr>
        <w:t xml:space="preserve">. – </w:t>
      </w:r>
      <w:r w:rsidRPr="00321ECD">
        <w:rPr>
          <w:rFonts w:ascii="Times New Roman" w:eastAsia="Times New Roman" w:hAnsi="Times New Roman" w:cs="Times New Roman"/>
          <w:sz w:val="28"/>
          <w:szCs w:val="28"/>
          <w:lang w:val="ru-RU" w:eastAsia="x-none"/>
        </w:rPr>
        <w:t>Р</w:t>
      </w:r>
      <w:r w:rsidRPr="00321ECD">
        <w:rPr>
          <w:rFonts w:ascii="Times New Roman" w:eastAsia="Times New Roman" w:hAnsi="Times New Roman" w:cs="Times New Roman"/>
          <w:sz w:val="28"/>
          <w:szCs w:val="28"/>
          <w:lang w:val="en-US" w:eastAsia="x-none"/>
        </w:rPr>
        <w:t>.</w:t>
      </w:r>
      <w:r w:rsidRPr="00321ECD">
        <w:rPr>
          <w:rFonts w:ascii="Times New Roman" w:eastAsia="Times New Roman" w:hAnsi="Times New Roman" w:cs="Times New Roman"/>
          <w:sz w:val="28"/>
          <w:szCs w:val="28"/>
          <w:lang w:val="ru-RU" w:eastAsia="x-none"/>
        </w:rPr>
        <w:t xml:space="preserve"> </w:t>
      </w:r>
      <w:r w:rsidRPr="00321ECD">
        <w:rPr>
          <w:rFonts w:ascii="Times New Roman" w:eastAsia="Times New Roman" w:hAnsi="Times New Roman" w:cs="Times New Roman"/>
          <w:sz w:val="28"/>
          <w:szCs w:val="28"/>
          <w:lang w:val="x-none" w:eastAsia="x-none"/>
        </w:rPr>
        <w:t>172-</w:t>
      </w:r>
      <w:r w:rsidRPr="00321ECD">
        <w:rPr>
          <w:rFonts w:ascii="Times New Roman" w:eastAsia="Times New Roman" w:hAnsi="Times New Roman" w:cs="Times New Roman"/>
          <w:sz w:val="28"/>
          <w:szCs w:val="28"/>
          <w:lang w:val="ru-RU" w:eastAsia="x-none"/>
        </w:rPr>
        <w:t>17</w:t>
      </w:r>
      <w:r w:rsidRPr="00321ECD">
        <w:rPr>
          <w:rFonts w:ascii="Times New Roman" w:eastAsia="Times New Roman" w:hAnsi="Times New Roman" w:cs="Times New Roman"/>
          <w:sz w:val="28"/>
          <w:szCs w:val="28"/>
          <w:lang w:val="x-none" w:eastAsia="x-none"/>
        </w:rPr>
        <w:t>7.</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Bown M.J., Sutton A.J., Bell P. R., Sayers R.D. A Methaanalysis of 50 years of ruptured abdominal aortic aneurisms // Br</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en-US" w:eastAsia="ru-RU"/>
        </w:rPr>
        <w:t>J</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US" w:eastAsia="ru-RU"/>
        </w:rPr>
        <w:t xml:space="preserve"> Surg</w:t>
      </w:r>
      <w:r w:rsidRPr="00321ECD">
        <w:rPr>
          <w:rFonts w:ascii="Times New Roman" w:eastAsia="Times New Roman" w:hAnsi="Times New Roman" w:cs="Times New Roman"/>
          <w:sz w:val="28"/>
          <w:szCs w:val="28"/>
          <w:lang w:eastAsia="ru-RU"/>
        </w:rPr>
        <w:t xml:space="preserve">. — </w:t>
      </w:r>
      <w:r w:rsidRPr="00321ECD">
        <w:rPr>
          <w:rFonts w:ascii="Times New Roman" w:eastAsia="Times New Roman" w:hAnsi="Times New Roman" w:cs="Times New Roman"/>
          <w:sz w:val="28"/>
          <w:szCs w:val="28"/>
          <w:lang w:val="en-US" w:eastAsia="ru-RU"/>
        </w:rPr>
        <w:t>2003</w:t>
      </w:r>
      <w:r w:rsidRPr="00321ECD">
        <w:rPr>
          <w:rFonts w:ascii="Times New Roman" w:eastAsia="Times New Roman" w:hAnsi="Times New Roman" w:cs="Times New Roman"/>
          <w:sz w:val="28"/>
          <w:szCs w:val="28"/>
          <w:lang w:eastAsia="ru-RU"/>
        </w:rPr>
        <w:t>. — №</w:t>
      </w:r>
      <w:r w:rsidRPr="00321ECD">
        <w:rPr>
          <w:rFonts w:ascii="Times New Roman" w:eastAsia="Times New Roman" w:hAnsi="Times New Roman" w:cs="Times New Roman"/>
          <w:sz w:val="28"/>
          <w:szCs w:val="28"/>
          <w:lang w:val="en-US" w:eastAsia="ru-RU"/>
        </w:rPr>
        <w:t>25(3)</w:t>
      </w:r>
      <w:r w:rsidRPr="00321ECD">
        <w:rPr>
          <w:rFonts w:ascii="Times New Roman" w:eastAsia="Times New Roman" w:hAnsi="Times New Roman" w:cs="Times New Roman"/>
          <w:sz w:val="28"/>
          <w:szCs w:val="28"/>
          <w:lang w:eastAsia="ru-RU"/>
        </w:rPr>
        <w:t>. — Р.</w:t>
      </w:r>
      <w:r w:rsidRPr="00321ECD">
        <w:rPr>
          <w:rFonts w:ascii="Times New Roman" w:eastAsia="Times New Roman" w:hAnsi="Times New Roman" w:cs="Times New Roman"/>
          <w:sz w:val="28"/>
          <w:szCs w:val="28"/>
          <w:lang w:val="en-US" w:eastAsia="ru-RU"/>
        </w:rPr>
        <w:t xml:space="preserve"> 191—201.</w:t>
      </w:r>
    </w:p>
    <w:p w:rsidR="00321ECD" w:rsidRPr="00321ECD" w:rsidRDefault="00321ECD" w:rsidP="00321ECD">
      <w:pPr>
        <w:widowControl w:val="0"/>
        <w:numPr>
          <w:ilvl w:val="0"/>
          <w:numId w:val="30"/>
        </w:numPr>
        <w:spacing w:after="0" w:line="360" w:lineRule="auto"/>
        <w:jc w:val="both"/>
        <w:rPr>
          <w:rFonts w:ascii="Times New Roman" w:eastAsia="Times New Roman" w:hAnsi="Times New Roman" w:cs="Times New Roman"/>
          <w:sz w:val="28"/>
          <w:szCs w:val="28"/>
          <w:lang w:eastAsia="ru-RU"/>
        </w:rPr>
      </w:pPr>
      <w:r w:rsidRPr="00321ECD">
        <w:rPr>
          <w:rFonts w:ascii="Times New Roman" w:eastAsia="Times New Roman" w:hAnsi="Times New Roman" w:cs="Times New Roman"/>
          <w:sz w:val="28"/>
          <w:szCs w:val="28"/>
          <w:lang w:val="en-US" w:eastAsia="ru-RU"/>
        </w:rPr>
        <w:t xml:space="preserve">Boyle J.R., Gibbs P.J., King D., Shearman C.P., Raptis S. Predicting </w:t>
      </w:r>
      <w:r w:rsidRPr="00321ECD">
        <w:rPr>
          <w:rFonts w:ascii="Times New Roman" w:eastAsia="Times New Roman" w:hAnsi="Times New Roman" w:cs="Times New Roman"/>
          <w:sz w:val="28"/>
          <w:szCs w:val="28"/>
          <w:lang w:val="en-US" w:eastAsia="ru-RU"/>
        </w:rPr>
        <w:lastRenderedPageBreak/>
        <w:t xml:space="preserve">outcome in ruptured abdominal aortic aneurysms prospectve study of 100 consecutive cases // Eur. J. Vase Endovasc. Surg. – 2003. - №26.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607-611.</w:t>
      </w:r>
    </w:p>
    <w:p w:rsidR="00321ECD" w:rsidRPr="00321ECD" w:rsidRDefault="00321ECD" w:rsidP="00321ECD">
      <w:pPr>
        <w:widowControl w:val="0"/>
        <w:numPr>
          <w:ilvl w:val="0"/>
          <w:numId w:val="30"/>
        </w:numPr>
        <w:spacing w:after="0" w:line="360" w:lineRule="auto"/>
        <w:jc w:val="both"/>
        <w:rPr>
          <w:rFonts w:ascii="Times New Roman" w:eastAsia="Times New Roman" w:hAnsi="Times New Roman" w:cs="Times New Roman"/>
          <w:sz w:val="28"/>
          <w:szCs w:val="28"/>
          <w:lang w:eastAsia="ru-RU"/>
        </w:rPr>
      </w:pPr>
      <w:r w:rsidRPr="00321ECD">
        <w:rPr>
          <w:rFonts w:ascii="Times New Roman" w:eastAsia="Times New Roman" w:hAnsi="Times New Roman" w:cs="Times New Roman"/>
          <w:sz w:val="28"/>
          <w:szCs w:val="28"/>
          <w:lang w:val="en-US" w:eastAsia="ru-RU"/>
        </w:rPr>
        <w:t>Bregman</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en-US" w:eastAsia="ru-RU"/>
        </w:rPr>
        <w:t>D</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en-US" w:eastAsia="ru-RU"/>
        </w:rPr>
        <w:t>A</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en-US" w:eastAsia="ru-RU"/>
        </w:rPr>
        <w:t>new</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en-US" w:eastAsia="ru-RU"/>
        </w:rPr>
        <w:t>percutaneous</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en-US" w:eastAsia="ru-RU"/>
        </w:rPr>
        <w:t>intra-aortic</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en-US" w:eastAsia="ru-RU"/>
        </w:rPr>
        <w:t>balloon</w:t>
      </w:r>
      <w:r w:rsidRPr="00321ECD">
        <w:rPr>
          <w:rFonts w:ascii="Times New Roman" w:eastAsia="Times New Roman" w:hAnsi="Times New Roman" w:cs="Times New Roman"/>
          <w:sz w:val="28"/>
          <w:szCs w:val="28"/>
          <w:lang w:eastAsia="ru-RU"/>
        </w:rPr>
        <w:t xml:space="preserve"> // </w:t>
      </w:r>
      <w:r w:rsidRPr="00321ECD">
        <w:rPr>
          <w:rFonts w:ascii="Times New Roman" w:eastAsia="Times New Roman" w:hAnsi="Times New Roman" w:cs="Times New Roman"/>
          <w:sz w:val="28"/>
          <w:szCs w:val="28"/>
          <w:lang w:val="en-US" w:eastAsia="ru-RU"/>
        </w:rPr>
        <w:t>Trans</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en-US" w:eastAsia="ru-RU"/>
        </w:rPr>
        <w:t>Am. Soc. Artif. Intern. Organs</w:t>
      </w:r>
      <w:r w:rsidRPr="00321ECD">
        <w:rPr>
          <w:rFonts w:ascii="Times New Roman" w:eastAsia="Times New Roman" w:hAnsi="Times New Roman" w:cs="Times New Roman"/>
          <w:sz w:val="28"/>
          <w:szCs w:val="28"/>
          <w:lang w:eastAsia="ru-RU"/>
        </w:rPr>
        <w:t>. —</w:t>
      </w:r>
      <w:r w:rsidRPr="00321ECD">
        <w:rPr>
          <w:rFonts w:ascii="Times New Roman" w:eastAsia="Times New Roman" w:hAnsi="Times New Roman" w:cs="Times New Roman"/>
          <w:sz w:val="28"/>
          <w:szCs w:val="28"/>
          <w:lang w:val="en-US" w:eastAsia="ru-RU"/>
        </w:rPr>
        <w:t xml:space="preserve"> 1980</w:t>
      </w:r>
      <w:r w:rsidRPr="00321ECD">
        <w:rPr>
          <w:rFonts w:ascii="Times New Roman" w:eastAsia="Times New Roman" w:hAnsi="Times New Roman" w:cs="Times New Roman"/>
          <w:sz w:val="28"/>
          <w:szCs w:val="28"/>
          <w:lang w:eastAsia="ru-RU"/>
        </w:rPr>
        <w:t xml:space="preserve">. — </w:t>
      </w:r>
      <w:r w:rsidRPr="00321ECD">
        <w:rPr>
          <w:rFonts w:ascii="Times New Roman" w:eastAsia="Times New Roman" w:hAnsi="Times New Roman" w:cs="Times New Roman"/>
          <w:sz w:val="28"/>
          <w:szCs w:val="28"/>
          <w:lang w:val="en-US" w:eastAsia="ru-RU"/>
        </w:rPr>
        <w:t>Vol.</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en-US" w:eastAsia="ru-RU"/>
        </w:rPr>
        <w:t>26</w:t>
      </w:r>
      <w:r w:rsidRPr="00321ECD">
        <w:rPr>
          <w:rFonts w:ascii="Times New Roman" w:eastAsia="Times New Roman" w:hAnsi="Times New Roman" w:cs="Times New Roman"/>
          <w:sz w:val="28"/>
          <w:szCs w:val="28"/>
          <w:lang w:eastAsia="ru-RU"/>
        </w:rPr>
        <w:t xml:space="preserve">. — Р. </w:t>
      </w:r>
      <w:r w:rsidRPr="00321ECD">
        <w:rPr>
          <w:rFonts w:ascii="Times New Roman" w:eastAsia="Times New Roman" w:hAnsi="Times New Roman" w:cs="Times New Roman"/>
          <w:sz w:val="28"/>
          <w:szCs w:val="28"/>
          <w:lang w:val="en-US" w:eastAsia="ru-RU"/>
        </w:rPr>
        <w:t>8—11</w:t>
      </w:r>
      <w:r w:rsidRPr="00321ECD">
        <w:rPr>
          <w:rFonts w:ascii="Times New Roman" w:eastAsia="Times New Roman" w:hAnsi="Times New Roman" w:cs="Times New Roman"/>
          <w:sz w:val="28"/>
          <w:szCs w:val="28"/>
          <w:lang w:eastAsia="ru-RU"/>
        </w:rPr>
        <w:t>.</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en-US"/>
        </w:rPr>
      </w:pPr>
      <w:r w:rsidRPr="00321ECD">
        <w:rPr>
          <w:rFonts w:ascii="Times New Roman" w:eastAsia="Times New Roman" w:hAnsi="Times New Roman" w:cs="Times New Roman"/>
          <w:sz w:val="28"/>
          <w:szCs w:val="28"/>
          <w:lang w:val="en-US" w:eastAsia="ru-RU"/>
        </w:rPr>
        <w:t>Brews</w:t>
      </w:r>
      <w:r w:rsidRPr="00321ECD">
        <w:rPr>
          <w:rFonts w:ascii="Times New Roman" w:eastAsia="Times New Roman" w:hAnsi="Times New Roman" w:cs="Times New Roman"/>
          <w:sz w:val="28"/>
          <w:szCs w:val="28"/>
          <w:lang w:val="ru-RU" w:eastAsia="ru-RU"/>
        </w:rPr>
        <w:t>ter</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D</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ru-RU" w:eastAsia="ru-RU"/>
        </w:rPr>
        <w:t>C</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Jones</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J</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ru-RU" w:eastAsia="ru-RU"/>
        </w:rPr>
        <w:t>E</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Chung</w:t>
      </w:r>
      <w:r w:rsidRPr="00321ECD">
        <w:rPr>
          <w:rFonts w:ascii="Times New Roman" w:eastAsia="Times New Roman" w:hAnsi="Times New Roman" w:cs="Times New Roman"/>
          <w:sz w:val="28"/>
          <w:szCs w:val="28"/>
          <w:lang w:eastAsia="ru-RU"/>
        </w:rPr>
        <w:t xml:space="preserve"> Т.К., </w:t>
      </w:r>
      <w:r w:rsidRPr="00321ECD">
        <w:rPr>
          <w:rFonts w:ascii="Times New Roman" w:eastAsia="Times New Roman" w:hAnsi="Times New Roman" w:cs="Times New Roman"/>
          <w:sz w:val="28"/>
          <w:szCs w:val="28"/>
          <w:lang w:val="ru-RU" w:eastAsia="ru-RU"/>
        </w:rPr>
        <w:t>Lamuraglia</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G</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ru-RU" w:eastAsia="ru-RU"/>
        </w:rPr>
        <w:t>M</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Kwolek</w:t>
      </w:r>
      <w:r w:rsidRPr="00321ECD">
        <w:rPr>
          <w:rFonts w:ascii="Times New Roman" w:eastAsia="Times New Roman" w:hAnsi="Times New Roman" w:cs="Times New Roman"/>
          <w:sz w:val="28"/>
          <w:szCs w:val="28"/>
          <w:lang w:eastAsia="ru-RU"/>
        </w:rPr>
        <w:t xml:space="preserve"> С.</w:t>
      </w:r>
      <w:r w:rsidRPr="00321ECD">
        <w:rPr>
          <w:rFonts w:ascii="Times New Roman" w:eastAsia="Times New Roman" w:hAnsi="Times New Roman" w:cs="Times New Roman"/>
          <w:sz w:val="28"/>
          <w:szCs w:val="28"/>
          <w:lang w:val="ru-RU" w:eastAsia="ru-RU"/>
        </w:rPr>
        <w:t>J</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et</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ru-RU" w:eastAsia="ru-RU"/>
        </w:rPr>
        <w:t>al</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en-US" w:eastAsia="ru-RU"/>
        </w:rPr>
        <w:t xml:space="preserve">Long-term outcomes after endovascular abdominal aortic aneurysm repair. The first decade // Ann. Surg. – 2006. - № 244.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sz w:val="28"/>
          <w:szCs w:val="28"/>
          <w:lang w:val="en-US" w:eastAsia="ru-RU"/>
        </w:rPr>
        <w:t>426-438.</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Cao P., Verzini F., Parlani G., Romano L., De Rango P. Clinical effect of abdominal aortic aneurysm endografting: 7-year concurrent comparison with open repair // J. Vase Surg. – 2004. - № 40(5).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841-848.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Cao P. CAESAR trial collaborators. Comparison of surveillance vs Aortic Endografting for Small Aneurysm Repair (CAESAR) trial: study design and progress // Eur. J. Vase Endovasc. Surg. – 2005. - № 30. – </w:t>
      </w:r>
      <w:r w:rsidRPr="00321ECD">
        <w:rPr>
          <w:rFonts w:ascii="Times New Roman" w:eastAsia="Times New Roman" w:hAnsi="Times New Roman" w:cs="Times New Roman"/>
          <w:sz w:val="28"/>
          <w:szCs w:val="28"/>
          <w:lang w:val="ru-RU" w:eastAsia="ru-RU"/>
        </w:rPr>
        <w:t xml:space="preserve">        Р</w:t>
      </w:r>
      <w:r w:rsidRPr="00321ECD">
        <w:rPr>
          <w:rFonts w:ascii="Times New Roman" w:eastAsia="Times New Roman" w:hAnsi="Times New Roman" w:cs="Times New Roman"/>
          <w:sz w:val="28"/>
          <w:szCs w:val="28"/>
          <w:lang w:val="en-US" w:eastAsia="ru-RU"/>
        </w:rPr>
        <w:t>.</w:t>
      </w:r>
      <w:r w:rsidRPr="00321ECD">
        <w:rPr>
          <w:rFonts w:ascii="Times New Roman" w:eastAsia="Times New Roman" w:hAnsi="Times New Roman" w:cs="Times New Roman"/>
          <w:sz w:val="28"/>
          <w:szCs w:val="28"/>
          <w:lang w:val="ru-RU" w:eastAsia="ru-RU"/>
        </w:rPr>
        <w:t xml:space="preserve"> 2</w:t>
      </w:r>
      <w:r w:rsidRPr="00321ECD">
        <w:rPr>
          <w:rFonts w:ascii="Times New Roman" w:eastAsia="Times New Roman" w:hAnsi="Times New Roman" w:cs="Times New Roman"/>
          <w:sz w:val="28"/>
          <w:szCs w:val="28"/>
          <w:lang w:val="en-US" w:eastAsia="ru-RU"/>
        </w:rPr>
        <w:t xml:space="preserve">45-251. </w:t>
      </w:r>
    </w:p>
    <w:p w:rsidR="00321ECD" w:rsidRPr="00321ECD" w:rsidRDefault="00321ECD" w:rsidP="00321ECD">
      <w:pPr>
        <w:widowControl w:val="0"/>
        <w:numPr>
          <w:ilvl w:val="0"/>
          <w:numId w:val="30"/>
        </w:numPr>
        <w:autoSpaceDE w:val="0"/>
        <w:autoSpaceDN w:val="0"/>
        <w:adjustRightInd w:val="0"/>
        <w:spacing w:after="0" w:line="360" w:lineRule="auto"/>
        <w:jc w:val="both"/>
        <w:rPr>
          <w:rFonts w:ascii="Times New Roman" w:eastAsia="Times New Roman" w:hAnsi="Times New Roman" w:cs="Times New Roman"/>
          <w:sz w:val="28"/>
          <w:szCs w:val="28"/>
          <w:lang w:val="en-US" w:eastAsia="x-none"/>
        </w:rPr>
      </w:pPr>
      <w:r w:rsidRPr="00321ECD">
        <w:rPr>
          <w:rFonts w:ascii="Times New Roman" w:eastAsia="Times New Roman" w:hAnsi="Times New Roman" w:cs="Times New Roman"/>
          <w:sz w:val="28"/>
          <w:szCs w:val="28"/>
          <w:lang w:val="en-US" w:eastAsia="x-none"/>
        </w:rPr>
        <w:t>Castelli P., Condemi A., Munari M., Savi C., Carro C., Vanelli P. Intra—aortic balloon counterpulsation: Outcome in cardiac surgical patients // J. of Cardiothorac. Vasc</w:t>
      </w:r>
      <w:r w:rsidRPr="00321ECD">
        <w:rPr>
          <w:rFonts w:ascii="Times New Roman" w:eastAsia="Times New Roman" w:hAnsi="Times New Roman" w:cs="Times New Roman"/>
          <w:sz w:val="28"/>
          <w:szCs w:val="28"/>
          <w:lang w:val="ru-RU" w:eastAsia="x-none"/>
        </w:rPr>
        <w:t>.</w:t>
      </w:r>
      <w:r w:rsidRPr="00321ECD">
        <w:rPr>
          <w:rFonts w:ascii="Times New Roman" w:eastAsia="Times New Roman" w:hAnsi="Times New Roman" w:cs="Times New Roman"/>
          <w:sz w:val="28"/>
          <w:szCs w:val="28"/>
          <w:lang w:val="en-US" w:eastAsia="x-none"/>
        </w:rPr>
        <w:t xml:space="preserve"> Anesthesia. — 2001. — Vol. 15, № 6. — </w:t>
      </w:r>
      <w:r w:rsidRPr="00321ECD">
        <w:rPr>
          <w:rFonts w:ascii="Times New Roman" w:eastAsia="Times New Roman" w:hAnsi="Times New Roman" w:cs="Times New Roman"/>
          <w:sz w:val="28"/>
          <w:szCs w:val="28"/>
          <w:lang w:val="x-none" w:eastAsia="x-none"/>
        </w:rPr>
        <w:t>Р</w:t>
      </w:r>
      <w:r w:rsidRPr="00321ECD">
        <w:rPr>
          <w:rFonts w:ascii="Times New Roman" w:eastAsia="Times New Roman" w:hAnsi="Times New Roman" w:cs="Times New Roman"/>
          <w:sz w:val="28"/>
          <w:szCs w:val="28"/>
          <w:lang w:val="en-US" w:eastAsia="x-none"/>
        </w:rPr>
        <w:t xml:space="preserve">. 700—703. </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en-US"/>
        </w:rPr>
      </w:pPr>
      <w:r w:rsidRPr="00321ECD">
        <w:rPr>
          <w:rFonts w:ascii="Times New Roman" w:eastAsia="Times New Roman" w:hAnsi="Times New Roman" w:cs="Times New Roman"/>
          <w:color w:val="333333"/>
          <w:sz w:val="28"/>
          <w:szCs w:val="28"/>
          <w:lang w:val="en-US"/>
        </w:rPr>
        <w:t>Cecconi M., Nistri S., Quarti A. Aortic dilatation in patients with bicuspid aortic valve // J. Cardiovasc. Med. (Hagerstown). – 2006. – Vol. 7(1) – P. 11-20.</w:t>
      </w:r>
    </w:p>
    <w:p w:rsidR="00321ECD" w:rsidRPr="00321ECD" w:rsidRDefault="00321ECD" w:rsidP="00321ECD">
      <w:pPr>
        <w:widowControl w:val="0"/>
        <w:numPr>
          <w:ilvl w:val="0"/>
          <w:numId w:val="30"/>
        </w:numPr>
        <w:shd w:val="clear" w:color="auto" w:fill="FFFFFF"/>
        <w:tabs>
          <w:tab w:val="left" w:pos="567"/>
        </w:tabs>
        <w:autoSpaceDE w:val="0"/>
        <w:autoSpaceDN w:val="0"/>
        <w:adjustRightInd w:val="0"/>
        <w:spacing w:after="0" w:line="360" w:lineRule="auto"/>
        <w:jc w:val="both"/>
        <w:rPr>
          <w:rFonts w:ascii="Times New Roman" w:eastAsia="Times New Roman" w:hAnsi="Times New Roman" w:cs="Times New Roman"/>
          <w:bCs/>
          <w:spacing w:val="-3"/>
          <w:sz w:val="28"/>
          <w:szCs w:val="28"/>
          <w:lang w:eastAsia="ru-RU"/>
        </w:rPr>
      </w:pPr>
      <w:r w:rsidRPr="00321ECD">
        <w:rPr>
          <w:rFonts w:ascii="Times New Roman" w:eastAsia="Times New Roman" w:hAnsi="Times New Roman" w:cs="Times New Roman"/>
          <w:spacing w:val="-2"/>
          <w:sz w:val="28"/>
          <w:szCs w:val="28"/>
          <w:lang w:val="en-US" w:eastAsia="ru-RU"/>
        </w:rPr>
        <w:t>Chaudhuri</w:t>
      </w:r>
      <w:r w:rsidRPr="00321ECD">
        <w:rPr>
          <w:rFonts w:ascii="Times New Roman" w:eastAsia="Times New Roman" w:hAnsi="Times New Roman" w:cs="Times New Roman"/>
          <w:spacing w:val="-2"/>
          <w:sz w:val="28"/>
          <w:szCs w:val="28"/>
          <w:lang w:eastAsia="ru-RU"/>
        </w:rPr>
        <w:t xml:space="preserve"> А. </w:t>
      </w:r>
      <w:r w:rsidRPr="00321ECD">
        <w:rPr>
          <w:rFonts w:ascii="Times New Roman" w:eastAsia="Times New Roman" w:hAnsi="Times New Roman" w:cs="Times New Roman"/>
          <w:bCs/>
          <w:spacing w:val="-2"/>
          <w:sz w:val="28"/>
          <w:szCs w:val="28"/>
          <w:lang w:val="en-US" w:eastAsia="ru-RU"/>
        </w:rPr>
        <w:t>Commentary on General Anaesthesia is Associated with Adverse Cardiac Outcome after Endovascular</w:t>
      </w:r>
      <w:r w:rsidRPr="00321ECD">
        <w:rPr>
          <w:rFonts w:ascii="Times New Roman" w:eastAsia="Times New Roman" w:hAnsi="Times New Roman" w:cs="Times New Roman"/>
          <w:bCs/>
          <w:spacing w:val="-2"/>
          <w:sz w:val="28"/>
          <w:szCs w:val="28"/>
          <w:lang w:eastAsia="ru-RU"/>
        </w:rPr>
        <w:t xml:space="preserve"> </w:t>
      </w:r>
      <w:r w:rsidRPr="00321ECD">
        <w:rPr>
          <w:rFonts w:ascii="Times New Roman" w:eastAsia="Times New Roman" w:hAnsi="Times New Roman" w:cs="Times New Roman"/>
          <w:bCs/>
          <w:spacing w:val="-3"/>
          <w:sz w:val="28"/>
          <w:szCs w:val="28"/>
          <w:lang w:val="en-US" w:eastAsia="ru-RU"/>
        </w:rPr>
        <w:t>Aneurysm Repair</w:t>
      </w:r>
      <w:r w:rsidRPr="00321ECD">
        <w:rPr>
          <w:rFonts w:ascii="Times New Roman" w:eastAsia="Times New Roman" w:hAnsi="Times New Roman" w:cs="Times New Roman"/>
          <w:bCs/>
          <w:spacing w:val="-3"/>
          <w:sz w:val="28"/>
          <w:szCs w:val="28"/>
          <w:lang w:eastAsia="ru-RU"/>
        </w:rPr>
        <w:t xml:space="preserve"> // </w:t>
      </w:r>
      <w:r w:rsidRPr="00321ECD">
        <w:rPr>
          <w:rFonts w:ascii="Times New Roman" w:eastAsia="Times New Roman" w:hAnsi="Times New Roman" w:cs="Times New Roman"/>
          <w:bCs/>
          <w:spacing w:val="-3"/>
          <w:sz w:val="28"/>
          <w:szCs w:val="28"/>
          <w:lang w:val="en-US" w:eastAsia="ru-RU"/>
        </w:rPr>
        <w:t>Eur. J. Vasc. Endovasc</w:t>
      </w:r>
      <w:r w:rsidRPr="00321ECD">
        <w:rPr>
          <w:rFonts w:ascii="Times New Roman" w:eastAsia="Times New Roman" w:hAnsi="Times New Roman" w:cs="Times New Roman"/>
          <w:bCs/>
          <w:spacing w:val="-3"/>
          <w:sz w:val="28"/>
          <w:szCs w:val="28"/>
          <w:lang w:val="ru-RU" w:eastAsia="ru-RU"/>
        </w:rPr>
        <w:t>.</w:t>
      </w:r>
      <w:r w:rsidRPr="00321ECD">
        <w:rPr>
          <w:rFonts w:ascii="Times New Roman" w:eastAsia="Times New Roman" w:hAnsi="Times New Roman" w:cs="Times New Roman"/>
          <w:bCs/>
          <w:spacing w:val="-3"/>
          <w:sz w:val="28"/>
          <w:szCs w:val="28"/>
          <w:lang w:val="en-US" w:eastAsia="ru-RU"/>
        </w:rPr>
        <w:t xml:space="preserve"> Surg. — 2012. — Vol. 44. — P. 126. </w:t>
      </w:r>
    </w:p>
    <w:p w:rsidR="00321ECD" w:rsidRPr="00321ECD" w:rsidRDefault="00321ECD" w:rsidP="00321ECD">
      <w:pPr>
        <w:widowControl w:val="0"/>
        <w:numPr>
          <w:ilvl w:val="0"/>
          <w:numId w:val="30"/>
        </w:numPr>
        <w:shd w:val="clear" w:color="auto" w:fill="FFFFFF"/>
        <w:tabs>
          <w:tab w:val="left" w:pos="567"/>
        </w:tabs>
        <w:autoSpaceDE w:val="0"/>
        <w:autoSpaceDN w:val="0"/>
        <w:adjustRightInd w:val="0"/>
        <w:spacing w:after="0" w:line="360" w:lineRule="auto"/>
        <w:jc w:val="both"/>
        <w:rPr>
          <w:rFonts w:ascii="Times New Roman" w:eastAsia="Times New Roman" w:hAnsi="Times New Roman" w:cs="Times New Roman"/>
          <w:bCs/>
          <w:spacing w:val="-3"/>
          <w:sz w:val="28"/>
          <w:szCs w:val="28"/>
          <w:lang w:eastAsia="ru-RU"/>
        </w:rPr>
      </w:pPr>
      <w:r w:rsidRPr="00321ECD">
        <w:rPr>
          <w:rFonts w:ascii="Times New Roman" w:eastAsia="Times New Roman" w:hAnsi="Times New Roman" w:cs="Times New Roman"/>
          <w:spacing w:val="-2"/>
          <w:sz w:val="28"/>
          <w:szCs w:val="28"/>
          <w:lang w:val="en-US" w:eastAsia="ru-RU"/>
        </w:rPr>
        <w:t xml:space="preserve">Chaudhuri A. </w:t>
      </w:r>
      <w:r w:rsidRPr="00321ECD">
        <w:rPr>
          <w:rFonts w:ascii="Times New Roman" w:eastAsia="Times New Roman" w:hAnsi="Times New Roman" w:cs="Times New Roman"/>
          <w:bCs/>
          <w:spacing w:val="-2"/>
          <w:sz w:val="28"/>
          <w:szCs w:val="28"/>
          <w:lang w:val="en-US" w:eastAsia="ru-RU"/>
        </w:rPr>
        <w:t>Commentary on 'Use of Colour Duplex Ultrasound as a First Line Surveillance Tool Following Evar is</w:t>
      </w:r>
      <w:r w:rsidRPr="00321ECD">
        <w:rPr>
          <w:rFonts w:ascii="Times New Roman" w:eastAsia="Times New Roman" w:hAnsi="Times New Roman" w:cs="Times New Roman"/>
          <w:bCs/>
          <w:spacing w:val="-2"/>
          <w:sz w:val="28"/>
          <w:szCs w:val="28"/>
          <w:lang w:eastAsia="ru-RU"/>
        </w:rPr>
        <w:t xml:space="preserve"> </w:t>
      </w:r>
      <w:r w:rsidRPr="00321ECD">
        <w:rPr>
          <w:rFonts w:ascii="Times New Roman" w:eastAsia="Times New Roman" w:hAnsi="Times New Roman" w:cs="Times New Roman"/>
          <w:bCs/>
          <w:spacing w:val="-3"/>
          <w:sz w:val="28"/>
          <w:szCs w:val="28"/>
          <w:lang w:val="en-US" w:eastAsia="ru-RU"/>
        </w:rPr>
        <w:t xml:space="preserve">Associated with a Reduction in Cost without Compromising Accuracy </w:t>
      </w:r>
      <w:r w:rsidRPr="00321ECD">
        <w:rPr>
          <w:rFonts w:ascii="Times New Roman" w:eastAsia="Times New Roman" w:hAnsi="Times New Roman" w:cs="Times New Roman"/>
          <w:bCs/>
          <w:spacing w:val="-3"/>
          <w:sz w:val="28"/>
          <w:szCs w:val="28"/>
          <w:lang w:eastAsia="ru-RU"/>
        </w:rPr>
        <w:t xml:space="preserve">// </w:t>
      </w:r>
      <w:r w:rsidRPr="00321ECD">
        <w:rPr>
          <w:rFonts w:ascii="Times New Roman" w:eastAsia="Times New Roman" w:hAnsi="Times New Roman" w:cs="Times New Roman"/>
          <w:bCs/>
          <w:spacing w:val="-3"/>
          <w:sz w:val="28"/>
          <w:szCs w:val="28"/>
          <w:lang w:val="en-US" w:eastAsia="ru-RU"/>
        </w:rPr>
        <w:t>Eur. J. Vasc. Endovasc</w:t>
      </w:r>
      <w:r w:rsidRPr="00321ECD">
        <w:rPr>
          <w:rFonts w:ascii="Times New Roman" w:eastAsia="Times New Roman" w:hAnsi="Times New Roman" w:cs="Times New Roman"/>
          <w:bCs/>
          <w:spacing w:val="-3"/>
          <w:sz w:val="28"/>
          <w:szCs w:val="28"/>
          <w:lang w:val="ru-RU" w:eastAsia="ru-RU"/>
        </w:rPr>
        <w:t>.</w:t>
      </w:r>
      <w:r w:rsidRPr="00321ECD">
        <w:rPr>
          <w:rFonts w:ascii="Times New Roman" w:eastAsia="Times New Roman" w:hAnsi="Times New Roman" w:cs="Times New Roman"/>
          <w:bCs/>
          <w:spacing w:val="-3"/>
          <w:sz w:val="28"/>
          <w:szCs w:val="28"/>
          <w:lang w:val="en-US" w:eastAsia="ru-RU"/>
        </w:rPr>
        <w:t xml:space="preserve"> Surg.  — 2012. — Vol. 44. — P. 151—152.</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en-US"/>
        </w:rPr>
      </w:pPr>
      <w:r w:rsidRPr="00321ECD">
        <w:rPr>
          <w:rFonts w:ascii="Times New Roman" w:eastAsia="Times New Roman" w:hAnsi="Times New Roman" w:cs="Times New Roman"/>
          <w:sz w:val="28"/>
          <w:szCs w:val="28"/>
          <w:lang w:val="en-US"/>
        </w:rPr>
        <w:lastRenderedPageBreak/>
        <w:t>Christian L</w:t>
      </w:r>
      <w:r w:rsidRPr="00321ECD">
        <w:rPr>
          <w:rFonts w:ascii="Times New Roman" w:eastAsia="Times New Roman" w:hAnsi="Times New Roman" w:cs="Times New Roman"/>
          <w:sz w:val="28"/>
          <w:szCs w:val="28"/>
        </w:rPr>
        <w:t>.</w:t>
      </w:r>
      <w:r w:rsidRPr="00321ECD">
        <w:rPr>
          <w:rFonts w:ascii="Times New Roman" w:eastAsia="Times New Roman" w:hAnsi="Times New Roman" w:cs="Times New Roman"/>
          <w:sz w:val="28"/>
          <w:szCs w:val="28"/>
          <w:lang w:val="en-US"/>
        </w:rPr>
        <w:t>, Vit R</w:t>
      </w:r>
      <w:r w:rsidRPr="00321ECD">
        <w:rPr>
          <w:rFonts w:ascii="Times New Roman" w:eastAsia="Times New Roman" w:hAnsi="Times New Roman" w:cs="Times New Roman"/>
          <w:sz w:val="28"/>
          <w:szCs w:val="28"/>
        </w:rPr>
        <w:t>.</w:t>
      </w:r>
      <w:r w:rsidRPr="00321ECD">
        <w:rPr>
          <w:rFonts w:ascii="Times New Roman" w:eastAsia="Times New Roman" w:hAnsi="Times New Roman" w:cs="Times New Roman"/>
          <w:sz w:val="28"/>
          <w:szCs w:val="28"/>
          <w:lang w:val="en-US"/>
        </w:rPr>
        <w:t>, James J. Complications of non-compaction of the left ventricular myocardium in a paediatric population: a prospective study // Eur. Heart J. – 2006. – Vol. 27 (15). – P. 1855-1860.</w:t>
      </w:r>
    </w:p>
    <w:p w:rsidR="00321ECD" w:rsidRPr="00321ECD" w:rsidRDefault="00321ECD" w:rsidP="00321ECD">
      <w:pPr>
        <w:numPr>
          <w:ilvl w:val="0"/>
          <w:numId w:val="30"/>
        </w:numPr>
        <w:spacing w:after="0" w:line="360" w:lineRule="auto"/>
        <w:contextualSpacing/>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Coggia M., Javerliat I., Di Centa I., Colacchio G., Cerceau P.I. Total laparoscopic infrarenal aortic aneurysm repair: Preliminary results // J. Vase Surg. – 2004. - № 40.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448-454.</w:t>
      </w:r>
    </w:p>
    <w:p w:rsidR="00321ECD" w:rsidRPr="00321ECD" w:rsidRDefault="00321ECD" w:rsidP="00321ECD">
      <w:pPr>
        <w:numPr>
          <w:ilvl w:val="0"/>
          <w:numId w:val="30"/>
        </w:numPr>
        <w:spacing w:after="0" w:line="360" w:lineRule="auto"/>
        <w:contextualSpacing/>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Conrad M.F., Crawford R.S., Pedraza J.D., Brewster D.C., Lamuraglia G.M. et al. Long-term durability of abdominal aortic aneurysm repair //       J. Vase Surg. – 2007. - № 46(4).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669-675.</w:t>
      </w:r>
    </w:p>
    <w:p w:rsidR="00321ECD" w:rsidRPr="00321ECD" w:rsidRDefault="00321ECD" w:rsidP="00321ECD">
      <w:pPr>
        <w:numPr>
          <w:ilvl w:val="0"/>
          <w:numId w:val="30"/>
        </w:numPr>
        <w:spacing w:after="0" w:line="360" w:lineRule="auto"/>
        <w:contextualSpacing/>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Coppi G. Endovascular repair of inflammatory aortic aneurysms          / G. Coppi // 6</w:t>
      </w:r>
      <w:r w:rsidRPr="00321ECD">
        <w:rPr>
          <w:rFonts w:ascii="Times New Roman" w:eastAsia="Times New Roman" w:hAnsi="Times New Roman" w:cs="Times New Roman"/>
          <w:sz w:val="28"/>
          <w:szCs w:val="28"/>
          <w:vertAlign w:val="superscript"/>
          <w:lang w:val="en-US" w:eastAsia="ru-RU"/>
        </w:rPr>
        <w:t>th</w:t>
      </w:r>
      <w:r w:rsidRPr="00321ECD">
        <w:rPr>
          <w:rFonts w:ascii="Times New Roman" w:eastAsia="Times New Roman" w:hAnsi="Times New Roman" w:cs="Times New Roman"/>
          <w:sz w:val="28"/>
          <w:szCs w:val="28"/>
          <w:lang w:val="en-US" w:eastAsia="ru-RU"/>
        </w:rPr>
        <w:t xml:space="preserve"> International Congress Aortic Surgery and Anestesia “How to do it”, Milano, Italy, Dec. 11</w:t>
      </w:r>
      <w:r w:rsidRPr="00321ECD">
        <w:rPr>
          <w:rFonts w:ascii="Times New Roman" w:eastAsia="Times New Roman" w:hAnsi="Times New Roman" w:cs="Times New Roman"/>
          <w:sz w:val="28"/>
          <w:szCs w:val="28"/>
          <w:vertAlign w:val="superscript"/>
          <w:lang w:val="en-US" w:eastAsia="ru-RU"/>
        </w:rPr>
        <w:t>th</w:t>
      </w:r>
      <w:r w:rsidRPr="00321ECD">
        <w:rPr>
          <w:rFonts w:ascii="Times New Roman" w:eastAsia="Times New Roman" w:hAnsi="Times New Roman" w:cs="Times New Roman"/>
          <w:sz w:val="28"/>
          <w:szCs w:val="28"/>
          <w:lang w:val="en-US" w:eastAsia="ru-RU"/>
        </w:rPr>
        <w:t>-13</w:t>
      </w:r>
      <w:r w:rsidRPr="00321ECD">
        <w:rPr>
          <w:rFonts w:ascii="Times New Roman" w:eastAsia="Times New Roman" w:hAnsi="Times New Roman" w:cs="Times New Roman"/>
          <w:sz w:val="28"/>
          <w:szCs w:val="28"/>
          <w:vertAlign w:val="superscript"/>
          <w:lang w:val="en-US" w:eastAsia="ru-RU"/>
        </w:rPr>
        <w:t>th</w:t>
      </w:r>
      <w:r w:rsidRPr="00321ECD">
        <w:rPr>
          <w:rFonts w:ascii="Times New Roman" w:eastAsia="Times New Roman" w:hAnsi="Times New Roman" w:cs="Times New Roman"/>
          <w:sz w:val="28"/>
          <w:szCs w:val="28"/>
          <w:lang w:val="en-US" w:eastAsia="ru-RU"/>
        </w:rPr>
        <w:t>, 2014 [</w:t>
      </w:r>
      <w:r w:rsidRPr="00321ECD">
        <w:rPr>
          <w:rFonts w:ascii="Times New Roman" w:eastAsia="Times New Roman" w:hAnsi="Times New Roman" w:cs="Times New Roman"/>
          <w:sz w:val="28"/>
          <w:szCs w:val="28"/>
          <w:lang w:val="ru-RU" w:eastAsia="ru-RU"/>
        </w:rPr>
        <w:t>Источник</w:t>
      </w:r>
      <w:r w:rsidRPr="00321ECD">
        <w:rPr>
          <w:rFonts w:ascii="Times New Roman" w:eastAsia="Times New Roman" w:hAnsi="Times New Roman" w:cs="Times New Roman"/>
          <w:sz w:val="28"/>
          <w:szCs w:val="28"/>
          <w:lang w:val="en-US" w:eastAsia="ru-RU"/>
        </w:rPr>
        <w:t xml:space="preserve">: http: </w:t>
      </w:r>
      <w:hyperlink r:id="rId86" w:history="1">
        <w:r w:rsidRPr="00321ECD">
          <w:rPr>
            <w:rFonts w:ascii="Times New Roman" w:eastAsia="Times New Roman" w:hAnsi="Times New Roman" w:cs="Times New Roman"/>
            <w:color w:val="0000FF"/>
            <w:szCs w:val="28"/>
            <w:u w:val="single"/>
            <w:lang w:val="en-US" w:eastAsia="ru-RU"/>
          </w:rPr>
          <w:t>www.aorticsurgery.it</w:t>
        </w:r>
      </w:hyperlink>
      <w:r w:rsidRPr="00321ECD">
        <w:rPr>
          <w:rFonts w:ascii="Times New Roman" w:eastAsia="Times New Roman" w:hAnsi="Times New Roman" w:cs="Times New Roman"/>
          <w:sz w:val="28"/>
          <w:szCs w:val="28"/>
          <w:lang w:val="en-US" w:eastAsia="ru-RU"/>
        </w:rPr>
        <w:t xml:space="preserve">]. </w:t>
      </w:r>
    </w:p>
    <w:p w:rsidR="00321ECD" w:rsidRPr="00321ECD" w:rsidRDefault="00321ECD" w:rsidP="00321ECD">
      <w:pPr>
        <w:numPr>
          <w:ilvl w:val="0"/>
          <w:numId w:val="30"/>
        </w:numPr>
        <w:autoSpaceDE w:val="0"/>
        <w:autoSpaceDN w:val="0"/>
        <w:adjustRightInd w:val="0"/>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Dalainas I., Nano G., Bianchi P., Stegher S., Casana R. Endovascular techniques for the treatment of ruptured abdominal aortic aneurysms: 7-year intention-to-treat results // World J. Surg. – 2006. - № 30.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1809-1814.</w:t>
      </w:r>
    </w:p>
    <w:p w:rsidR="00321ECD" w:rsidRPr="00321ECD" w:rsidRDefault="00321ECD" w:rsidP="00321ECD">
      <w:pPr>
        <w:numPr>
          <w:ilvl w:val="0"/>
          <w:numId w:val="30"/>
        </w:numPr>
        <w:autoSpaceDE w:val="0"/>
        <w:autoSpaceDN w:val="0"/>
        <w:adjustRightInd w:val="0"/>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bCs/>
          <w:sz w:val="28"/>
          <w:szCs w:val="28"/>
          <w:lang w:val="en-US" w:eastAsia="ru-RU"/>
        </w:rPr>
        <w:t xml:space="preserve">David C.B., John E.J., Thomas K.Ch., Glenn M.L., Christopher J.K., Michael T.W., Thomas M.H., Richard P.C. </w:t>
      </w:r>
      <w:r w:rsidRPr="00321ECD">
        <w:rPr>
          <w:rFonts w:ascii="Times New Roman" w:eastAsia="Times New Roman" w:hAnsi="Times New Roman" w:cs="Times New Roman"/>
          <w:sz w:val="28"/>
          <w:szCs w:val="28"/>
          <w:lang w:val="en-US" w:eastAsia="ru-RU"/>
        </w:rPr>
        <w:t>Long-term Outcomes After Endovascular Abdominal Aortic Aneurysm Repair // Ann. Surg</w:t>
      </w:r>
      <w:r w:rsidRPr="00321ECD">
        <w:rPr>
          <w:rFonts w:ascii="Times New Roman" w:eastAsia="Times New Roman" w:hAnsi="Times New Roman" w:cs="Times New Roman"/>
          <w:sz w:val="28"/>
          <w:szCs w:val="28"/>
          <w:lang w:eastAsia="ru-RU"/>
        </w:rPr>
        <w:t xml:space="preserve">. — </w:t>
      </w:r>
      <w:r w:rsidRPr="00321ECD">
        <w:rPr>
          <w:rFonts w:ascii="Times New Roman" w:eastAsia="Times New Roman" w:hAnsi="Times New Roman" w:cs="Times New Roman"/>
          <w:sz w:val="28"/>
          <w:szCs w:val="28"/>
          <w:lang w:val="en-US" w:eastAsia="ru-RU"/>
        </w:rPr>
        <w:t>2006</w:t>
      </w:r>
      <w:r w:rsidRPr="00321ECD">
        <w:rPr>
          <w:rFonts w:ascii="Times New Roman" w:eastAsia="Times New Roman" w:hAnsi="Times New Roman" w:cs="Times New Roman"/>
          <w:sz w:val="28"/>
          <w:szCs w:val="28"/>
          <w:lang w:eastAsia="ru-RU"/>
        </w:rPr>
        <w:t xml:space="preserve">. — </w:t>
      </w:r>
      <w:r w:rsidRPr="00321ECD">
        <w:rPr>
          <w:rFonts w:ascii="Times New Roman" w:eastAsia="Times New Roman" w:hAnsi="Times New Roman" w:cs="Times New Roman"/>
          <w:sz w:val="28"/>
          <w:szCs w:val="28"/>
          <w:lang w:val="en-US" w:eastAsia="ru-RU"/>
        </w:rPr>
        <w:t>Vol.</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en-US" w:eastAsia="ru-RU"/>
        </w:rPr>
        <w:t>244</w:t>
      </w:r>
      <w:r w:rsidRPr="00321ECD">
        <w:rPr>
          <w:rFonts w:ascii="Times New Roman" w:eastAsia="Times New Roman" w:hAnsi="Times New Roman" w:cs="Times New Roman"/>
          <w:sz w:val="28"/>
          <w:szCs w:val="28"/>
          <w:lang w:eastAsia="ru-RU"/>
        </w:rPr>
        <w:t xml:space="preserve">. — </w:t>
      </w:r>
      <w:r w:rsidRPr="00321ECD">
        <w:rPr>
          <w:rFonts w:ascii="Times New Roman" w:eastAsia="Times New Roman" w:hAnsi="Times New Roman" w:cs="Times New Roman"/>
          <w:sz w:val="28"/>
          <w:szCs w:val="28"/>
          <w:lang w:val="en-US" w:eastAsia="ru-RU"/>
        </w:rPr>
        <w:t xml:space="preserve">№3. </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en-US" w:eastAsia="ru-RU"/>
        </w:rPr>
        <w:t>P. 426—438.</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Dillavou E.D., Muluk S.C., Makaroun M.S. Improving aneurysm-related outcomes: nationwide benefits of endovascular repair // J. Vase Surg. – 2006. - № 43.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w:t>
      </w:r>
      <w:r w:rsidRPr="00321ECD">
        <w:rPr>
          <w:rFonts w:ascii="Times New Roman" w:eastAsia="Times New Roman" w:hAnsi="Times New Roman" w:cs="Times New Roman"/>
          <w:sz w:val="28"/>
          <w:szCs w:val="28"/>
          <w:lang w:val="ru-RU" w:eastAsia="ru-RU"/>
        </w:rPr>
        <w:t>4</w:t>
      </w:r>
      <w:r w:rsidRPr="00321ECD">
        <w:rPr>
          <w:rFonts w:ascii="Times New Roman" w:eastAsia="Times New Roman" w:hAnsi="Times New Roman" w:cs="Times New Roman"/>
          <w:sz w:val="28"/>
          <w:szCs w:val="28"/>
          <w:lang w:val="en-US" w:eastAsia="ru-RU"/>
        </w:rPr>
        <w:t>46-</w:t>
      </w:r>
      <w:r w:rsidRPr="00321ECD">
        <w:rPr>
          <w:rFonts w:ascii="Times New Roman" w:eastAsia="Times New Roman" w:hAnsi="Times New Roman" w:cs="Times New Roman"/>
          <w:sz w:val="28"/>
          <w:szCs w:val="28"/>
          <w:lang w:val="ru-RU" w:eastAsia="ru-RU"/>
        </w:rPr>
        <w:t>4</w:t>
      </w:r>
      <w:r w:rsidRPr="00321ECD">
        <w:rPr>
          <w:rFonts w:ascii="Times New Roman" w:eastAsia="Times New Roman" w:hAnsi="Times New Roman" w:cs="Times New Roman"/>
          <w:sz w:val="28"/>
          <w:szCs w:val="28"/>
          <w:lang w:val="en-US" w:eastAsia="ru-RU"/>
        </w:rPr>
        <w:t xml:space="preserve">52.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Dillon M., Cardwell C., Blair P.H., Ellis P., Kee F. Endovascular treatment for ruptured abdominal aortic aneurysm. // Cochrane Database Syst. Rev. – 2007. - №24 (1).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5255-5261.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Dunkelgrun M., Schouten O., Feringa H.H., Noordzij P.G., Hoeks S. Perioperative cardiac risk stratification and modification in abdominal aortic aneurysm repair // Acta Chir. Belg. – 2006. - № 106 (4).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361-366. </w:t>
      </w:r>
    </w:p>
    <w:p w:rsidR="00321ECD" w:rsidRPr="00321ECD" w:rsidRDefault="00321ECD" w:rsidP="00321ECD">
      <w:pPr>
        <w:widowControl w:val="0"/>
        <w:numPr>
          <w:ilvl w:val="0"/>
          <w:numId w:val="30"/>
        </w:numPr>
        <w:autoSpaceDE w:val="0"/>
        <w:autoSpaceDN w:val="0"/>
        <w:adjustRightInd w:val="0"/>
        <w:spacing w:after="0" w:line="360" w:lineRule="auto"/>
        <w:jc w:val="both"/>
        <w:rPr>
          <w:rFonts w:ascii="Times New Roman" w:eastAsia="Times New Roman" w:hAnsi="Times New Roman" w:cs="Times New Roman"/>
          <w:sz w:val="28"/>
          <w:szCs w:val="28"/>
          <w:lang w:val="en-US" w:eastAsia="x-none"/>
        </w:rPr>
      </w:pPr>
      <w:r w:rsidRPr="00321ECD">
        <w:rPr>
          <w:rFonts w:ascii="Times New Roman" w:eastAsia="Times New Roman" w:hAnsi="Times New Roman" w:cs="Times New Roman"/>
          <w:sz w:val="28"/>
          <w:szCs w:val="28"/>
          <w:lang w:val="en-US" w:eastAsia="x-none"/>
        </w:rPr>
        <w:t xml:space="preserve">Edwards W.S., Salter P.P., Carnaggio V.A. Intraluminal aortic </w:t>
      </w:r>
      <w:r w:rsidRPr="00321ECD">
        <w:rPr>
          <w:rFonts w:ascii="Times New Roman" w:eastAsia="Times New Roman" w:hAnsi="Times New Roman" w:cs="Times New Roman"/>
          <w:sz w:val="28"/>
          <w:szCs w:val="28"/>
          <w:lang w:val="en-US" w:eastAsia="x-none"/>
        </w:rPr>
        <w:lastRenderedPageBreak/>
        <w:t>occlusion as a possible mechanism for controlling massive intraabdominal hemorrhage // Surg. Forum. — 1953. — Vol. 4. — P. 496—499.</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en-US"/>
        </w:rPr>
      </w:pPr>
      <w:r w:rsidRPr="00321ECD">
        <w:rPr>
          <w:rFonts w:ascii="Times New Roman" w:eastAsia="Times New Roman" w:hAnsi="Times New Roman" w:cs="Times New Roman"/>
          <w:sz w:val="28"/>
          <w:szCs w:val="28"/>
          <w:lang w:val="en-US" w:eastAsia="ru-RU"/>
        </w:rPr>
        <w:t xml:space="preserve">Egorova N., Giacovelli J. K., Greco G., Gelijns A. et al. National outcomes for the treatment of ruptured abdominal aortic aneurysm: Comparison of open versus endovascular repairs // J. Vase Surg. – 2008. - №48 (5).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1092-1100.</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EVAR trial participants. Endovascular aneurysm repair versus open repair in patients with abdominal aortic aneurysm (EVAR trial 1): randomised controlled trial // Lancet. – 2005. - №365.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2179-2186.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EVAR trial participants. Endovascular aneurysm repair and outcome in patients unfit for open repair of abdominal aortic aneurysm (EVAR trial 2): randomised controlled trial // Lancet. – 2005. - № 365.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2187-2192.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Faizer R., DeRose G., Lawlor D.K., Hams K.A., Forbes T.L. Objective scoring systems of medical risk: a clinical tool for selecting patients for open or endovascular abdominal aortic aneurysm repair // J. Vase Surg. – 2007. - №45 (6).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1102-1108.</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Fattori R., Napoli G., Lovato L., Grazia C., Piva T., Rocchi G. Descending thoracic aortic diseases: stent—graft repair // Radiology</w:t>
      </w:r>
      <w:r w:rsidRPr="00321ECD">
        <w:rPr>
          <w:rFonts w:ascii="Times New Roman" w:eastAsia="Times New Roman" w:hAnsi="Times New Roman" w:cs="Times New Roman"/>
          <w:sz w:val="28"/>
          <w:szCs w:val="28"/>
          <w:lang w:eastAsia="ru-RU"/>
        </w:rPr>
        <w:t xml:space="preserve">. — </w:t>
      </w:r>
      <w:r w:rsidRPr="00321ECD">
        <w:rPr>
          <w:rFonts w:ascii="Times New Roman" w:eastAsia="Times New Roman" w:hAnsi="Times New Roman" w:cs="Times New Roman"/>
          <w:sz w:val="28"/>
          <w:szCs w:val="28"/>
          <w:lang w:val="en-US" w:eastAsia="ru-RU"/>
        </w:rPr>
        <w:t>2003</w:t>
      </w:r>
      <w:r w:rsidRPr="00321ECD">
        <w:rPr>
          <w:rFonts w:ascii="Times New Roman" w:eastAsia="Times New Roman" w:hAnsi="Times New Roman" w:cs="Times New Roman"/>
          <w:sz w:val="28"/>
          <w:szCs w:val="28"/>
          <w:lang w:eastAsia="ru-RU"/>
        </w:rPr>
        <w:t xml:space="preserve">. — № </w:t>
      </w:r>
      <w:r w:rsidRPr="00321ECD">
        <w:rPr>
          <w:rFonts w:ascii="Times New Roman" w:eastAsia="Times New Roman" w:hAnsi="Times New Roman" w:cs="Times New Roman"/>
          <w:sz w:val="28"/>
          <w:szCs w:val="28"/>
          <w:lang w:val="en-US" w:eastAsia="ru-RU"/>
        </w:rPr>
        <w:t>229</w:t>
      </w:r>
      <w:r w:rsidRPr="00321ECD">
        <w:rPr>
          <w:rFonts w:ascii="Times New Roman" w:eastAsia="Times New Roman" w:hAnsi="Times New Roman" w:cs="Times New Roman"/>
          <w:sz w:val="28"/>
          <w:szCs w:val="28"/>
          <w:lang w:eastAsia="ru-RU"/>
        </w:rPr>
        <w:t xml:space="preserve">. — Р. </w:t>
      </w:r>
      <w:r w:rsidRPr="00321ECD">
        <w:rPr>
          <w:rFonts w:ascii="Times New Roman" w:eastAsia="Times New Roman" w:hAnsi="Times New Roman" w:cs="Times New Roman"/>
          <w:sz w:val="28"/>
          <w:szCs w:val="28"/>
          <w:lang w:val="en-US" w:eastAsia="ru-RU"/>
        </w:rPr>
        <w:t>176—183.</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Ferrari M., Adami D., Del Corso A., Berchiolli R., Pietrabissa A. Laparoscopy-assisted abdominal aortic aneurysm repair: early and middle-term results of a consecutive series of 122 cases // J. Vase Surg. – 2006. - № 43 (4).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695-700.</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Fillinger M. F., Raghaven M. L., Marra S. P. In vivo analysis of mechanical wall stress and abdominal aortic aneurysm rupture risk. // J. Vasc. Surg. — 2002. — N 36. — P. 589—597.</w:t>
      </w:r>
    </w:p>
    <w:p w:rsidR="00321ECD" w:rsidRPr="00321ECD" w:rsidRDefault="00321ECD" w:rsidP="00321ECD">
      <w:pPr>
        <w:widowControl w:val="0"/>
        <w:numPr>
          <w:ilvl w:val="0"/>
          <w:numId w:val="30"/>
        </w:numPr>
        <w:autoSpaceDE w:val="0"/>
        <w:autoSpaceDN w:val="0"/>
        <w:adjustRightInd w:val="0"/>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Friedman S.G., Safa </w:t>
      </w:r>
      <w:r w:rsidRPr="00321ECD">
        <w:rPr>
          <w:rFonts w:ascii="Times New Roman" w:eastAsia="Times New Roman" w:hAnsi="Times New Roman" w:cs="Times New Roman"/>
          <w:sz w:val="28"/>
          <w:szCs w:val="28"/>
          <w:lang w:val="ru-RU" w:eastAsia="ru-RU"/>
        </w:rPr>
        <w:t>Т</w:t>
      </w:r>
      <w:r w:rsidRPr="00321ECD">
        <w:rPr>
          <w:rFonts w:ascii="Times New Roman" w:eastAsia="Times New Roman" w:hAnsi="Times New Roman" w:cs="Times New Roman"/>
          <w:sz w:val="28"/>
          <w:szCs w:val="28"/>
          <w:lang w:val="en-US" w:eastAsia="ru-RU"/>
        </w:rPr>
        <w:t xml:space="preserve">., Nussbaum </w:t>
      </w:r>
      <w:r w:rsidRPr="00321ECD">
        <w:rPr>
          <w:rFonts w:ascii="Times New Roman" w:eastAsia="Times New Roman" w:hAnsi="Times New Roman" w:cs="Times New Roman"/>
          <w:sz w:val="28"/>
          <w:szCs w:val="28"/>
          <w:lang w:val="ru-RU" w:eastAsia="ru-RU"/>
        </w:rPr>
        <w:t>Т</w:t>
      </w:r>
      <w:r w:rsidRPr="00321ECD">
        <w:rPr>
          <w:rFonts w:ascii="Times New Roman" w:eastAsia="Times New Roman" w:hAnsi="Times New Roman" w:cs="Times New Roman"/>
          <w:sz w:val="28"/>
          <w:szCs w:val="28"/>
          <w:lang w:val="en-US" w:eastAsia="ru-RU"/>
        </w:rPr>
        <w:t>., Pogo G., Levy M. Combined off-pump coronary artery bypass and abdominal aortic surgery is associated with low morbidity and mortality. // Ann. Vase Surg. – 2003, №17. –</w:t>
      </w:r>
      <w:r w:rsidRPr="00321ECD">
        <w:rPr>
          <w:rFonts w:ascii="Times New Roman" w:eastAsia="Times New Roman" w:hAnsi="Times New Roman" w:cs="Times New Roman"/>
          <w:sz w:val="28"/>
          <w:szCs w:val="28"/>
          <w:lang w:val="ru-RU" w:eastAsia="ru-RU"/>
        </w:rPr>
        <w:t xml:space="preserve">          Р. </w:t>
      </w:r>
      <w:r w:rsidRPr="00321ECD">
        <w:rPr>
          <w:rFonts w:ascii="Times New Roman" w:eastAsia="Times New Roman" w:hAnsi="Times New Roman" w:cs="Times New Roman"/>
          <w:sz w:val="28"/>
          <w:szCs w:val="28"/>
          <w:lang w:val="en-US" w:eastAsia="ru-RU"/>
        </w:rPr>
        <w:t xml:space="preserve">162-164.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lastRenderedPageBreak/>
        <w:t>Garofalo M., Nardi P., Borioni R., Del Giudice C., Pellegrino A. The impact of coronary revascularization on long-term outcomes after surgical repair of abdominal aortic aneurysm // Ital. Heart. J. Suppl. – 2005. - №6</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en-US" w:eastAsia="ru-RU"/>
        </w:rPr>
        <w:t xml:space="preserve">(6).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sz w:val="28"/>
          <w:szCs w:val="28"/>
          <w:lang w:val="en-US" w:eastAsia="ru-RU"/>
        </w:rPr>
        <w:t>369-</w:t>
      </w:r>
      <w:r w:rsidRPr="00321ECD">
        <w:rPr>
          <w:rFonts w:ascii="Times New Roman" w:eastAsia="Times New Roman" w:hAnsi="Times New Roman" w:cs="Times New Roman"/>
          <w:sz w:val="28"/>
          <w:szCs w:val="28"/>
          <w:lang w:val="ru-RU" w:eastAsia="ru-RU"/>
        </w:rPr>
        <w:t>3</w:t>
      </w:r>
      <w:r w:rsidRPr="00321ECD">
        <w:rPr>
          <w:rFonts w:ascii="Times New Roman" w:eastAsia="Times New Roman" w:hAnsi="Times New Roman" w:cs="Times New Roman"/>
          <w:sz w:val="28"/>
          <w:szCs w:val="28"/>
          <w:lang w:val="en-US" w:eastAsia="ru-RU"/>
        </w:rPr>
        <w:t>74.</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Glovitczki P., Pairolero P.C., Muchajr P. Ruptured abdominal aortic aneurisms: repair should not be denied // J</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US" w:eastAsia="ru-RU"/>
        </w:rPr>
        <w:t xml:space="preserve"> Vasc</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US" w:eastAsia="ru-RU"/>
        </w:rPr>
        <w:t xml:space="preserve"> Surg</w:t>
      </w:r>
      <w:r w:rsidRPr="00321ECD">
        <w:rPr>
          <w:rFonts w:ascii="Times New Roman" w:eastAsia="Times New Roman" w:hAnsi="Times New Roman" w:cs="Times New Roman"/>
          <w:sz w:val="28"/>
          <w:szCs w:val="28"/>
          <w:lang w:eastAsia="ru-RU"/>
        </w:rPr>
        <w:t xml:space="preserve">. — </w:t>
      </w:r>
      <w:r w:rsidRPr="00321ECD">
        <w:rPr>
          <w:rFonts w:ascii="Times New Roman" w:eastAsia="Times New Roman" w:hAnsi="Times New Roman" w:cs="Times New Roman"/>
          <w:sz w:val="28"/>
          <w:szCs w:val="28"/>
          <w:lang w:val="en-US" w:eastAsia="ru-RU"/>
        </w:rPr>
        <w:t>1992</w:t>
      </w:r>
      <w:r w:rsidRPr="00321ECD">
        <w:rPr>
          <w:rFonts w:ascii="Times New Roman" w:eastAsia="Times New Roman" w:hAnsi="Times New Roman" w:cs="Times New Roman"/>
          <w:sz w:val="28"/>
          <w:szCs w:val="28"/>
          <w:lang w:eastAsia="ru-RU"/>
        </w:rPr>
        <w:t>. — №</w:t>
      </w:r>
      <w:r w:rsidRPr="00321ECD">
        <w:rPr>
          <w:rFonts w:ascii="Times New Roman" w:eastAsia="Times New Roman" w:hAnsi="Times New Roman" w:cs="Times New Roman"/>
          <w:sz w:val="28"/>
          <w:szCs w:val="28"/>
          <w:lang w:val="en-US" w:eastAsia="ru-RU"/>
        </w:rPr>
        <w:t>15(5)</w:t>
      </w:r>
      <w:r w:rsidRPr="00321ECD">
        <w:rPr>
          <w:rFonts w:ascii="Times New Roman" w:eastAsia="Times New Roman" w:hAnsi="Times New Roman" w:cs="Times New Roman"/>
          <w:sz w:val="28"/>
          <w:szCs w:val="28"/>
          <w:lang w:eastAsia="ru-RU"/>
        </w:rPr>
        <w:t>. — Р.</w:t>
      </w:r>
      <w:r w:rsidRPr="00321ECD">
        <w:rPr>
          <w:rFonts w:ascii="Times New Roman" w:eastAsia="Times New Roman" w:hAnsi="Times New Roman" w:cs="Times New Roman"/>
          <w:sz w:val="28"/>
          <w:szCs w:val="28"/>
          <w:lang w:val="en-US" w:eastAsia="ru-RU"/>
        </w:rPr>
        <w:t xml:space="preserve"> 851—857</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Golledge J., Parr A., Boult M., Maddern G., Fitridge R. The outcome of endovascular repair of small abdominal aortic aneurysms // Ann. Surg. - 2007. - № 245. –</w:t>
      </w:r>
      <w:r w:rsidRPr="00321ECD">
        <w:rPr>
          <w:rFonts w:ascii="Times New Roman" w:eastAsia="Times New Roman" w:hAnsi="Times New Roman" w:cs="Times New Roman"/>
          <w:sz w:val="28"/>
          <w:szCs w:val="28"/>
          <w:lang w:val="ru-RU" w:eastAsia="ru-RU"/>
        </w:rPr>
        <w:t xml:space="preserve"> Р. </w:t>
      </w:r>
      <w:r w:rsidRPr="00321ECD">
        <w:rPr>
          <w:rFonts w:ascii="Times New Roman" w:eastAsia="Times New Roman" w:hAnsi="Times New Roman" w:cs="Times New Roman"/>
          <w:sz w:val="28"/>
          <w:szCs w:val="28"/>
          <w:lang w:val="en-US" w:eastAsia="ru-RU"/>
        </w:rPr>
        <w:t>326-333.</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Gray A.J., Landsdown M., Hargraves C., Cullinane M., Tsang C., Smith N. Abdominal aortic aneurysm: a service in need of surgery? A report of the National Confidential Enquiry into Patient Outcome and Death. - London 2005. – 169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pacing w:val="-2"/>
          <w:sz w:val="28"/>
          <w:szCs w:val="28"/>
          <w:lang w:val="en-US" w:eastAsia="ru-RU"/>
        </w:rPr>
        <w:t>Gray C., Goodman P., Herron C.C., Lawler L.P., O'Malley M.K., O'Donohoe M.K., McDonnell O.</w:t>
      </w:r>
      <w:r w:rsidRPr="00321ECD">
        <w:rPr>
          <w:rFonts w:ascii="Times New Roman" w:eastAsia="Times New Roman" w:hAnsi="Times New Roman" w:cs="Times New Roman"/>
          <w:spacing w:val="-2"/>
          <w:sz w:val="28"/>
          <w:szCs w:val="28"/>
          <w:lang w:eastAsia="ru-RU"/>
        </w:rPr>
        <w:t xml:space="preserve"> </w:t>
      </w:r>
      <w:r w:rsidRPr="00321ECD">
        <w:rPr>
          <w:rFonts w:ascii="Times New Roman" w:eastAsia="Times New Roman" w:hAnsi="Times New Roman" w:cs="Times New Roman"/>
          <w:bCs/>
          <w:spacing w:val="-2"/>
          <w:sz w:val="28"/>
          <w:szCs w:val="28"/>
          <w:lang w:val="en-US" w:eastAsia="ru-RU"/>
        </w:rPr>
        <w:t xml:space="preserve">Use of Colour Duplex Ultrasound as a First Line Surveillance Tool Following EVAR is Associated </w:t>
      </w:r>
      <w:r w:rsidRPr="00321ECD">
        <w:rPr>
          <w:rFonts w:ascii="Times New Roman" w:eastAsia="Times New Roman" w:hAnsi="Times New Roman" w:cs="Times New Roman"/>
          <w:bCs/>
          <w:sz w:val="28"/>
          <w:szCs w:val="28"/>
          <w:lang w:val="en-US" w:eastAsia="ru-RU"/>
        </w:rPr>
        <w:t xml:space="preserve">with a Reduction in Cost Without Compromising Accuracy </w:t>
      </w:r>
      <w:r w:rsidRPr="00321ECD">
        <w:rPr>
          <w:rFonts w:ascii="Times New Roman" w:eastAsia="Times New Roman" w:hAnsi="Times New Roman" w:cs="Times New Roman"/>
          <w:bCs/>
          <w:spacing w:val="-3"/>
          <w:sz w:val="28"/>
          <w:szCs w:val="28"/>
          <w:lang w:eastAsia="ru-RU"/>
        </w:rPr>
        <w:t xml:space="preserve">// </w:t>
      </w:r>
      <w:r w:rsidRPr="00321ECD">
        <w:rPr>
          <w:rFonts w:ascii="Times New Roman" w:eastAsia="Times New Roman" w:hAnsi="Times New Roman" w:cs="Times New Roman"/>
          <w:sz w:val="28"/>
          <w:szCs w:val="28"/>
          <w:lang w:val="en-US" w:eastAsia="ru-RU"/>
        </w:rPr>
        <w:t xml:space="preserve">Eur. J. Vasc. Endovasc. Surg. </w:t>
      </w:r>
      <w:r w:rsidRPr="00321ECD">
        <w:rPr>
          <w:rFonts w:ascii="Times New Roman" w:eastAsia="Times New Roman" w:hAnsi="Times New Roman" w:cs="Times New Roman"/>
          <w:bCs/>
          <w:spacing w:val="-3"/>
          <w:sz w:val="28"/>
          <w:szCs w:val="28"/>
          <w:lang w:val="en-US" w:eastAsia="ru-RU"/>
        </w:rPr>
        <w:t xml:space="preserve"> — 2012. — Vol. 44. — P. 145—150.</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Greenhalgh R. Vascular and endovascular consensus update. Charing Cross 30th International Symposium. </w:t>
      </w:r>
      <w:r w:rsidRPr="00321ECD">
        <w:rPr>
          <w:rFonts w:ascii="Times New Roman" w:eastAsia="Times New Roman" w:hAnsi="Times New Roman" w:cs="Times New Roman"/>
          <w:sz w:val="28"/>
          <w:szCs w:val="28"/>
          <w:lang w:val="ru-RU" w:eastAsia="ru-RU"/>
        </w:rPr>
        <w:t xml:space="preserve">Controversies, Challenges, Consensus. </w:t>
      </w:r>
      <w:r w:rsidRPr="00321ECD">
        <w:rPr>
          <w:rFonts w:ascii="Times New Roman" w:eastAsia="Times New Roman" w:hAnsi="Times New Roman" w:cs="Times New Roman"/>
          <w:sz w:val="28"/>
          <w:szCs w:val="28"/>
          <w:lang w:val="en-US" w:eastAsia="ru-RU"/>
        </w:rPr>
        <w:t>Biba Publishing, 2008.</w:t>
      </w:r>
      <w:r w:rsidRPr="00321ECD">
        <w:rPr>
          <w:rFonts w:ascii="Times New Roman" w:eastAsia="Times New Roman" w:hAnsi="Times New Roman" w:cs="Times New Roman"/>
          <w:sz w:val="28"/>
          <w:szCs w:val="28"/>
          <w:lang w:val="ru-RU" w:eastAsia="ru-RU"/>
        </w:rPr>
        <w:t xml:space="preserve"> - </w:t>
      </w:r>
      <w:r w:rsidRPr="00321ECD">
        <w:rPr>
          <w:rFonts w:ascii="Times New Roman" w:eastAsia="Times New Roman" w:hAnsi="Times New Roman" w:cs="Times New Roman"/>
          <w:sz w:val="28"/>
          <w:szCs w:val="28"/>
          <w:lang w:val="en-US" w:eastAsia="ru-RU"/>
        </w:rPr>
        <w:t xml:space="preserve">731 p.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Greenhalgh R.M., Powell J.T. Endovascular repair of abdominal aortic aneurysm // N. Engl. J. Med. – 2008. - № 358.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494-501.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Hadjianastassiou V.G., Tekkis P.P., Goldhill D.R., Hands L.J. Quantification of mortality risk after abdominal aortic aneurysm repair. // Br. J. Surg. – 2005. - № 92 (9).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1092-1098.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Hadjianastassiou V.G., Franco L., Jerez J.M., Evangelou I.E., Goldhill D.R. Informed prognosis after abdominal aortic aneurysm repair using </w:t>
      </w:r>
      <w:r w:rsidRPr="00321ECD">
        <w:rPr>
          <w:rFonts w:ascii="Times New Roman" w:eastAsia="Times New Roman" w:hAnsi="Times New Roman" w:cs="Times New Roman"/>
          <w:sz w:val="28"/>
          <w:szCs w:val="28"/>
          <w:lang w:val="en-US" w:eastAsia="ru-RU"/>
        </w:rPr>
        <w:lastRenderedPageBreak/>
        <w:t xml:space="preserve">predictive modeling techniques. // J. Vase Surg. – 2006. - № 43 (3).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467-473.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Hadjianastassiou V.G., Tekkis P.P., Athanasiou </w:t>
      </w:r>
      <w:r w:rsidRPr="00321ECD">
        <w:rPr>
          <w:rFonts w:ascii="Times New Roman" w:eastAsia="Times New Roman" w:hAnsi="Times New Roman" w:cs="Times New Roman"/>
          <w:sz w:val="28"/>
          <w:szCs w:val="28"/>
          <w:lang w:val="ru-RU" w:eastAsia="ru-RU"/>
        </w:rPr>
        <w:t>Т</w:t>
      </w:r>
      <w:r w:rsidRPr="00321ECD">
        <w:rPr>
          <w:rFonts w:ascii="Times New Roman" w:eastAsia="Times New Roman" w:hAnsi="Times New Roman" w:cs="Times New Roman"/>
          <w:sz w:val="28"/>
          <w:szCs w:val="28"/>
          <w:lang w:val="en-US" w:eastAsia="ru-RU"/>
        </w:rPr>
        <w:t xml:space="preserve">., Muktadir A., Young J.D. Comparison of mortality prediction models after open abdominal aortic aneurysm repair // Eur. J. Vase Endovasc. Surg. – 2007. - № 33 (5).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536-543.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Hallin A., Bergqvist D., Holmberg L. Literature review of surgical management of abdominal aortic aneurysm. // Eur. J. Vasc. Endovasc. Surg. — 200</w:t>
      </w:r>
      <w:r w:rsidRPr="00321ECD">
        <w:rPr>
          <w:rFonts w:ascii="Times New Roman" w:eastAsia="Times New Roman" w:hAnsi="Times New Roman" w:cs="Times New Roman"/>
          <w:sz w:val="28"/>
          <w:szCs w:val="28"/>
          <w:lang w:val="ru-RU" w:eastAsia="ru-RU"/>
        </w:rPr>
        <w:t>3</w:t>
      </w:r>
      <w:r w:rsidRPr="00321ECD">
        <w:rPr>
          <w:rFonts w:ascii="Times New Roman" w:eastAsia="Times New Roman" w:hAnsi="Times New Roman" w:cs="Times New Roman"/>
          <w:sz w:val="28"/>
          <w:szCs w:val="28"/>
          <w:lang w:val="en-US" w:eastAsia="ru-RU"/>
        </w:rPr>
        <w:t xml:space="preserve">. — </w:t>
      </w:r>
      <w:r w:rsidRPr="00321ECD">
        <w:rPr>
          <w:rFonts w:ascii="Times New Roman" w:eastAsia="Times New Roman" w:hAnsi="Times New Roman" w:cs="Times New Roman"/>
          <w:sz w:val="28"/>
          <w:szCs w:val="28"/>
          <w:lang w:val="ru-RU" w:eastAsia="ru-RU"/>
        </w:rPr>
        <w:t>№</w:t>
      </w:r>
      <w:r w:rsidRPr="00321ECD">
        <w:rPr>
          <w:rFonts w:ascii="Times New Roman" w:eastAsia="Times New Roman" w:hAnsi="Times New Roman" w:cs="Times New Roman"/>
          <w:sz w:val="28"/>
          <w:szCs w:val="28"/>
          <w:lang w:val="en-US" w:eastAsia="ru-RU"/>
        </w:rPr>
        <w:t>22. — P. 197—204.</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Harris J.R., Forbes T.L., Steiner S.H., Lawlor D.K., DeRose G. Risk-adjusted analysis of early mortality after ruptured abdominal aortic aneurysm repair // J. Vase Surg. – 2005. - № 42.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387-391.</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GB" w:eastAsia="ru-RU"/>
        </w:rPr>
        <w:t>Haug E.S., Romundstad P., Aadahl P., Myhre H.O. Emergency non—ruptured abdominal aortic aneurysm // Eur. J. Vasc. Endovasc. Surg. — 2004. — Vol. 28. — P. 612—618.</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Hertzer N.R., Mascha E.J. A personal experience with factors influencing survival after elective open repair of infrarenal aortic aneurysms. // J. Vase Surg. – 2005. - № 42.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898-905.</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Hirzalla O., Emous M., Ubbink D.T., Legemate D. External validation of the Glasgow Aneurysm Score to predict outcome in elective open abdominal aortic aneurysm repair // J. Vase Surg. – 2006. - № 44 (4).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712-716.</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Hoornweg L. L., Wisselink W., Vahl A., Balm R. The Amsterdam acute aneurism trial: Suitability and application rate for endovascular repair of ruptured abdominal aortic aneurisms // Eur</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US" w:eastAsia="ru-RU"/>
        </w:rPr>
        <w:t xml:space="preserve"> J</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US" w:eastAsia="ru-RU"/>
        </w:rPr>
        <w:t xml:space="preserve"> Vasc</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US" w:eastAsia="ru-RU"/>
        </w:rPr>
        <w:t xml:space="preserve"> Endovasc</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US" w:eastAsia="ru-RU"/>
        </w:rPr>
        <w:t xml:space="preserve"> Surg</w:t>
      </w:r>
      <w:r w:rsidRPr="00321ECD">
        <w:rPr>
          <w:rFonts w:ascii="Times New Roman" w:eastAsia="Times New Roman" w:hAnsi="Times New Roman" w:cs="Times New Roman"/>
          <w:sz w:val="28"/>
          <w:szCs w:val="28"/>
          <w:lang w:eastAsia="ru-RU"/>
        </w:rPr>
        <w:t xml:space="preserve">. — </w:t>
      </w:r>
      <w:r w:rsidRPr="00321ECD">
        <w:rPr>
          <w:rFonts w:ascii="Times New Roman" w:eastAsia="Times New Roman" w:hAnsi="Times New Roman" w:cs="Times New Roman"/>
          <w:sz w:val="28"/>
          <w:szCs w:val="28"/>
          <w:lang w:val="en-US" w:eastAsia="ru-RU"/>
        </w:rPr>
        <w:t>2007</w:t>
      </w:r>
      <w:r w:rsidRPr="00321ECD">
        <w:rPr>
          <w:rFonts w:ascii="Times New Roman" w:eastAsia="Times New Roman" w:hAnsi="Times New Roman" w:cs="Times New Roman"/>
          <w:sz w:val="28"/>
          <w:szCs w:val="28"/>
          <w:lang w:eastAsia="ru-RU"/>
        </w:rPr>
        <w:t>. — №</w:t>
      </w:r>
      <w:r w:rsidRPr="00321ECD">
        <w:rPr>
          <w:rFonts w:ascii="Times New Roman" w:eastAsia="Times New Roman" w:hAnsi="Times New Roman" w:cs="Times New Roman"/>
          <w:sz w:val="28"/>
          <w:szCs w:val="28"/>
          <w:lang w:val="en-US" w:eastAsia="ru-RU"/>
        </w:rPr>
        <w:t xml:space="preserve"> 33(6)</w:t>
      </w:r>
      <w:r w:rsidRPr="00321ECD">
        <w:rPr>
          <w:rFonts w:ascii="Times New Roman" w:eastAsia="Times New Roman" w:hAnsi="Times New Roman" w:cs="Times New Roman"/>
          <w:sz w:val="28"/>
          <w:szCs w:val="28"/>
          <w:lang w:eastAsia="ru-RU"/>
        </w:rPr>
        <w:t xml:space="preserve">. — Р. </w:t>
      </w:r>
      <w:r w:rsidRPr="00321ECD">
        <w:rPr>
          <w:rFonts w:ascii="Times New Roman" w:eastAsia="Times New Roman" w:hAnsi="Times New Roman" w:cs="Times New Roman"/>
          <w:sz w:val="28"/>
          <w:szCs w:val="28"/>
          <w:lang w:val="en-US" w:eastAsia="ru-RU"/>
        </w:rPr>
        <w:t>679—683.</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GB" w:eastAsia="ru-RU"/>
        </w:rPr>
        <w:t>Hovsepian D.M., Ziporin S.J., Sakurai M.K. Elevated plasma levels of matrix metalloproteinase</w:t>
      </w:r>
      <w:r w:rsidRPr="00321ECD">
        <w:rPr>
          <w:rFonts w:ascii="Times New Roman" w:eastAsia="Times New Roman" w:hAnsi="Times New Roman" w:cs="Times New Roman"/>
          <w:sz w:val="28"/>
          <w:szCs w:val="28"/>
          <w:lang w:val="en-US" w:eastAsia="ru-RU"/>
        </w:rPr>
        <w:t xml:space="preserve"> </w:t>
      </w:r>
      <w:r w:rsidRPr="00321ECD">
        <w:rPr>
          <w:rFonts w:ascii="Times New Roman" w:eastAsia="Times New Roman" w:hAnsi="Times New Roman" w:cs="Times New Roman"/>
          <w:sz w:val="28"/>
          <w:szCs w:val="28"/>
          <w:lang w:val="en-GB" w:eastAsia="ru-RU"/>
        </w:rPr>
        <w:t>—</w:t>
      </w:r>
      <w:r w:rsidRPr="00321ECD">
        <w:rPr>
          <w:rFonts w:ascii="Times New Roman" w:eastAsia="Times New Roman" w:hAnsi="Times New Roman" w:cs="Times New Roman"/>
          <w:sz w:val="28"/>
          <w:szCs w:val="28"/>
          <w:lang w:val="en-US" w:eastAsia="ru-RU"/>
        </w:rPr>
        <w:t xml:space="preserve"> </w:t>
      </w:r>
      <w:r w:rsidRPr="00321ECD">
        <w:rPr>
          <w:rFonts w:ascii="Times New Roman" w:eastAsia="Times New Roman" w:hAnsi="Times New Roman" w:cs="Times New Roman"/>
          <w:sz w:val="28"/>
          <w:szCs w:val="28"/>
          <w:lang w:val="en-GB" w:eastAsia="ru-RU"/>
        </w:rPr>
        <w:t xml:space="preserve">9 in patients with abdominal aortic aneurysms: a circulating marker of degenerative aneurysm disease // J. Vasc. Intern. Radiol. — 2000. — Vol.11, </w:t>
      </w:r>
      <w:r w:rsidRPr="00321ECD">
        <w:rPr>
          <w:rFonts w:ascii="Times New Roman" w:eastAsia="Times New Roman" w:hAnsi="Times New Roman" w:cs="Times New Roman"/>
          <w:sz w:val="28"/>
          <w:szCs w:val="28"/>
          <w:lang w:val="ru-RU" w:eastAsia="ru-RU"/>
        </w:rPr>
        <w:t>№</w:t>
      </w:r>
      <w:r w:rsidRPr="00321ECD">
        <w:rPr>
          <w:rFonts w:ascii="Times New Roman" w:eastAsia="Times New Roman" w:hAnsi="Times New Roman" w:cs="Times New Roman"/>
          <w:sz w:val="28"/>
          <w:szCs w:val="28"/>
          <w:lang w:val="en-GB" w:eastAsia="ru-RU"/>
        </w:rPr>
        <w:t>10. — P. 1345—1352.</w:t>
      </w:r>
    </w:p>
    <w:p w:rsidR="00321ECD" w:rsidRPr="00321ECD" w:rsidRDefault="00321ECD" w:rsidP="00321ECD">
      <w:pPr>
        <w:widowControl w:val="0"/>
        <w:numPr>
          <w:ilvl w:val="0"/>
          <w:numId w:val="30"/>
        </w:numPr>
        <w:spacing w:after="0" w:line="360" w:lineRule="auto"/>
        <w:jc w:val="both"/>
        <w:rPr>
          <w:rFonts w:ascii="Times New Roman" w:eastAsia="Times New Roman" w:hAnsi="Times New Roman" w:cs="Times New Roman"/>
          <w:snapToGrid w:val="0"/>
          <w:sz w:val="28"/>
          <w:szCs w:val="28"/>
          <w:lang w:val="en-US" w:eastAsia="en-US"/>
        </w:rPr>
      </w:pPr>
      <w:r w:rsidRPr="00321ECD">
        <w:rPr>
          <w:rFonts w:ascii="Times New Roman" w:eastAsia="Times New Roman" w:hAnsi="Times New Roman" w:cs="Times New Roman"/>
          <w:snapToGrid w:val="0"/>
          <w:sz w:val="28"/>
          <w:szCs w:val="28"/>
          <w:lang w:val="en-US" w:eastAsia="en-US"/>
        </w:rPr>
        <w:lastRenderedPageBreak/>
        <w:t xml:space="preserve">Hyde G.L., Sullivan D.M. Fogarty catheter tamponade of ruptured abdominal aortic aneurysms // Surg. Gynecol. Obstet. — 1982. — Vol. 154. — </w:t>
      </w:r>
      <w:r w:rsidRPr="00321ECD">
        <w:rPr>
          <w:rFonts w:ascii="Times New Roman" w:eastAsia="Times New Roman" w:hAnsi="Times New Roman" w:cs="Times New Roman"/>
          <w:snapToGrid w:val="0"/>
          <w:sz w:val="28"/>
          <w:szCs w:val="28"/>
          <w:lang w:val="ru-RU" w:eastAsia="en-US"/>
        </w:rPr>
        <w:t>Р</w:t>
      </w:r>
      <w:r w:rsidRPr="00321ECD">
        <w:rPr>
          <w:rFonts w:ascii="Times New Roman" w:eastAsia="Times New Roman" w:hAnsi="Times New Roman" w:cs="Times New Roman"/>
          <w:snapToGrid w:val="0"/>
          <w:sz w:val="28"/>
          <w:szCs w:val="28"/>
          <w:lang w:val="en-US" w:eastAsia="en-US"/>
        </w:rPr>
        <w:t>. 197—199.</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ru-RU" w:eastAsia="ru-RU"/>
        </w:rPr>
      </w:pPr>
      <w:r w:rsidRPr="00321ECD">
        <w:rPr>
          <w:rFonts w:ascii="Times New Roman" w:eastAsia="Times New Roman" w:hAnsi="Times New Roman" w:cs="Times New Roman"/>
          <w:sz w:val="28"/>
          <w:szCs w:val="28"/>
          <w:lang w:val="en-US" w:eastAsia="ru-RU"/>
        </w:rPr>
        <w:t>Ilias</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sz w:val="28"/>
          <w:szCs w:val="28"/>
          <w:lang w:val="en-US" w:eastAsia="ru-RU"/>
        </w:rPr>
        <w:t>D</w:t>
      </w:r>
      <w:r w:rsidRPr="00321ECD">
        <w:rPr>
          <w:rFonts w:ascii="Times New Roman" w:eastAsia="Times New Roman" w:hAnsi="Times New Roman" w:cs="Times New Roman"/>
          <w:sz w:val="28"/>
          <w:szCs w:val="28"/>
          <w:lang w:val="ru-RU" w:eastAsia="ru-RU"/>
        </w:rPr>
        <w:t>. Хирургическое и внутрисосудистое лечение аневризм висцеральных артерий: опыт одного центра // Ангиология и сосудистая хирургия. — 2006. — № 4. — С. 49—53.</w:t>
      </w:r>
    </w:p>
    <w:p w:rsidR="00321ECD" w:rsidRPr="00321ECD" w:rsidRDefault="00321ECD" w:rsidP="00321ECD">
      <w:pPr>
        <w:numPr>
          <w:ilvl w:val="0"/>
          <w:numId w:val="30"/>
        </w:numPr>
        <w:shd w:val="clear" w:color="auto" w:fill="FFFFFF"/>
        <w:spacing w:after="0" w:line="360" w:lineRule="auto"/>
        <w:contextualSpacing/>
        <w:jc w:val="both"/>
        <w:rPr>
          <w:rFonts w:ascii="Times New Roman" w:eastAsia="Times New Roman" w:hAnsi="Times New Roman" w:cs="Times New Roman"/>
          <w:color w:val="000000"/>
          <w:sz w:val="28"/>
          <w:szCs w:val="28"/>
          <w:lang w:val="en-US" w:eastAsia="ru-RU"/>
        </w:rPr>
      </w:pPr>
      <w:r w:rsidRPr="00321ECD">
        <w:rPr>
          <w:rFonts w:ascii="Times New Roman" w:eastAsia="Times New Roman" w:hAnsi="Times New Roman" w:cs="Times New Roman"/>
          <w:color w:val="000000"/>
          <w:sz w:val="28"/>
          <w:szCs w:val="28"/>
          <w:lang w:val="en-US" w:eastAsia="ru-RU"/>
        </w:rPr>
        <w:t>Informatyka mediczna / pod red. R. Rudowskiego. Wydawnictwo naukowe PWN. – Warszawa, 2012. – 250 s.</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Ishibashi H., Ohta </w:t>
      </w:r>
      <w:r w:rsidRPr="00321ECD">
        <w:rPr>
          <w:rFonts w:ascii="Times New Roman" w:eastAsia="Times New Roman" w:hAnsi="Times New Roman" w:cs="Times New Roman"/>
          <w:sz w:val="28"/>
          <w:szCs w:val="28"/>
          <w:lang w:val="ru-RU" w:eastAsia="ru-RU"/>
        </w:rPr>
        <w:t>Т</w:t>
      </w:r>
      <w:r w:rsidRPr="00321ECD">
        <w:rPr>
          <w:rFonts w:ascii="Times New Roman" w:eastAsia="Times New Roman" w:hAnsi="Times New Roman" w:cs="Times New Roman"/>
          <w:sz w:val="28"/>
          <w:szCs w:val="28"/>
          <w:lang w:val="en-US" w:eastAsia="ru-RU"/>
        </w:rPr>
        <w:t xml:space="preserve">., Sugimoto I., Iwata H., Kawanishi J. et al. Abdominal aortic aneurysm surgery in octogenarians // Surg. Today. – 2008. - № 38.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1004-1008.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Jean-Baptiste E., Hassen-Khodja R., Bouillanne P.J., Haudebourg P. Endovascular repair of infrarenal abdominal aortic aneurysms in high-risk surgical patients // Eur. J. Vase Endovasc. Surg. – 2007. - № 34.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145-151.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Johnson M.L., Bush R.L., Collins T.C., Lin P.H., Liles D.R. Propensity score analysis in observational studies: outcomes after abdominal aortic aneurysm repair // Am. J. Surg. – 2006. - № 192 (3).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336-343.</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Jordan W.D., Alcocer F., Wirthlin D.J., Westfall A.O., Whitley D. Abdominal aortic aneurysms in "high-risk" patients. Comparison of open and endovascular repair // Ann. Surg. – 2003. - № 237. –</w:t>
      </w:r>
      <w:r w:rsidRPr="00321ECD">
        <w:rPr>
          <w:rFonts w:ascii="Times New Roman" w:eastAsia="Times New Roman" w:hAnsi="Times New Roman" w:cs="Times New Roman"/>
          <w:sz w:val="28"/>
          <w:szCs w:val="28"/>
          <w:lang w:val="ru-RU" w:eastAsia="ru-RU"/>
        </w:rPr>
        <w:t xml:space="preserve"> Р. </w:t>
      </w:r>
      <w:r w:rsidRPr="00321ECD">
        <w:rPr>
          <w:rFonts w:ascii="Times New Roman" w:eastAsia="Times New Roman" w:hAnsi="Times New Roman" w:cs="Times New Roman"/>
          <w:sz w:val="28"/>
          <w:szCs w:val="28"/>
          <w:lang w:val="en-US" w:eastAsia="ru-RU"/>
        </w:rPr>
        <w:t>623-630.</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Kapma M.K., Verhoeven E.L., Tielliu I.F., Zeebregts C.J., Prius T.R. Endovascular treatment of acute abdominal aortic aneurism with a bifurcated stentgraft // Eur</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US" w:eastAsia="ru-RU"/>
        </w:rPr>
        <w:t xml:space="preserve"> J</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US" w:eastAsia="ru-RU"/>
        </w:rPr>
        <w:t xml:space="preserve"> Vasc</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US" w:eastAsia="ru-RU"/>
        </w:rPr>
        <w:t xml:space="preserve"> Endovasc</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US" w:eastAsia="ru-RU"/>
        </w:rPr>
        <w:t xml:space="preserve"> Surg</w:t>
      </w:r>
      <w:r w:rsidRPr="00321ECD">
        <w:rPr>
          <w:rFonts w:ascii="Times New Roman" w:eastAsia="Times New Roman" w:hAnsi="Times New Roman" w:cs="Times New Roman"/>
          <w:sz w:val="28"/>
          <w:szCs w:val="28"/>
          <w:lang w:eastAsia="ru-RU"/>
        </w:rPr>
        <w:t xml:space="preserve">. — </w:t>
      </w:r>
      <w:r w:rsidRPr="00321ECD">
        <w:rPr>
          <w:rFonts w:ascii="Times New Roman" w:eastAsia="Times New Roman" w:hAnsi="Times New Roman" w:cs="Times New Roman"/>
          <w:sz w:val="28"/>
          <w:szCs w:val="28"/>
          <w:lang w:val="en-US" w:eastAsia="ru-RU"/>
        </w:rPr>
        <w:t>2005</w:t>
      </w:r>
      <w:r w:rsidRPr="00321ECD">
        <w:rPr>
          <w:rFonts w:ascii="Times New Roman" w:eastAsia="Times New Roman" w:hAnsi="Times New Roman" w:cs="Times New Roman"/>
          <w:sz w:val="28"/>
          <w:szCs w:val="28"/>
          <w:lang w:eastAsia="ru-RU"/>
        </w:rPr>
        <w:t xml:space="preserve">. — № </w:t>
      </w:r>
      <w:r w:rsidRPr="00321ECD">
        <w:rPr>
          <w:rFonts w:ascii="Times New Roman" w:eastAsia="Times New Roman" w:hAnsi="Times New Roman" w:cs="Times New Roman"/>
          <w:sz w:val="28"/>
          <w:szCs w:val="28"/>
          <w:lang w:val="en-US" w:eastAsia="ru-RU"/>
        </w:rPr>
        <w:t>29(5)</w:t>
      </w:r>
      <w:r w:rsidRPr="00321ECD">
        <w:rPr>
          <w:rFonts w:ascii="Times New Roman" w:eastAsia="Times New Roman" w:hAnsi="Times New Roman" w:cs="Times New Roman"/>
          <w:sz w:val="28"/>
          <w:szCs w:val="28"/>
          <w:lang w:eastAsia="ru-RU"/>
        </w:rPr>
        <w:t>. — Р.</w:t>
      </w:r>
      <w:r w:rsidRPr="00321ECD">
        <w:rPr>
          <w:rFonts w:ascii="Times New Roman" w:eastAsia="Times New Roman" w:hAnsi="Times New Roman" w:cs="Times New Roman"/>
          <w:sz w:val="28"/>
          <w:szCs w:val="28"/>
          <w:lang w:val="en-US" w:eastAsia="ru-RU"/>
        </w:rPr>
        <w:t xml:space="preserve"> 510—515.</w:t>
      </w:r>
    </w:p>
    <w:p w:rsidR="00321ECD" w:rsidRPr="00321ECD" w:rsidRDefault="00321ECD" w:rsidP="00321ECD">
      <w:pPr>
        <w:widowControl w:val="0"/>
        <w:numPr>
          <w:ilvl w:val="0"/>
          <w:numId w:val="30"/>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321ECD">
        <w:rPr>
          <w:rFonts w:ascii="Times New Roman" w:eastAsia="Times New Roman" w:hAnsi="Times New Roman" w:cs="Times New Roman"/>
          <w:sz w:val="28"/>
          <w:szCs w:val="28"/>
          <w:lang w:val="en-US" w:eastAsia="ru-RU"/>
        </w:rPr>
        <w:t xml:space="preserve">Kertai M.D., Steyerberg E.W., Boersma E., Bax J.J., Vergouwe Y. Validation of two risk models for perioperative mortality in patients undergoing elective abdominal aortic aneurysm surgery // J. Vase Endovasc. Surg. – 2003. - № 37.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13-21.</w:t>
      </w:r>
    </w:p>
    <w:p w:rsidR="00321ECD" w:rsidRPr="00321ECD" w:rsidRDefault="00321ECD" w:rsidP="00321ECD">
      <w:pPr>
        <w:widowControl w:val="0"/>
        <w:numPr>
          <w:ilvl w:val="0"/>
          <w:numId w:val="30"/>
        </w:numPr>
        <w:suppressAutoHyphens/>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Knott A.W., Kalra M. Duncan A.A., Reed N.R., Bower T.C. Open </w:t>
      </w:r>
      <w:r w:rsidRPr="00321ECD">
        <w:rPr>
          <w:rFonts w:ascii="Times New Roman" w:eastAsia="Times New Roman" w:hAnsi="Times New Roman" w:cs="Times New Roman"/>
          <w:sz w:val="28"/>
          <w:szCs w:val="28"/>
          <w:lang w:val="en-US" w:eastAsia="ru-RU"/>
        </w:rPr>
        <w:lastRenderedPageBreak/>
        <w:t xml:space="preserve">repair of juxtarenal aortic aneurysms remains a safe option in the era of fenestrated endografts // J. Vase Surg. – 2008. - № 47 (4).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695-701.</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Kolvenbach R., Schwierz E., Wasilljew S., Miloud A., Puerschel A. Total laparoscopically and robotically assisted aortic aneurysm surgery: A critical evaluation // J. Vase Surg. – 2004. - № 39.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771-776.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Korhonen S.J., Ylonen K., Biankari F., Heikkinen M., Salenius J.P. Glasgow Aneurysm Score as a predictor of immediate outcome after surgery for ruptured abdominal aortic aneurysm // Br. J. Surg. – 2004. - № 91 (11).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1449-1452. </w:t>
      </w:r>
    </w:p>
    <w:p w:rsidR="00321ECD" w:rsidRPr="00321ECD" w:rsidRDefault="00321ECD" w:rsidP="00321ECD">
      <w:pPr>
        <w:widowControl w:val="0"/>
        <w:numPr>
          <w:ilvl w:val="0"/>
          <w:numId w:val="30"/>
        </w:numPr>
        <w:suppressAutoHyphens/>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Kozak K. Large Scale Data Handling in Biology. / K. Kozak. - Ventus Publishing Aps, United Kingdom. - University of Essex, 2010. - 53 p.</w:t>
      </w:r>
    </w:p>
    <w:p w:rsidR="00321ECD" w:rsidRPr="00321ECD" w:rsidRDefault="00321ECD" w:rsidP="00321ECD">
      <w:pPr>
        <w:numPr>
          <w:ilvl w:val="0"/>
          <w:numId w:val="30"/>
        </w:numPr>
        <w:spacing w:after="0" w:line="360" w:lineRule="auto"/>
        <w:contextualSpacing/>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Lachat M. Current role for endovascular treatment of ruptured abdominal aortic aneurysms / M. Lachat // 6</w:t>
      </w:r>
      <w:r w:rsidRPr="00321ECD">
        <w:rPr>
          <w:rFonts w:ascii="Times New Roman" w:eastAsia="Times New Roman" w:hAnsi="Times New Roman" w:cs="Times New Roman"/>
          <w:sz w:val="28"/>
          <w:szCs w:val="28"/>
          <w:vertAlign w:val="superscript"/>
          <w:lang w:val="en-US" w:eastAsia="ru-RU"/>
        </w:rPr>
        <w:t>th</w:t>
      </w:r>
      <w:r w:rsidRPr="00321ECD">
        <w:rPr>
          <w:rFonts w:ascii="Times New Roman" w:eastAsia="Times New Roman" w:hAnsi="Times New Roman" w:cs="Times New Roman"/>
          <w:sz w:val="28"/>
          <w:szCs w:val="28"/>
          <w:lang w:val="en-US" w:eastAsia="ru-RU"/>
        </w:rPr>
        <w:t xml:space="preserve"> International Congress Aortic Surgery and Anestesia “How to do it”, Milano, Italy, Dec. 11</w:t>
      </w:r>
      <w:r w:rsidRPr="00321ECD">
        <w:rPr>
          <w:rFonts w:ascii="Times New Roman" w:eastAsia="Times New Roman" w:hAnsi="Times New Roman" w:cs="Times New Roman"/>
          <w:sz w:val="28"/>
          <w:szCs w:val="28"/>
          <w:vertAlign w:val="superscript"/>
          <w:lang w:val="en-US" w:eastAsia="ru-RU"/>
        </w:rPr>
        <w:t>th</w:t>
      </w:r>
      <w:r w:rsidRPr="00321ECD">
        <w:rPr>
          <w:rFonts w:ascii="Times New Roman" w:eastAsia="Times New Roman" w:hAnsi="Times New Roman" w:cs="Times New Roman"/>
          <w:sz w:val="28"/>
          <w:szCs w:val="28"/>
          <w:lang w:val="en-US" w:eastAsia="ru-RU"/>
        </w:rPr>
        <w:t>-13</w:t>
      </w:r>
      <w:r w:rsidRPr="00321ECD">
        <w:rPr>
          <w:rFonts w:ascii="Times New Roman" w:eastAsia="Times New Roman" w:hAnsi="Times New Roman" w:cs="Times New Roman"/>
          <w:sz w:val="28"/>
          <w:szCs w:val="28"/>
          <w:vertAlign w:val="superscript"/>
          <w:lang w:val="en-US" w:eastAsia="ru-RU"/>
        </w:rPr>
        <w:t>th</w:t>
      </w:r>
      <w:r w:rsidRPr="00321ECD">
        <w:rPr>
          <w:rFonts w:ascii="Times New Roman" w:eastAsia="Times New Roman" w:hAnsi="Times New Roman" w:cs="Times New Roman"/>
          <w:sz w:val="28"/>
          <w:szCs w:val="28"/>
          <w:lang w:val="en-US" w:eastAsia="ru-RU"/>
        </w:rPr>
        <w:t>, 2014 [</w:t>
      </w:r>
      <w:r w:rsidRPr="00321ECD">
        <w:rPr>
          <w:rFonts w:ascii="Times New Roman" w:eastAsia="Times New Roman" w:hAnsi="Times New Roman" w:cs="Times New Roman"/>
          <w:sz w:val="28"/>
          <w:szCs w:val="28"/>
          <w:lang w:val="ru-RU" w:eastAsia="ru-RU"/>
        </w:rPr>
        <w:t>Источник</w:t>
      </w:r>
      <w:r w:rsidRPr="00321ECD">
        <w:rPr>
          <w:rFonts w:ascii="Times New Roman" w:eastAsia="Times New Roman" w:hAnsi="Times New Roman" w:cs="Times New Roman"/>
          <w:sz w:val="28"/>
          <w:szCs w:val="28"/>
          <w:lang w:val="en-US" w:eastAsia="ru-RU"/>
        </w:rPr>
        <w:t xml:space="preserve">: http: </w:t>
      </w:r>
      <w:hyperlink r:id="rId87" w:history="1">
        <w:r w:rsidRPr="00321ECD">
          <w:rPr>
            <w:rFonts w:ascii="Times New Roman" w:eastAsia="Times New Roman" w:hAnsi="Times New Roman" w:cs="Times New Roman"/>
            <w:color w:val="0000FF"/>
            <w:szCs w:val="28"/>
            <w:u w:val="single"/>
            <w:lang w:val="en-US" w:eastAsia="ru-RU"/>
          </w:rPr>
          <w:t>www.aorticsurgery.it</w:t>
        </w:r>
      </w:hyperlink>
      <w:r w:rsidRPr="00321ECD">
        <w:rPr>
          <w:rFonts w:ascii="Times New Roman" w:eastAsia="Times New Roman" w:hAnsi="Times New Roman" w:cs="Times New Roman"/>
          <w:sz w:val="28"/>
          <w:szCs w:val="28"/>
          <w:lang w:val="en-US" w:eastAsia="ru-RU"/>
        </w:rPr>
        <w:t xml:space="preserve">].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Lall P., Gloviczki P., Agarwal G., Duncan A.A., Kalra M. Comparison of EVAR and open repair in patients with small abdominal aortic aneurysms: can we predict results of the PIVOTAL trial? // J. Vase Surg. – 2009. - № 49 (l).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52-59.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Lange C., Leurs L.J., Buth J., Myhre H.O. EUROSTAR collaborators. Endovascular repair of abdominal aortic aneurysm in octogenarians: an analysis based on EUROSTAR data // J. Vase Surg. – 2005. - № 42 (4).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624-630.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Laukontaus S.J., Pettila V., Kantonen I., Salo J.A., Ohinmaa A. Utility of surgery for ruptured abdominal aortic aneurysm // Ann. Vase Surg. – 2006. - № 20.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42-48.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Laukontaus S.J. Outcomes of ruptured abdominal aortic aneurysm. Academic dissertation. - Helsinki, 2006. – 92 p.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GB" w:eastAsia="ru-RU"/>
        </w:rPr>
        <w:lastRenderedPageBreak/>
        <w:t xml:space="preserve">Lederle F.A., Johnson G.R., Wilson S.E. Rupture rate of large abdominal aortic aneurysms refusing or unfit for elective repair // JAMA. — 2002. — </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GB" w:eastAsia="ru-RU"/>
        </w:rPr>
        <w:t>287. — P. 2968—2972.</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Lederle F.A., Wilson S.E., Johnson G.R., Reinke D.B. Aneurysm detection and management Veterans Affairs cooperative study group. Immediate repair compared with surveillance of small abdominal aortic aneurysms // N. Engl. J. Med. – 2002. - №346.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1437-1444.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Lederle F.A., Kane R.L., MacDonald R., Wilt T.J. Systematic review: repair of unruptured abdominal aortic aneurysm // Ann. Intern. Med. – 2007. - № 146 (10). –</w:t>
      </w:r>
      <w:r w:rsidRPr="00321ECD">
        <w:rPr>
          <w:rFonts w:ascii="Times New Roman" w:eastAsia="Times New Roman" w:hAnsi="Times New Roman" w:cs="Times New Roman"/>
          <w:sz w:val="28"/>
          <w:szCs w:val="28"/>
          <w:lang w:val="ru-RU" w:eastAsia="ru-RU"/>
        </w:rPr>
        <w:t xml:space="preserve"> Р. </w:t>
      </w:r>
      <w:r w:rsidRPr="00321ECD">
        <w:rPr>
          <w:rFonts w:ascii="Times New Roman" w:eastAsia="Times New Roman" w:hAnsi="Times New Roman" w:cs="Times New Roman"/>
          <w:sz w:val="28"/>
          <w:szCs w:val="28"/>
          <w:lang w:val="en-US" w:eastAsia="ru-RU"/>
        </w:rPr>
        <w:t>735-</w:t>
      </w:r>
      <w:r w:rsidRPr="00321ECD">
        <w:rPr>
          <w:rFonts w:ascii="Times New Roman" w:eastAsia="Times New Roman" w:hAnsi="Times New Roman" w:cs="Times New Roman"/>
          <w:sz w:val="28"/>
          <w:szCs w:val="28"/>
          <w:lang w:val="ru-RU" w:eastAsia="ru-RU"/>
        </w:rPr>
        <w:t>7</w:t>
      </w:r>
      <w:r w:rsidRPr="00321ECD">
        <w:rPr>
          <w:rFonts w:ascii="Times New Roman" w:eastAsia="Times New Roman" w:hAnsi="Times New Roman" w:cs="Times New Roman"/>
          <w:sz w:val="28"/>
          <w:szCs w:val="28"/>
          <w:lang w:val="en-US" w:eastAsia="ru-RU"/>
        </w:rPr>
        <w:t xml:space="preserve">41.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Lee W.A., Carter J.W., Upchurch G., Seeger J.M.,Huber T.S. Perioperative outcomes after open and endovascular repair of intact abdominal aortic aneurysms in the United States during 2001 // J. Vase Surg. – 2004. - № 39.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491-496. </w:t>
      </w:r>
    </w:p>
    <w:p w:rsidR="00321ECD" w:rsidRPr="00321ECD" w:rsidRDefault="00321ECD" w:rsidP="00321ECD">
      <w:pPr>
        <w:widowControl w:val="0"/>
        <w:numPr>
          <w:ilvl w:val="0"/>
          <w:numId w:val="30"/>
        </w:numPr>
        <w:spacing w:after="0" w:line="360" w:lineRule="auto"/>
        <w:jc w:val="both"/>
        <w:rPr>
          <w:rFonts w:ascii="Times New Roman" w:eastAsia="Times New Roman" w:hAnsi="Times New Roman" w:cs="Times New Roman"/>
          <w:sz w:val="28"/>
          <w:szCs w:val="28"/>
          <w:lang w:val="en-US" w:eastAsia="x-none"/>
        </w:rPr>
      </w:pPr>
      <w:r w:rsidRPr="00321ECD">
        <w:rPr>
          <w:rFonts w:ascii="Times New Roman" w:eastAsia="Times New Roman" w:hAnsi="Times New Roman" w:cs="Times New Roman"/>
          <w:sz w:val="28"/>
          <w:szCs w:val="28"/>
          <w:lang w:val="x-none" w:eastAsia="x-none"/>
        </w:rPr>
        <w:t>Le Gall J.R., Neumann A., Hemery F., Bleriot J.P., Fulgencio J.P. Mortality prediction using SAPS II: an update for French intensive care units // Critical</w:t>
      </w:r>
      <w:r w:rsidRPr="00321ECD">
        <w:rPr>
          <w:rFonts w:ascii="Times New Roman" w:eastAsia="Times New Roman" w:hAnsi="Times New Roman" w:cs="Times New Roman"/>
          <w:sz w:val="28"/>
          <w:szCs w:val="28"/>
          <w:lang w:val="en-US" w:eastAsia="x-none"/>
        </w:rPr>
        <w:t>.</w:t>
      </w:r>
      <w:r w:rsidRPr="00321ECD">
        <w:rPr>
          <w:rFonts w:ascii="Times New Roman" w:eastAsia="Times New Roman" w:hAnsi="Times New Roman" w:cs="Times New Roman"/>
          <w:sz w:val="28"/>
          <w:szCs w:val="28"/>
          <w:lang w:val="x-none" w:eastAsia="x-none"/>
        </w:rPr>
        <w:t xml:space="preserve"> Care</w:t>
      </w:r>
      <w:r w:rsidRPr="00321ECD">
        <w:rPr>
          <w:rFonts w:ascii="Times New Roman" w:eastAsia="Times New Roman" w:hAnsi="Times New Roman" w:cs="Times New Roman"/>
          <w:sz w:val="28"/>
          <w:szCs w:val="28"/>
          <w:lang w:val="en-US" w:eastAsia="x-none"/>
        </w:rPr>
        <w:t xml:space="preserve">. – </w:t>
      </w:r>
      <w:r w:rsidRPr="00321ECD">
        <w:rPr>
          <w:rFonts w:ascii="Times New Roman" w:eastAsia="Times New Roman" w:hAnsi="Times New Roman" w:cs="Times New Roman"/>
          <w:sz w:val="28"/>
          <w:szCs w:val="28"/>
          <w:lang w:val="x-none" w:eastAsia="x-none"/>
        </w:rPr>
        <w:t>2005</w:t>
      </w:r>
      <w:r w:rsidRPr="00321ECD">
        <w:rPr>
          <w:rFonts w:ascii="Times New Roman" w:eastAsia="Times New Roman" w:hAnsi="Times New Roman" w:cs="Times New Roman"/>
          <w:sz w:val="28"/>
          <w:szCs w:val="28"/>
          <w:lang w:val="en-US" w:eastAsia="x-none"/>
        </w:rPr>
        <w:t>. - №</w:t>
      </w:r>
      <w:r w:rsidRPr="00321ECD">
        <w:rPr>
          <w:rFonts w:ascii="Times New Roman" w:eastAsia="Times New Roman" w:hAnsi="Times New Roman" w:cs="Times New Roman"/>
          <w:sz w:val="28"/>
          <w:szCs w:val="28"/>
          <w:lang w:val="x-none" w:eastAsia="x-none"/>
        </w:rPr>
        <w:t xml:space="preserve"> 9</w:t>
      </w:r>
      <w:r w:rsidRPr="00321ECD">
        <w:rPr>
          <w:rFonts w:ascii="Times New Roman" w:eastAsia="Times New Roman" w:hAnsi="Times New Roman" w:cs="Times New Roman"/>
          <w:sz w:val="28"/>
          <w:szCs w:val="28"/>
          <w:lang w:val="en-US" w:eastAsia="x-none"/>
        </w:rPr>
        <w:t xml:space="preserve">. – </w:t>
      </w:r>
      <w:r w:rsidRPr="00321ECD">
        <w:rPr>
          <w:rFonts w:ascii="Times New Roman" w:eastAsia="Times New Roman" w:hAnsi="Times New Roman" w:cs="Times New Roman"/>
          <w:sz w:val="28"/>
          <w:szCs w:val="28"/>
          <w:lang w:val="ru-RU" w:eastAsia="x-none"/>
        </w:rPr>
        <w:t>Р</w:t>
      </w:r>
      <w:r w:rsidRPr="00321ECD">
        <w:rPr>
          <w:rFonts w:ascii="Times New Roman" w:eastAsia="Times New Roman" w:hAnsi="Times New Roman" w:cs="Times New Roman"/>
          <w:sz w:val="28"/>
          <w:szCs w:val="28"/>
          <w:lang w:val="en-US" w:eastAsia="x-none"/>
        </w:rPr>
        <w:t xml:space="preserve">. </w:t>
      </w:r>
      <w:r w:rsidRPr="00321ECD">
        <w:rPr>
          <w:rFonts w:ascii="Times New Roman" w:eastAsia="Times New Roman" w:hAnsi="Times New Roman" w:cs="Times New Roman"/>
          <w:sz w:val="28"/>
          <w:szCs w:val="28"/>
          <w:lang w:val="x-none" w:eastAsia="x-none"/>
        </w:rPr>
        <w:t>645-652.</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Leo E., Biancari F., Kechagias A., Ylonen K., Rainio P. Outcome after emergency repair of symptomatic, unruptured abdominal aortic aneurysm: results in 42 patients and review of the literature // Scand. Cardiovasc. J. – 2005. - № 39 (l-2). –</w:t>
      </w:r>
      <w:r w:rsidRPr="00321ECD">
        <w:rPr>
          <w:rFonts w:ascii="Times New Roman" w:eastAsia="Times New Roman" w:hAnsi="Times New Roman" w:cs="Times New Roman"/>
          <w:sz w:val="28"/>
          <w:szCs w:val="28"/>
          <w:lang w:val="ru-RU" w:eastAsia="ru-RU"/>
        </w:rPr>
        <w:t xml:space="preserve"> Р. </w:t>
      </w:r>
      <w:r w:rsidRPr="00321ECD">
        <w:rPr>
          <w:rFonts w:ascii="Times New Roman" w:eastAsia="Times New Roman" w:hAnsi="Times New Roman" w:cs="Times New Roman"/>
          <w:sz w:val="28"/>
          <w:szCs w:val="28"/>
          <w:lang w:val="en-US" w:eastAsia="ru-RU"/>
        </w:rPr>
        <w:t>91-</w:t>
      </w:r>
      <w:r w:rsidRPr="00321ECD">
        <w:rPr>
          <w:rFonts w:ascii="Times New Roman" w:eastAsia="Times New Roman" w:hAnsi="Times New Roman" w:cs="Times New Roman"/>
          <w:sz w:val="28"/>
          <w:szCs w:val="28"/>
          <w:lang w:val="ru-RU" w:eastAsia="ru-RU"/>
        </w:rPr>
        <w:t>9</w:t>
      </w:r>
      <w:r w:rsidRPr="00321ECD">
        <w:rPr>
          <w:rFonts w:ascii="Times New Roman" w:eastAsia="Times New Roman" w:hAnsi="Times New Roman" w:cs="Times New Roman"/>
          <w:sz w:val="28"/>
          <w:szCs w:val="28"/>
          <w:lang w:val="en-US" w:eastAsia="ru-RU"/>
        </w:rPr>
        <w:t xml:space="preserve">5. </w:t>
      </w:r>
    </w:p>
    <w:p w:rsidR="00321ECD" w:rsidRPr="00321ECD" w:rsidRDefault="00321ECD" w:rsidP="00321ECD">
      <w:pPr>
        <w:numPr>
          <w:ilvl w:val="0"/>
          <w:numId w:val="30"/>
        </w:numPr>
        <w:shd w:val="clear" w:color="auto" w:fill="FFFFFF"/>
        <w:tabs>
          <w:tab w:val="left" w:leader="dot" w:pos="567"/>
        </w:tabs>
        <w:spacing w:after="0" w:line="360" w:lineRule="auto"/>
        <w:jc w:val="both"/>
        <w:rPr>
          <w:rFonts w:ascii="MinionPro-Regular" w:eastAsia="Times New Roman" w:hAnsi="MinionPro-Regular" w:cs="MinionPro-Regular"/>
          <w:sz w:val="18"/>
          <w:szCs w:val="18"/>
          <w:lang w:val="en-US" w:eastAsia="ru-RU"/>
        </w:rPr>
      </w:pPr>
      <w:r w:rsidRPr="00321ECD">
        <w:rPr>
          <w:rFonts w:ascii="Times New Roman" w:eastAsia="Times New Roman" w:hAnsi="Times New Roman" w:cs="Times New Roman"/>
          <w:sz w:val="28"/>
          <w:szCs w:val="28"/>
          <w:lang w:val="en-US" w:eastAsia="ru-RU"/>
        </w:rPr>
        <w:t xml:space="preserve">Leo E., Biancari F., Nesi F., Pogany G., Bartolucci R. Risk-scoring methods in predicting the immediate outcome after emergency open repair of ruptured abdominal aortic aneurysm // Am. J. Surg. – 2006. - № 192 (1).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19-23. </w:t>
      </w:r>
    </w:p>
    <w:p w:rsidR="00321ECD" w:rsidRPr="00321ECD" w:rsidRDefault="00321ECD" w:rsidP="00321ECD">
      <w:pPr>
        <w:numPr>
          <w:ilvl w:val="0"/>
          <w:numId w:val="30"/>
        </w:numPr>
        <w:shd w:val="clear" w:color="auto" w:fill="FFFFFF"/>
        <w:tabs>
          <w:tab w:val="left" w:leader="dot" w:pos="567"/>
        </w:tabs>
        <w:spacing w:after="0" w:line="360" w:lineRule="auto"/>
        <w:jc w:val="both"/>
        <w:rPr>
          <w:rFonts w:ascii="MinionPro-Regular" w:eastAsia="Times New Roman" w:hAnsi="MinionPro-Regular" w:cs="MinionPro-Regular"/>
          <w:sz w:val="18"/>
          <w:szCs w:val="18"/>
          <w:lang w:val="en-US" w:eastAsia="ru-RU"/>
        </w:rPr>
      </w:pPr>
      <w:r w:rsidRPr="00321ECD">
        <w:rPr>
          <w:rFonts w:ascii="Times New Roman" w:eastAsia="Times New Roman" w:hAnsi="Times New Roman" w:cs="Times New Roman"/>
          <w:spacing w:val="-2"/>
          <w:sz w:val="28"/>
          <w:szCs w:val="28"/>
          <w:lang w:val="en-US" w:eastAsia="ru-RU"/>
        </w:rPr>
        <w:t>Li W., Xu K., Zhong H., Ni Y., Bi Y.</w:t>
      </w:r>
      <w:r w:rsidRPr="00321ECD">
        <w:rPr>
          <w:rFonts w:ascii="Times New Roman" w:eastAsia="Times New Roman" w:hAnsi="Times New Roman" w:cs="Times New Roman"/>
          <w:spacing w:val="-2"/>
          <w:sz w:val="28"/>
          <w:szCs w:val="28"/>
          <w:lang w:eastAsia="ru-RU"/>
        </w:rPr>
        <w:t xml:space="preserve"> </w:t>
      </w:r>
      <w:r w:rsidRPr="00321ECD">
        <w:rPr>
          <w:rFonts w:ascii="Times New Roman" w:eastAsia="Times New Roman" w:hAnsi="Times New Roman" w:cs="Times New Roman"/>
          <w:bCs/>
          <w:spacing w:val="-1"/>
          <w:sz w:val="28"/>
          <w:szCs w:val="28"/>
          <w:lang w:val="en-US" w:eastAsia="ru-RU"/>
        </w:rPr>
        <w:t xml:space="preserve">A New Unibody Branched Stent-graft for Reconstruction of the Canine Aortic Arch </w:t>
      </w:r>
      <w:r w:rsidRPr="00321ECD">
        <w:rPr>
          <w:rFonts w:ascii="Times New Roman" w:eastAsia="Times New Roman" w:hAnsi="Times New Roman" w:cs="Times New Roman"/>
          <w:bCs/>
          <w:spacing w:val="-3"/>
          <w:sz w:val="28"/>
          <w:szCs w:val="28"/>
          <w:lang w:eastAsia="ru-RU"/>
        </w:rPr>
        <w:t xml:space="preserve">// </w:t>
      </w:r>
      <w:r w:rsidRPr="00321ECD">
        <w:rPr>
          <w:rFonts w:ascii="Times New Roman" w:eastAsia="Times New Roman" w:hAnsi="Times New Roman" w:cs="Times New Roman"/>
          <w:bCs/>
          <w:spacing w:val="-3"/>
          <w:sz w:val="28"/>
          <w:szCs w:val="28"/>
          <w:lang w:val="en-US" w:eastAsia="ru-RU"/>
        </w:rPr>
        <w:t>Eur</w:t>
      </w:r>
      <w:r w:rsidRPr="00321ECD">
        <w:rPr>
          <w:rFonts w:ascii="Times New Roman" w:eastAsia="Times New Roman" w:hAnsi="Times New Roman" w:cs="Times New Roman"/>
          <w:bCs/>
          <w:spacing w:val="-3"/>
          <w:sz w:val="28"/>
          <w:szCs w:val="28"/>
          <w:lang w:eastAsia="ru-RU"/>
        </w:rPr>
        <w:t>.</w:t>
      </w:r>
      <w:r w:rsidRPr="00321ECD">
        <w:rPr>
          <w:rFonts w:ascii="Times New Roman" w:eastAsia="Times New Roman" w:hAnsi="Times New Roman" w:cs="Times New Roman"/>
          <w:bCs/>
          <w:spacing w:val="-3"/>
          <w:sz w:val="28"/>
          <w:szCs w:val="28"/>
          <w:lang w:val="en-US" w:eastAsia="ru-RU"/>
        </w:rPr>
        <w:t xml:space="preserve"> J</w:t>
      </w:r>
      <w:r w:rsidRPr="00321ECD">
        <w:rPr>
          <w:rFonts w:ascii="Times New Roman" w:eastAsia="Times New Roman" w:hAnsi="Times New Roman" w:cs="Times New Roman"/>
          <w:bCs/>
          <w:spacing w:val="-3"/>
          <w:sz w:val="28"/>
          <w:szCs w:val="28"/>
          <w:lang w:eastAsia="ru-RU"/>
        </w:rPr>
        <w:t>.</w:t>
      </w:r>
      <w:r w:rsidRPr="00321ECD">
        <w:rPr>
          <w:rFonts w:ascii="Times New Roman" w:eastAsia="Times New Roman" w:hAnsi="Times New Roman" w:cs="Times New Roman"/>
          <w:bCs/>
          <w:spacing w:val="-3"/>
          <w:sz w:val="28"/>
          <w:szCs w:val="28"/>
          <w:lang w:val="en-US" w:eastAsia="ru-RU"/>
        </w:rPr>
        <w:t xml:space="preserve"> Vasc</w:t>
      </w:r>
      <w:r w:rsidRPr="00321ECD">
        <w:rPr>
          <w:rFonts w:ascii="Times New Roman" w:eastAsia="Times New Roman" w:hAnsi="Times New Roman" w:cs="Times New Roman"/>
          <w:bCs/>
          <w:spacing w:val="-3"/>
          <w:sz w:val="28"/>
          <w:szCs w:val="28"/>
          <w:lang w:eastAsia="ru-RU"/>
        </w:rPr>
        <w:t xml:space="preserve">. </w:t>
      </w:r>
      <w:r w:rsidRPr="00321ECD">
        <w:rPr>
          <w:rFonts w:ascii="Times New Roman" w:eastAsia="Times New Roman" w:hAnsi="Times New Roman" w:cs="Times New Roman"/>
          <w:bCs/>
          <w:spacing w:val="-3"/>
          <w:sz w:val="28"/>
          <w:szCs w:val="28"/>
          <w:lang w:val="en-US" w:eastAsia="ru-RU"/>
        </w:rPr>
        <w:t>Endovasc</w:t>
      </w:r>
      <w:r w:rsidRPr="00321ECD">
        <w:rPr>
          <w:rFonts w:ascii="Times New Roman" w:eastAsia="Times New Roman" w:hAnsi="Times New Roman" w:cs="Times New Roman"/>
          <w:bCs/>
          <w:spacing w:val="-3"/>
          <w:sz w:val="28"/>
          <w:szCs w:val="28"/>
          <w:lang w:eastAsia="ru-RU"/>
        </w:rPr>
        <w:t>.</w:t>
      </w:r>
      <w:r w:rsidRPr="00321ECD">
        <w:rPr>
          <w:rFonts w:ascii="Times New Roman" w:eastAsia="Times New Roman" w:hAnsi="Times New Roman" w:cs="Times New Roman"/>
          <w:bCs/>
          <w:spacing w:val="-3"/>
          <w:sz w:val="28"/>
          <w:szCs w:val="28"/>
          <w:lang w:val="en-US" w:eastAsia="ru-RU"/>
        </w:rPr>
        <w:t xml:space="preserve"> Surg. — 2012. — Vol. 44. — P. 139—144. </w:t>
      </w:r>
    </w:p>
    <w:p w:rsidR="00321ECD" w:rsidRPr="00321ECD" w:rsidRDefault="00321ECD" w:rsidP="00321ECD">
      <w:pPr>
        <w:numPr>
          <w:ilvl w:val="0"/>
          <w:numId w:val="30"/>
        </w:numPr>
        <w:spacing w:after="0" w:line="360" w:lineRule="auto"/>
        <w:contextualSpacing/>
        <w:jc w:val="both"/>
        <w:rPr>
          <w:rFonts w:ascii="Times New Roman" w:eastAsia="Times New Roman" w:hAnsi="Times New Roman" w:cs="Times New Roman"/>
          <w:color w:val="000000"/>
          <w:sz w:val="28"/>
          <w:szCs w:val="28"/>
          <w:lang w:val="en-US" w:eastAsia="ru-RU"/>
        </w:rPr>
      </w:pPr>
      <w:r w:rsidRPr="00321ECD">
        <w:rPr>
          <w:rFonts w:ascii="Times New Roman" w:eastAsia="Times New Roman" w:hAnsi="Times New Roman" w:cs="Times New Roman"/>
          <w:color w:val="000000"/>
          <w:sz w:val="28"/>
          <w:szCs w:val="28"/>
          <w:lang w:val="en-US" w:eastAsia="ru-RU"/>
        </w:rPr>
        <w:lastRenderedPageBreak/>
        <w:t>Liewelyn H., Ang H.A., Lewis K.E., Al-Abdullah A. Oxford Handbook of Clinical Diagnosis. / Oxford Handbooks Series. – Oxford, Cambridge, Philadelphia, New Delhi, 2013. – 824 p.</w:t>
      </w:r>
    </w:p>
    <w:p w:rsidR="00321ECD" w:rsidRPr="00321ECD" w:rsidRDefault="00321ECD" w:rsidP="00321ECD">
      <w:pPr>
        <w:widowControl w:val="0"/>
        <w:numPr>
          <w:ilvl w:val="0"/>
          <w:numId w:val="30"/>
        </w:numPr>
        <w:shd w:val="clear" w:color="auto" w:fill="FFFFFF"/>
        <w:tabs>
          <w:tab w:val="left" w:leader="dot" w:pos="567"/>
        </w:tabs>
        <w:autoSpaceDE w:val="0"/>
        <w:autoSpaceDN w:val="0"/>
        <w:adjustRightInd w:val="0"/>
        <w:spacing w:after="0" w:line="360" w:lineRule="auto"/>
        <w:jc w:val="both"/>
        <w:rPr>
          <w:rFonts w:ascii="Times New Roman" w:eastAsia="Times New Roman" w:hAnsi="Times New Roman" w:cs="Times New Roman"/>
          <w:color w:val="000000"/>
          <w:sz w:val="28"/>
          <w:szCs w:val="28"/>
          <w:lang w:val="en-US" w:eastAsia="ru-RU"/>
        </w:rPr>
      </w:pPr>
      <w:r w:rsidRPr="00321ECD">
        <w:rPr>
          <w:rFonts w:ascii="Times New Roman" w:eastAsia="Times New Roman" w:hAnsi="Times New Roman" w:cs="Times New Roman"/>
          <w:bCs/>
          <w:sz w:val="28"/>
          <w:szCs w:val="28"/>
          <w:lang w:val="en-US" w:eastAsia="ru-RU"/>
        </w:rPr>
        <w:t xml:space="preserve">Lina J.L., Jacob B., Robert J.F. </w:t>
      </w:r>
      <w:r w:rsidRPr="00321ECD">
        <w:rPr>
          <w:rFonts w:ascii="Times New Roman" w:eastAsia="Times New Roman" w:hAnsi="Times New Roman" w:cs="Times New Roman"/>
          <w:sz w:val="28"/>
          <w:szCs w:val="28"/>
          <w:lang w:val="en-US" w:eastAsia="ru-RU"/>
        </w:rPr>
        <w:t>Long-term Results of Endovascular Abdominal Aortic Aneurysm Treatment With the First Generation of Commercially Available Stent Grafts // Arch. Surg. — 2007. — Vol. 142</w:t>
      </w:r>
      <w:r w:rsidRPr="00321ECD">
        <w:rPr>
          <w:rFonts w:ascii="Times New Roman" w:eastAsia="Times New Roman" w:hAnsi="Times New Roman" w:cs="Times New Roman"/>
          <w:color w:val="000000"/>
          <w:sz w:val="28"/>
          <w:szCs w:val="28"/>
          <w:lang w:val="en-US" w:eastAsia="ru-RU"/>
        </w:rPr>
        <w:t>. — P. 33—41.</w:t>
      </w:r>
    </w:p>
    <w:p w:rsidR="00321ECD" w:rsidRPr="00321ECD" w:rsidRDefault="00321ECD" w:rsidP="00321ECD">
      <w:pPr>
        <w:widowControl w:val="0"/>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Lindsay T.F. </w:t>
      </w:r>
      <w:r w:rsidRPr="00321ECD">
        <w:rPr>
          <w:rFonts w:ascii="Times New Roman" w:eastAsia="Times New Roman" w:hAnsi="Times New Roman" w:cs="Times New Roman"/>
          <w:sz w:val="28"/>
          <w:szCs w:val="28"/>
          <w:lang w:val="ru-RU" w:eastAsia="ru-RU"/>
        </w:rPr>
        <w:t>О</w:t>
      </w:r>
      <w:r w:rsidRPr="00321ECD">
        <w:rPr>
          <w:rFonts w:ascii="Times New Roman" w:eastAsia="Times New Roman" w:hAnsi="Times New Roman" w:cs="Times New Roman"/>
          <w:sz w:val="28"/>
          <w:szCs w:val="28"/>
          <w:lang w:val="en-US" w:eastAsia="ru-RU"/>
        </w:rPr>
        <w:t xml:space="preserve">n behalf of the Canadian Society for Vascular Surgery. Canadian Society for Vascular Surgery consensus statement on endovascular aneurysm repair // CMAJ. – 2005. - № 172 (7).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867-868.</w:t>
      </w:r>
    </w:p>
    <w:p w:rsidR="00321ECD" w:rsidRPr="00321ECD" w:rsidRDefault="00321ECD" w:rsidP="00321ECD">
      <w:pPr>
        <w:numPr>
          <w:ilvl w:val="0"/>
          <w:numId w:val="30"/>
        </w:numPr>
        <w:spacing w:after="0" w:line="360" w:lineRule="auto"/>
        <w:contextualSpacing/>
        <w:jc w:val="both"/>
        <w:rPr>
          <w:rFonts w:ascii="Times New Roman" w:eastAsia="Times New Roman" w:hAnsi="Times New Roman" w:cs="Times New Roman"/>
          <w:color w:val="000000"/>
          <w:sz w:val="28"/>
          <w:szCs w:val="28"/>
          <w:lang w:val="en-US" w:eastAsia="ru-RU"/>
        </w:rPr>
      </w:pPr>
      <w:r w:rsidRPr="00321ECD">
        <w:rPr>
          <w:rFonts w:ascii="Times New Roman" w:eastAsia="Times New Roman" w:hAnsi="Times New Roman" w:cs="Times New Roman"/>
          <w:color w:val="000000"/>
          <w:sz w:val="28"/>
          <w:szCs w:val="28"/>
          <w:lang w:val="en-US" w:eastAsia="ru-RU"/>
        </w:rPr>
        <w:t>Longmore M., Wilkinson I., Davidson E., Foulkes A., Mafi A. Oxford Handbook of Clinical Medicine. / Oxford Handbooks Series. – Oxford, Cambridge, Philadelphia, New Delhi, 2013. – 920 p.</w:t>
      </w:r>
    </w:p>
    <w:p w:rsidR="00321ECD" w:rsidRPr="00321ECD" w:rsidRDefault="00321ECD" w:rsidP="00321ECD">
      <w:pPr>
        <w:widowControl w:val="0"/>
        <w:numPr>
          <w:ilvl w:val="0"/>
          <w:numId w:val="30"/>
        </w:numPr>
        <w:spacing w:after="0" w:line="360" w:lineRule="auto"/>
        <w:jc w:val="both"/>
        <w:rPr>
          <w:rFonts w:ascii="Times New Roman" w:eastAsia="Times New Roman" w:hAnsi="Times New Roman" w:cs="Times New Roman"/>
          <w:sz w:val="28"/>
          <w:szCs w:val="28"/>
          <w:lang w:val="en-US" w:eastAsia="x-none"/>
        </w:rPr>
      </w:pPr>
      <w:r w:rsidRPr="00321ECD">
        <w:rPr>
          <w:rFonts w:ascii="Times New Roman" w:eastAsia="Times New Roman" w:hAnsi="Times New Roman" w:cs="Times New Roman"/>
          <w:sz w:val="28"/>
          <w:szCs w:val="28"/>
          <w:lang w:val="en-US" w:eastAsia="x-none"/>
        </w:rPr>
        <w:t>Low</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R</w:t>
      </w:r>
      <w:r w:rsidRPr="00321ECD">
        <w:rPr>
          <w:rFonts w:ascii="Times New Roman" w:eastAsia="Times New Roman" w:hAnsi="Times New Roman" w:cs="Times New Roman"/>
          <w:sz w:val="28"/>
          <w:szCs w:val="28"/>
          <w:lang w:eastAsia="x-none"/>
        </w:rPr>
        <w:t>.</w:t>
      </w:r>
      <w:r w:rsidRPr="00321ECD">
        <w:rPr>
          <w:rFonts w:ascii="Times New Roman" w:eastAsia="Times New Roman" w:hAnsi="Times New Roman" w:cs="Times New Roman"/>
          <w:sz w:val="28"/>
          <w:szCs w:val="28"/>
          <w:lang w:val="en-US" w:eastAsia="x-none"/>
        </w:rPr>
        <w:t>B</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Longmore</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W</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Rubinstein</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R</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Flores</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L</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Wolvek</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S</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Preliminary</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report</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on</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the</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use</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of</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the</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Percluder</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occluding</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aortic</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balloon</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in</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human</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beings</w:t>
      </w:r>
      <w:r w:rsidRPr="00321ECD">
        <w:rPr>
          <w:rFonts w:ascii="Times New Roman" w:eastAsia="Times New Roman" w:hAnsi="Times New Roman" w:cs="Times New Roman"/>
          <w:sz w:val="28"/>
          <w:szCs w:val="28"/>
          <w:lang w:eastAsia="x-none"/>
        </w:rPr>
        <w:t xml:space="preserve">. // </w:t>
      </w:r>
      <w:r w:rsidRPr="00321ECD">
        <w:rPr>
          <w:rFonts w:ascii="Times New Roman" w:eastAsia="Times New Roman" w:hAnsi="Times New Roman" w:cs="Times New Roman"/>
          <w:sz w:val="28"/>
          <w:szCs w:val="28"/>
          <w:lang w:val="en-US" w:eastAsia="x-none"/>
        </w:rPr>
        <w:t>Ann</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 xml:space="preserve">Emerg. Med. </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1986</w:t>
      </w:r>
      <w:r w:rsidRPr="00321ECD">
        <w:rPr>
          <w:rFonts w:ascii="Times New Roman" w:eastAsia="Times New Roman" w:hAnsi="Times New Roman" w:cs="Times New Roman"/>
          <w:sz w:val="28"/>
          <w:szCs w:val="28"/>
          <w:lang w:eastAsia="x-none"/>
        </w:rPr>
        <w:t xml:space="preserve">. — </w:t>
      </w:r>
      <w:r w:rsidRPr="00321ECD">
        <w:rPr>
          <w:rFonts w:ascii="Times New Roman" w:eastAsia="Times New Roman" w:hAnsi="Times New Roman" w:cs="Times New Roman"/>
          <w:sz w:val="28"/>
          <w:szCs w:val="28"/>
          <w:lang w:val="en-US" w:eastAsia="x-none"/>
        </w:rPr>
        <w:t>Vol.</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15</w:t>
      </w:r>
      <w:r w:rsidRPr="00321ECD">
        <w:rPr>
          <w:rFonts w:ascii="Times New Roman" w:eastAsia="Times New Roman" w:hAnsi="Times New Roman" w:cs="Times New Roman"/>
          <w:sz w:val="28"/>
          <w:szCs w:val="28"/>
          <w:lang w:eastAsia="x-none"/>
        </w:rPr>
        <w:t>, №</w:t>
      </w:r>
      <w:r w:rsidRPr="00321ECD">
        <w:rPr>
          <w:rFonts w:ascii="Times New Roman" w:eastAsia="Times New Roman" w:hAnsi="Times New Roman" w:cs="Times New Roman"/>
          <w:sz w:val="28"/>
          <w:szCs w:val="28"/>
          <w:lang w:val="en-US" w:eastAsia="x-none"/>
        </w:rPr>
        <w:t>12</w:t>
      </w:r>
      <w:r w:rsidRPr="00321ECD">
        <w:rPr>
          <w:rFonts w:ascii="Times New Roman" w:eastAsia="Times New Roman" w:hAnsi="Times New Roman" w:cs="Times New Roman"/>
          <w:sz w:val="28"/>
          <w:szCs w:val="28"/>
          <w:lang w:eastAsia="x-none"/>
        </w:rPr>
        <w:t xml:space="preserve">. — Р. </w:t>
      </w:r>
      <w:r w:rsidRPr="00321ECD">
        <w:rPr>
          <w:rFonts w:ascii="Times New Roman" w:eastAsia="Times New Roman" w:hAnsi="Times New Roman" w:cs="Times New Roman"/>
          <w:sz w:val="28"/>
          <w:szCs w:val="28"/>
          <w:lang w:val="en-US" w:eastAsia="x-none"/>
        </w:rPr>
        <w:t>1466—</w:t>
      </w:r>
      <w:r w:rsidRPr="00321ECD">
        <w:rPr>
          <w:rFonts w:ascii="Times New Roman" w:eastAsia="Times New Roman" w:hAnsi="Times New Roman" w:cs="Times New Roman"/>
          <w:sz w:val="28"/>
          <w:szCs w:val="28"/>
          <w:lang w:eastAsia="x-none"/>
        </w:rPr>
        <w:t>146</w:t>
      </w:r>
      <w:r w:rsidRPr="00321ECD">
        <w:rPr>
          <w:rFonts w:ascii="Times New Roman" w:eastAsia="Times New Roman" w:hAnsi="Times New Roman" w:cs="Times New Roman"/>
          <w:sz w:val="28"/>
          <w:szCs w:val="28"/>
          <w:lang w:val="en-US" w:eastAsia="x-none"/>
        </w:rPr>
        <w:t>9</w:t>
      </w:r>
      <w:r w:rsidRPr="00321ECD">
        <w:rPr>
          <w:rFonts w:ascii="Times New Roman" w:eastAsia="Times New Roman" w:hAnsi="Times New Roman" w:cs="Times New Roman"/>
          <w:sz w:val="28"/>
          <w:szCs w:val="28"/>
          <w:lang w:eastAsia="x-none"/>
        </w:rPr>
        <w:t>.</w:t>
      </w:r>
    </w:p>
    <w:p w:rsidR="00321ECD" w:rsidRPr="00321ECD" w:rsidRDefault="00321ECD" w:rsidP="00321ECD">
      <w:pPr>
        <w:numPr>
          <w:ilvl w:val="0"/>
          <w:numId w:val="30"/>
        </w:numPr>
        <w:autoSpaceDE w:val="0"/>
        <w:autoSpaceDN w:val="0"/>
        <w:adjustRightInd w:val="0"/>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bCs/>
          <w:sz w:val="28"/>
          <w:szCs w:val="28"/>
          <w:lang w:val="en-US" w:eastAsia="ru-RU"/>
        </w:rPr>
        <w:t>Maldonado C.</w:t>
      </w:r>
      <w:r w:rsidRPr="00321ECD">
        <w:rPr>
          <w:rFonts w:ascii="Times New Roman" w:eastAsia="Times New Roman" w:hAnsi="Times New Roman" w:cs="Times New Roman"/>
          <w:bCs/>
          <w:sz w:val="28"/>
          <w:szCs w:val="28"/>
          <w:lang w:eastAsia="ru-RU"/>
        </w:rPr>
        <w:t>,</w:t>
      </w:r>
      <w:r w:rsidRPr="00321ECD">
        <w:rPr>
          <w:rFonts w:ascii="Times New Roman" w:eastAsia="Times New Roman" w:hAnsi="Times New Roman" w:cs="Times New Roman"/>
          <w:bCs/>
          <w:sz w:val="28"/>
          <w:szCs w:val="28"/>
          <w:lang w:val="en-US" w:eastAsia="ru-RU"/>
        </w:rPr>
        <w:t xml:space="preserve"> Riles E., Douglas D., Adelman M., Jacobowitz G., Gagne P., Nalbandian M., Cayne N., Lamparello P.</w:t>
      </w:r>
      <w:r w:rsidRPr="00321ECD">
        <w:rPr>
          <w:rFonts w:ascii="Times New Roman" w:eastAsia="Times New Roman" w:hAnsi="Times New Roman" w:cs="Times New Roman"/>
          <w:bCs/>
          <w:sz w:val="28"/>
          <w:szCs w:val="28"/>
          <w:lang w:eastAsia="ru-RU"/>
        </w:rPr>
        <w:t xml:space="preserve"> </w:t>
      </w:r>
      <w:r w:rsidRPr="00321ECD">
        <w:rPr>
          <w:rFonts w:ascii="Times New Roman" w:eastAsia="Times New Roman" w:hAnsi="Times New Roman" w:cs="Times New Roman"/>
          <w:sz w:val="28"/>
          <w:szCs w:val="28"/>
          <w:lang w:val="en-US" w:eastAsia="ru-RU"/>
        </w:rPr>
        <w:t>Ischemic complications after endovascular abdominal aortic aneurysm repair // J. Vasc. Surg. — 2003. — Vol. 40. — P. 703—710.</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en-US"/>
        </w:rPr>
      </w:pPr>
      <w:r w:rsidRPr="00321ECD">
        <w:rPr>
          <w:rFonts w:ascii="Times New Roman" w:eastAsia="Times New Roman" w:hAnsi="Times New Roman" w:cs="Times New Roman"/>
          <w:sz w:val="28"/>
          <w:szCs w:val="28"/>
          <w:lang w:val="en-US" w:eastAsia="ru-RU"/>
        </w:rPr>
        <w:t xml:space="preserve">Markus P.M., Martell J., Leister I., Horstmann O., Brinker J. Predicting postoperative morbidity by clinical assessment // Br. J. Surg. – 2005. - № 92 (1).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101-106.</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en-US"/>
        </w:rPr>
      </w:pPr>
      <w:r w:rsidRPr="00321ECD">
        <w:rPr>
          <w:rFonts w:ascii="Times New Roman" w:eastAsia="Times New Roman" w:hAnsi="Times New Roman" w:cs="Times New Roman"/>
          <w:color w:val="333333"/>
          <w:sz w:val="28"/>
          <w:szCs w:val="28"/>
          <w:lang w:val="en-US"/>
        </w:rPr>
        <w:t>Martin G.K., Reed E.P. Medical management of marfan syndrome // Circulation. – 2008. – Vol. 117. – P. 2802-2813.</w:t>
      </w:r>
    </w:p>
    <w:p w:rsidR="00321ECD" w:rsidRPr="00321ECD" w:rsidRDefault="00321ECD" w:rsidP="00321ECD">
      <w:pPr>
        <w:widowControl w:val="0"/>
        <w:numPr>
          <w:ilvl w:val="0"/>
          <w:numId w:val="30"/>
        </w:numPr>
        <w:shd w:val="clear" w:color="auto" w:fill="FFFFFF"/>
        <w:tabs>
          <w:tab w:val="left" w:pos="567"/>
        </w:tabs>
        <w:spacing w:after="0" w:line="360" w:lineRule="auto"/>
        <w:jc w:val="both"/>
        <w:rPr>
          <w:rFonts w:ascii="Times New Roman" w:eastAsia="Times New Roman" w:hAnsi="Times New Roman" w:cs="Times New Roman"/>
          <w:sz w:val="28"/>
          <w:szCs w:val="28"/>
          <w:lang w:val="en-US" w:eastAsia="x-none"/>
        </w:rPr>
      </w:pPr>
      <w:r w:rsidRPr="00321ECD">
        <w:rPr>
          <w:rFonts w:ascii="Times New Roman" w:eastAsia="Times New Roman" w:hAnsi="Times New Roman" w:cs="Times New Roman"/>
          <w:sz w:val="28"/>
          <w:szCs w:val="28"/>
          <w:lang w:val="x-none" w:eastAsia="x-none"/>
        </w:rPr>
        <w:t>Mastracci T.M., Clase C.M., Devereaux P.J., Cina C.S. Open versus endovascular repair of abdominal aortic aneurysm: a survey of Canadian vascular surgeons</w:t>
      </w:r>
      <w:r w:rsidRPr="00321ECD">
        <w:rPr>
          <w:rFonts w:ascii="Times New Roman" w:eastAsia="Times New Roman" w:hAnsi="Times New Roman" w:cs="Times New Roman"/>
          <w:sz w:val="28"/>
          <w:szCs w:val="28"/>
          <w:lang w:val="en-US" w:eastAsia="x-none"/>
        </w:rPr>
        <w:t xml:space="preserve"> </w:t>
      </w:r>
      <w:r w:rsidRPr="00321ECD">
        <w:rPr>
          <w:rFonts w:ascii="Times New Roman" w:eastAsia="Times New Roman" w:hAnsi="Times New Roman" w:cs="Times New Roman"/>
          <w:sz w:val="28"/>
          <w:szCs w:val="28"/>
          <w:lang w:val="x-none" w:eastAsia="x-none"/>
        </w:rPr>
        <w:t>// Can</w:t>
      </w:r>
      <w:r w:rsidRPr="00321ECD">
        <w:rPr>
          <w:rFonts w:ascii="Times New Roman" w:eastAsia="Times New Roman" w:hAnsi="Times New Roman" w:cs="Times New Roman"/>
          <w:sz w:val="28"/>
          <w:szCs w:val="28"/>
          <w:lang w:val="en-US" w:eastAsia="x-none"/>
        </w:rPr>
        <w:t>.</w:t>
      </w:r>
      <w:r w:rsidRPr="00321ECD">
        <w:rPr>
          <w:rFonts w:ascii="Times New Roman" w:eastAsia="Times New Roman" w:hAnsi="Times New Roman" w:cs="Times New Roman"/>
          <w:sz w:val="28"/>
          <w:szCs w:val="28"/>
          <w:lang w:val="x-none" w:eastAsia="x-none"/>
        </w:rPr>
        <w:t xml:space="preserve"> J</w:t>
      </w:r>
      <w:r w:rsidRPr="00321ECD">
        <w:rPr>
          <w:rFonts w:ascii="Times New Roman" w:eastAsia="Times New Roman" w:hAnsi="Times New Roman" w:cs="Times New Roman"/>
          <w:sz w:val="28"/>
          <w:szCs w:val="28"/>
          <w:lang w:val="en-US" w:eastAsia="x-none"/>
        </w:rPr>
        <w:t>.</w:t>
      </w:r>
      <w:r w:rsidRPr="00321ECD">
        <w:rPr>
          <w:rFonts w:ascii="Times New Roman" w:eastAsia="Times New Roman" w:hAnsi="Times New Roman" w:cs="Times New Roman"/>
          <w:sz w:val="28"/>
          <w:szCs w:val="28"/>
          <w:lang w:val="x-none" w:eastAsia="x-none"/>
        </w:rPr>
        <w:t xml:space="preserve"> Surg</w:t>
      </w:r>
      <w:r w:rsidRPr="00321ECD">
        <w:rPr>
          <w:rFonts w:ascii="Times New Roman" w:eastAsia="Times New Roman" w:hAnsi="Times New Roman" w:cs="Times New Roman"/>
          <w:sz w:val="28"/>
          <w:szCs w:val="28"/>
          <w:lang w:val="en-US" w:eastAsia="x-none"/>
        </w:rPr>
        <w:t xml:space="preserve">. – </w:t>
      </w:r>
      <w:r w:rsidRPr="00321ECD">
        <w:rPr>
          <w:rFonts w:ascii="Times New Roman" w:eastAsia="Times New Roman" w:hAnsi="Times New Roman" w:cs="Times New Roman"/>
          <w:sz w:val="28"/>
          <w:szCs w:val="28"/>
          <w:lang w:val="x-none" w:eastAsia="x-none"/>
        </w:rPr>
        <w:t>2008</w:t>
      </w:r>
      <w:r w:rsidRPr="00321ECD">
        <w:rPr>
          <w:rFonts w:ascii="Times New Roman" w:eastAsia="Times New Roman" w:hAnsi="Times New Roman" w:cs="Times New Roman"/>
          <w:sz w:val="28"/>
          <w:szCs w:val="28"/>
          <w:lang w:val="en-US" w:eastAsia="x-none"/>
        </w:rPr>
        <w:t>. - №</w:t>
      </w:r>
      <w:r w:rsidRPr="00321ECD">
        <w:rPr>
          <w:rFonts w:ascii="Times New Roman" w:eastAsia="Times New Roman" w:hAnsi="Times New Roman" w:cs="Times New Roman"/>
          <w:sz w:val="28"/>
          <w:szCs w:val="28"/>
          <w:lang w:val="x-none" w:eastAsia="x-none"/>
        </w:rPr>
        <w:t xml:space="preserve"> 51</w:t>
      </w:r>
      <w:r w:rsidRPr="00321ECD">
        <w:rPr>
          <w:rFonts w:ascii="Times New Roman" w:eastAsia="Times New Roman" w:hAnsi="Times New Roman" w:cs="Times New Roman"/>
          <w:sz w:val="28"/>
          <w:szCs w:val="28"/>
          <w:lang w:val="en-US" w:eastAsia="x-none"/>
        </w:rPr>
        <w:t xml:space="preserve"> </w:t>
      </w:r>
      <w:r w:rsidRPr="00321ECD">
        <w:rPr>
          <w:rFonts w:ascii="Times New Roman" w:eastAsia="Times New Roman" w:hAnsi="Times New Roman" w:cs="Times New Roman"/>
          <w:sz w:val="28"/>
          <w:szCs w:val="28"/>
          <w:lang w:val="x-none" w:eastAsia="x-none"/>
        </w:rPr>
        <w:t>(2)</w:t>
      </w:r>
      <w:r w:rsidRPr="00321ECD">
        <w:rPr>
          <w:rFonts w:ascii="Times New Roman" w:eastAsia="Times New Roman" w:hAnsi="Times New Roman" w:cs="Times New Roman"/>
          <w:sz w:val="28"/>
          <w:szCs w:val="28"/>
          <w:lang w:val="en-US" w:eastAsia="x-none"/>
        </w:rPr>
        <w:t xml:space="preserve">. – </w:t>
      </w:r>
      <w:r w:rsidRPr="00321ECD">
        <w:rPr>
          <w:rFonts w:ascii="Times New Roman" w:eastAsia="Times New Roman" w:hAnsi="Times New Roman" w:cs="Times New Roman"/>
          <w:sz w:val="28"/>
          <w:szCs w:val="28"/>
          <w:lang w:val="ru-RU" w:eastAsia="x-none"/>
        </w:rPr>
        <w:t>Р</w:t>
      </w:r>
      <w:r w:rsidRPr="00321ECD">
        <w:rPr>
          <w:rFonts w:ascii="Times New Roman" w:eastAsia="Times New Roman" w:hAnsi="Times New Roman" w:cs="Times New Roman"/>
          <w:sz w:val="28"/>
          <w:szCs w:val="28"/>
          <w:lang w:val="en-US" w:eastAsia="x-none"/>
        </w:rPr>
        <w:t xml:space="preserve">. </w:t>
      </w:r>
      <w:r w:rsidRPr="00321ECD">
        <w:rPr>
          <w:rFonts w:ascii="Times New Roman" w:eastAsia="Times New Roman" w:hAnsi="Times New Roman" w:cs="Times New Roman"/>
          <w:sz w:val="28"/>
          <w:szCs w:val="28"/>
          <w:lang w:val="x-none" w:eastAsia="x-none"/>
        </w:rPr>
        <w:t>142-149.</w:t>
      </w:r>
    </w:p>
    <w:p w:rsidR="00321ECD" w:rsidRPr="00321ECD" w:rsidRDefault="00321ECD" w:rsidP="00321ECD">
      <w:pPr>
        <w:widowControl w:val="0"/>
        <w:numPr>
          <w:ilvl w:val="0"/>
          <w:numId w:val="30"/>
        </w:numPr>
        <w:shd w:val="clear" w:color="auto" w:fill="FFFFFF"/>
        <w:tabs>
          <w:tab w:val="left" w:pos="567"/>
        </w:tabs>
        <w:spacing w:after="0" w:line="360" w:lineRule="auto"/>
        <w:jc w:val="both"/>
        <w:rPr>
          <w:rFonts w:ascii="Times New Roman" w:eastAsia="Times New Roman" w:hAnsi="Times New Roman" w:cs="Times New Roman"/>
          <w:sz w:val="28"/>
          <w:szCs w:val="28"/>
          <w:lang w:val="en-US" w:eastAsia="x-none"/>
        </w:rPr>
      </w:pPr>
      <w:r w:rsidRPr="00321ECD">
        <w:rPr>
          <w:rFonts w:ascii="Times New Roman" w:eastAsia="Times New Roman" w:hAnsi="Times New Roman" w:cs="Times New Roman"/>
          <w:sz w:val="28"/>
          <w:szCs w:val="28"/>
          <w:lang w:val="x-none" w:eastAsia="x-none"/>
        </w:rPr>
        <w:t xml:space="preserve">Mayer D., Pfammatter Т., Rancic Z., Hechelhammer L., Wilhelm M. </w:t>
      </w:r>
      <w:r w:rsidRPr="00321ECD">
        <w:rPr>
          <w:rFonts w:ascii="Times New Roman" w:eastAsia="Times New Roman" w:hAnsi="Times New Roman" w:cs="Times New Roman"/>
          <w:sz w:val="28"/>
          <w:szCs w:val="28"/>
          <w:lang w:val="x-none" w:eastAsia="x-none"/>
        </w:rPr>
        <w:lastRenderedPageBreak/>
        <w:t>10 years of emergency endovascular aneurysm repair for ruptured abdominal aortoiliac aneurysms: lessons learned</w:t>
      </w:r>
      <w:r w:rsidRPr="00321ECD">
        <w:rPr>
          <w:rFonts w:ascii="Times New Roman" w:eastAsia="Times New Roman" w:hAnsi="Times New Roman" w:cs="Times New Roman"/>
          <w:sz w:val="28"/>
          <w:szCs w:val="28"/>
          <w:lang w:val="en-US" w:eastAsia="x-none"/>
        </w:rPr>
        <w:t xml:space="preserve"> </w:t>
      </w:r>
      <w:r w:rsidRPr="00321ECD">
        <w:rPr>
          <w:rFonts w:ascii="Times New Roman" w:eastAsia="Times New Roman" w:hAnsi="Times New Roman" w:cs="Times New Roman"/>
          <w:sz w:val="28"/>
          <w:szCs w:val="28"/>
          <w:lang w:val="x-none" w:eastAsia="x-none"/>
        </w:rPr>
        <w:t>//</w:t>
      </w:r>
      <w:r w:rsidRPr="00321ECD">
        <w:rPr>
          <w:rFonts w:ascii="Times New Roman" w:eastAsia="Times New Roman" w:hAnsi="Times New Roman" w:cs="Times New Roman"/>
          <w:sz w:val="28"/>
          <w:szCs w:val="28"/>
          <w:lang w:val="en-US" w:eastAsia="x-none"/>
        </w:rPr>
        <w:t xml:space="preserve"> </w:t>
      </w:r>
      <w:r w:rsidRPr="00321ECD">
        <w:rPr>
          <w:rFonts w:ascii="Times New Roman" w:eastAsia="Times New Roman" w:hAnsi="Times New Roman" w:cs="Times New Roman"/>
          <w:sz w:val="28"/>
          <w:szCs w:val="28"/>
          <w:lang w:val="x-none" w:eastAsia="x-none"/>
        </w:rPr>
        <w:t>Ann</w:t>
      </w:r>
      <w:r w:rsidRPr="00321ECD">
        <w:rPr>
          <w:rFonts w:ascii="Times New Roman" w:eastAsia="Times New Roman" w:hAnsi="Times New Roman" w:cs="Times New Roman"/>
          <w:sz w:val="28"/>
          <w:szCs w:val="28"/>
          <w:lang w:val="en-US" w:eastAsia="x-none"/>
        </w:rPr>
        <w:t>.</w:t>
      </w:r>
      <w:r w:rsidRPr="00321ECD">
        <w:rPr>
          <w:rFonts w:ascii="Times New Roman" w:eastAsia="Times New Roman" w:hAnsi="Times New Roman" w:cs="Times New Roman"/>
          <w:sz w:val="28"/>
          <w:szCs w:val="28"/>
          <w:lang w:val="x-none" w:eastAsia="x-none"/>
        </w:rPr>
        <w:t xml:space="preserve"> Surg</w:t>
      </w:r>
      <w:r w:rsidRPr="00321ECD">
        <w:rPr>
          <w:rFonts w:ascii="Times New Roman" w:eastAsia="Times New Roman" w:hAnsi="Times New Roman" w:cs="Times New Roman"/>
          <w:sz w:val="28"/>
          <w:szCs w:val="28"/>
          <w:lang w:val="en-US" w:eastAsia="x-none"/>
        </w:rPr>
        <w:t xml:space="preserve">. – </w:t>
      </w:r>
      <w:r w:rsidRPr="00321ECD">
        <w:rPr>
          <w:rFonts w:ascii="Times New Roman" w:eastAsia="Times New Roman" w:hAnsi="Times New Roman" w:cs="Times New Roman"/>
          <w:sz w:val="28"/>
          <w:szCs w:val="28"/>
          <w:lang w:val="x-none" w:eastAsia="x-none"/>
        </w:rPr>
        <w:t>2009</w:t>
      </w:r>
      <w:r w:rsidRPr="00321ECD">
        <w:rPr>
          <w:rFonts w:ascii="Times New Roman" w:eastAsia="Times New Roman" w:hAnsi="Times New Roman" w:cs="Times New Roman"/>
          <w:sz w:val="28"/>
          <w:szCs w:val="28"/>
          <w:lang w:val="en-US" w:eastAsia="x-none"/>
        </w:rPr>
        <w:t>. - №</w:t>
      </w:r>
      <w:r w:rsidRPr="00321ECD">
        <w:rPr>
          <w:rFonts w:ascii="Times New Roman" w:eastAsia="Times New Roman" w:hAnsi="Times New Roman" w:cs="Times New Roman"/>
          <w:sz w:val="28"/>
          <w:szCs w:val="28"/>
          <w:lang w:val="x-none" w:eastAsia="x-none"/>
        </w:rPr>
        <w:t>249</w:t>
      </w:r>
      <w:r w:rsidRPr="00321ECD">
        <w:rPr>
          <w:rFonts w:ascii="Times New Roman" w:eastAsia="Times New Roman" w:hAnsi="Times New Roman" w:cs="Times New Roman"/>
          <w:sz w:val="28"/>
          <w:szCs w:val="28"/>
          <w:lang w:val="en-US" w:eastAsia="x-none"/>
        </w:rPr>
        <w:t xml:space="preserve"> </w:t>
      </w:r>
      <w:r w:rsidRPr="00321ECD">
        <w:rPr>
          <w:rFonts w:ascii="Times New Roman" w:eastAsia="Times New Roman" w:hAnsi="Times New Roman" w:cs="Times New Roman"/>
          <w:sz w:val="28"/>
          <w:szCs w:val="28"/>
          <w:lang w:val="x-none" w:eastAsia="x-none"/>
        </w:rPr>
        <w:t>(3)</w:t>
      </w:r>
      <w:r w:rsidRPr="00321ECD">
        <w:rPr>
          <w:rFonts w:ascii="Times New Roman" w:eastAsia="Times New Roman" w:hAnsi="Times New Roman" w:cs="Times New Roman"/>
          <w:sz w:val="28"/>
          <w:szCs w:val="28"/>
          <w:lang w:val="en-US" w:eastAsia="x-none"/>
        </w:rPr>
        <w:t xml:space="preserve">. – </w:t>
      </w:r>
      <w:r w:rsidRPr="00321ECD">
        <w:rPr>
          <w:rFonts w:ascii="Times New Roman" w:eastAsia="Times New Roman" w:hAnsi="Times New Roman" w:cs="Times New Roman"/>
          <w:sz w:val="28"/>
          <w:szCs w:val="28"/>
          <w:lang w:val="ru-RU" w:eastAsia="x-none"/>
        </w:rPr>
        <w:t>Р</w:t>
      </w:r>
      <w:r w:rsidRPr="00321ECD">
        <w:rPr>
          <w:rFonts w:ascii="Times New Roman" w:eastAsia="Times New Roman" w:hAnsi="Times New Roman" w:cs="Times New Roman"/>
          <w:sz w:val="28"/>
          <w:szCs w:val="28"/>
          <w:lang w:val="en-US" w:eastAsia="x-none"/>
        </w:rPr>
        <w:t xml:space="preserve">. </w:t>
      </w:r>
      <w:r w:rsidRPr="00321ECD">
        <w:rPr>
          <w:rFonts w:ascii="Times New Roman" w:eastAsia="Times New Roman" w:hAnsi="Times New Roman" w:cs="Times New Roman"/>
          <w:sz w:val="28"/>
          <w:szCs w:val="28"/>
          <w:lang w:val="x-none" w:eastAsia="x-none"/>
        </w:rPr>
        <w:t>510-515.</w:t>
      </w:r>
    </w:p>
    <w:p w:rsidR="00321ECD" w:rsidRPr="00321ECD" w:rsidRDefault="00321ECD" w:rsidP="00321ECD">
      <w:pPr>
        <w:widowControl w:val="0"/>
        <w:numPr>
          <w:ilvl w:val="0"/>
          <w:numId w:val="30"/>
        </w:numPr>
        <w:shd w:val="clear" w:color="auto" w:fill="FFFFFF"/>
        <w:tabs>
          <w:tab w:val="left" w:pos="567"/>
        </w:tabs>
        <w:spacing w:after="0" w:line="360" w:lineRule="auto"/>
        <w:jc w:val="both"/>
        <w:rPr>
          <w:rFonts w:ascii="Times New Roman" w:eastAsia="Times New Roman" w:hAnsi="Times New Roman" w:cs="Times New Roman"/>
          <w:sz w:val="28"/>
          <w:szCs w:val="28"/>
          <w:lang w:val="en-US" w:eastAsia="x-none"/>
        </w:rPr>
      </w:pPr>
      <w:r w:rsidRPr="00321ECD">
        <w:rPr>
          <w:rFonts w:ascii="Times New Roman" w:eastAsia="Times New Roman" w:hAnsi="Times New Roman" w:cs="Times New Roman"/>
          <w:sz w:val="28"/>
          <w:szCs w:val="28"/>
          <w:lang w:val="en-US" w:eastAsia="x-none"/>
        </w:rPr>
        <w:t>Meijer</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C</w:t>
      </w:r>
      <w:r w:rsidRPr="00321ECD">
        <w:rPr>
          <w:rFonts w:ascii="Times New Roman" w:eastAsia="Times New Roman" w:hAnsi="Times New Roman" w:cs="Times New Roman"/>
          <w:sz w:val="28"/>
          <w:szCs w:val="28"/>
          <w:lang w:eastAsia="x-none"/>
        </w:rPr>
        <w:t>.</w:t>
      </w:r>
      <w:r w:rsidRPr="00321ECD">
        <w:rPr>
          <w:rFonts w:ascii="Times New Roman" w:eastAsia="Times New Roman" w:hAnsi="Times New Roman" w:cs="Times New Roman"/>
          <w:sz w:val="28"/>
          <w:szCs w:val="28"/>
          <w:lang w:val="en-US" w:eastAsia="x-none"/>
        </w:rPr>
        <w:t xml:space="preserve"> A</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Kokje</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V</w:t>
      </w:r>
      <w:r w:rsidRPr="00321ECD">
        <w:rPr>
          <w:rFonts w:ascii="Times New Roman" w:eastAsia="Times New Roman" w:hAnsi="Times New Roman" w:cs="Times New Roman"/>
          <w:sz w:val="28"/>
          <w:szCs w:val="28"/>
          <w:lang w:eastAsia="x-none"/>
        </w:rPr>
        <w:t>.</w:t>
      </w:r>
      <w:r w:rsidRPr="00321ECD">
        <w:rPr>
          <w:rFonts w:ascii="Times New Roman" w:eastAsia="Times New Roman" w:hAnsi="Times New Roman" w:cs="Times New Roman"/>
          <w:sz w:val="28"/>
          <w:szCs w:val="28"/>
          <w:lang w:val="en-US" w:eastAsia="x-none"/>
        </w:rPr>
        <w:t xml:space="preserve"> B</w:t>
      </w:r>
      <w:r w:rsidRPr="00321ECD">
        <w:rPr>
          <w:rFonts w:ascii="Times New Roman" w:eastAsia="Times New Roman" w:hAnsi="Times New Roman" w:cs="Times New Roman"/>
          <w:sz w:val="28"/>
          <w:szCs w:val="28"/>
          <w:lang w:eastAsia="x-none"/>
        </w:rPr>
        <w:t>.</w:t>
      </w:r>
      <w:r w:rsidRPr="00321ECD">
        <w:rPr>
          <w:rFonts w:ascii="Times New Roman" w:eastAsia="Times New Roman" w:hAnsi="Times New Roman" w:cs="Times New Roman"/>
          <w:sz w:val="28"/>
          <w:szCs w:val="28"/>
          <w:lang w:val="en-US" w:eastAsia="x-none"/>
        </w:rPr>
        <w:t xml:space="preserve"> C</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Van</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Tongeren</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R</w:t>
      </w:r>
      <w:r w:rsidRPr="00321ECD">
        <w:rPr>
          <w:rFonts w:ascii="Times New Roman" w:eastAsia="Times New Roman" w:hAnsi="Times New Roman" w:cs="Times New Roman"/>
          <w:sz w:val="28"/>
          <w:szCs w:val="28"/>
          <w:lang w:eastAsia="x-none"/>
        </w:rPr>
        <w:t>.</w:t>
      </w:r>
      <w:r w:rsidRPr="00321ECD">
        <w:rPr>
          <w:rFonts w:ascii="Times New Roman" w:eastAsia="Times New Roman" w:hAnsi="Times New Roman" w:cs="Times New Roman"/>
          <w:sz w:val="28"/>
          <w:szCs w:val="28"/>
          <w:lang w:val="en-US" w:eastAsia="x-none"/>
        </w:rPr>
        <w:t xml:space="preserve"> B</w:t>
      </w:r>
      <w:r w:rsidRPr="00321ECD">
        <w:rPr>
          <w:rFonts w:ascii="Times New Roman" w:eastAsia="Times New Roman" w:hAnsi="Times New Roman" w:cs="Times New Roman"/>
          <w:sz w:val="28"/>
          <w:szCs w:val="28"/>
          <w:lang w:eastAsia="x-none"/>
        </w:rPr>
        <w:t>.</w:t>
      </w:r>
      <w:r w:rsidRPr="00321ECD">
        <w:rPr>
          <w:rFonts w:ascii="Times New Roman" w:eastAsia="Times New Roman" w:hAnsi="Times New Roman" w:cs="Times New Roman"/>
          <w:sz w:val="28"/>
          <w:szCs w:val="28"/>
          <w:lang w:val="en-US" w:eastAsia="x-none"/>
        </w:rPr>
        <w:t xml:space="preserve"> M</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Hamming</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J</w:t>
      </w:r>
      <w:r w:rsidRPr="00321ECD">
        <w:rPr>
          <w:rFonts w:ascii="Times New Roman" w:eastAsia="Times New Roman" w:hAnsi="Times New Roman" w:cs="Times New Roman"/>
          <w:sz w:val="28"/>
          <w:szCs w:val="28"/>
          <w:lang w:eastAsia="x-none"/>
        </w:rPr>
        <w:t>.</w:t>
      </w:r>
      <w:r w:rsidRPr="00321ECD">
        <w:rPr>
          <w:rFonts w:ascii="Times New Roman" w:eastAsia="Times New Roman" w:hAnsi="Times New Roman" w:cs="Times New Roman"/>
          <w:sz w:val="28"/>
          <w:szCs w:val="28"/>
          <w:lang w:val="en-US" w:eastAsia="x-none"/>
        </w:rPr>
        <w:t xml:space="preserve"> F</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Van</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Bockel</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J</w:t>
      </w:r>
      <w:r w:rsidRPr="00321ECD">
        <w:rPr>
          <w:rFonts w:ascii="Times New Roman" w:eastAsia="Times New Roman" w:hAnsi="Times New Roman" w:cs="Times New Roman"/>
          <w:sz w:val="28"/>
          <w:szCs w:val="28"/>
          <w:lang w:eastAsia="x-none"/>
        </w:rPr>
        <w:t>.</w:t>
      </w:r>
      <w:r w:rsidRPr="00321ECD">
        <w:rPr>
          <w:rFonts w:ascii="Times New Roman" w:eastAsia="Times New Roman" w:hAnsi="Times New Roman" w:cs="Times New Roman"/>
          <w:sz w:val="28"/>
          <w:szCs w:val="28"/>
          <w:lang w:val="en-US" w:eastAsia="x-none"/>
        </w:rPr>
        <w:t xml:space="preserve"> H</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Moller</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G</w:t>
      </w:r>
      <w:r w:rsidRPr="00321ECD">
        <w:rPr>
          <w:rFonts w:ascii="Times New Roman" w:eastAsia="Times New Roman" w:hAnsi="Times New Roman" w:cs="Times New Roman"/>
          <w:sz w:val="28"/>
          <w:szCs w:val="28"/>
          <w:lang w:eastAsia="x-none"/>
        </w:rPr>
        <w:t>.</w:t>
      </w:r>
      <w:r w:rsidRPr="00321ECD">
        <w:rPr>
          <w:rFonts w:ascii="Times New Roman" w:eastAsia="Times New Roman" w:hAnsi="Times New Roman" w:cs="Times New Roman"/>
          <w:sz w:val="28"/>
          <w:szCs w:val="28"/>
          <w:lang w:val="en-US" w:eastAsia="x-none"/>
        </w:rPr>
        <w:t xml:space="preserve"> M</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Lindeman</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sz w:val="28"/>
          <w:szCs w:val="28"/>
          <w:lang w:val="en-US" w:eastAsia="x-none"/>
        </w:rPr>
        <w:t>J</w:t>
      </w:r>
      <w:r w:rsidRPr="00321ECD">
        <w:rPr>
          <w:rFonts w:ascii="Times New Roman" w:eastAsia="Times New Roman" w:hAnsi="Times New Roman" w:cs="Times New Roman"/>
          <w:sz w:val="28"/>
          <w:szCs w:val="28"/>
          <w:lang w:eastAsia="x-none"/>
        </w:rPr>
        <w:t>.</w:t>
      </w:r>
      <w:r w:rsidRPr="00321ECD">
        <w:rPr>
          <w:rFonts w:ascii="Times New Roman" w:eastAsia="Times New Roman" w:hAnsi="Times New Roman" w:cs="Times New Roman"/>
          <w:sz w:val="28"/>
          <w:szCs w:val="28"/>
          <w:lang w:val="en-US" w:eastAsia="x-none"/>
        </w:rPr>
        <w:t xml:space="preserve"> H</w:t>
      </w:r>
      <w:r w:rsidRPr="00321ECD">
        <w:rPr>
          <w:rFonts w:ascii="Times New Roman" w:eastAsia="Times New Roman" w:hAnsi="Times New Roman" w:cs="Times New Roman"/>
          <w:sz w:val="28"/>
          <w:szCs w:val="28"/>
          <w:lang w:eastAsia="x-none"/>
        </w:rPr>
        <w:t>.</w:t>
      </w:r>
      <w:r w:rsidRPr="00321ECD">
        <w:rPr>
          <w:rFonts w:ascii="Times New Roman" w:eastAsia="Times New Roman" w:hAnsi="Times New Roman" w:cs="Times New Roman"/>
          <w:sz w:val="28"/>
          <w:szCs w:val="28"/>
          <w:lang w:val="en-US" w:eastAsia="x-none"/>
        </w:rPr>
        <w:t xml:space="preserve"> N</w:t>
      </w:r>
      <w:r w:rsidRPr="00321ECD">
        <w:rPr>
          <w:rFonts w:ascii="Times New Roman" w:eastAsia="Times New Roman" w:hAnsi="Times New Roman" w:cs="Times New Roman"/>
          <w:sz w:val="28"/>
          <w:szCs w:val="28"/>
          <w:lang w:eastAsia="x-none"/>
        </w:rPr>
        <w:t xml:space="preserve">. </w:t>
      </w:r>
      <w:r w:rsidRPr="00321ECD">
        <w:rPr>
          <w:rFonts w:ascii="Times New Roman" w:eastAsia="Times New Roman" w:hAnsi="Times New Roman" w:cs="Times New Roman"/>
          <w:bCs/>
          <w:spacing w:val="-3"/>
          <w:sz w:val="28"/>
          <w:szCs w:val="28"/>
          <w:lang w:val="en-US" w:eastAsia="x-none"/>
        </w:rPr>
        <w:t>An Association between Chronic Obstructive Pulmonary Disease and Abdominal Aortic Aneurysm beyond</w:t>
      </w:r>
      <w:r w:rsidRPr="00321ECD">
        <w:rPr>
          <w:rFonts w:ascii="Times New Roman" w:eastAsia="Times New Roman" w:hAnsi="Times New Roman" w:cs="Times New Roman"/>
          <w:bCs/>
          <w:spacing w:val="-3"/>
          <w:sz w:val="28"/>
          <w:szCs w:val="28"/>
          <w:lang w:eastAsia="x-none"/>
        </w:rPr>
        <w:t xml:space="preserve"> </w:t>
      </w:r>
      <w:r w:rsidRPr="00321ECD">
        <w:rPr>
          <w:rFonts w:ascii="Times New Roman" w:eastAsia="Times New Roman" w:hAnsi="Times New Roman" w:cs="Times New Roman"/>
          <w:bCs/>
          <w:spacing w:val="-12"/>
          <w:sz w:val="28"/>
          <w:szCs w:val="28"/>
          <w:lang w:val="en-US" w:eastAsia="x-none"/>
        </w:rPr>
        <w:t>Smoking</w:t>
      </w:r>
      <w:r w:rsidRPr="00321ECD">
        <w:rPr>
          <w:rFonts w:ascii="Times New Roman" w:eastAsia="Times New Roman" w:hAnsi="Times New Roman" w:cs="Times New Roman"/>
          <w:bCs/>
          <w:spacing w:val="-12"/>
          <w:sz w:val="28"/>
          <w:szCs w:val="28"/>
          <w:lang w:eastAsia="x-none"/>
        </w:rPr>
        <w:t xml:space="preserve">. </w:t>
      </w:r>
      <w:r w:rsidRPr="00321ECD">
        <w:rPr>
          <w:rFonts w:ascii="Times New Roman" w:eastAsia="Times New Roman" w:hAnsi="Times New Roman" w:cs="Times New Roman"/>
          <w:bCs/>
          <w:spacing w:val="-3"/>
          <w:sz w:val="28"/>
          <w:szCs w:val="28"/>
          <w:lang w:val="en-US" w:eastAsia="x-none"/>
        </w:rPr>
        <w:t xml:space="preserve">Results from a Case-control Study </w:t>
      </w:r>
      <w:r w:rsidRPr="00321ECD">
        <w:rPr>
          <w:rFonts w:ascii="Times New Roman" w:eastAsia="Times New Roman" w:hAnsi="Times New Roman" w:cs="Times New Roman"/>
          <w:bCs/>
          <w:spacing w:val="-3"/>
          <w:sz w:val="28"/>
          <w:szCs w:val="28"/>
          <w:lang w:eastAsia="x-none"/>
        </w:rPr>
        <w:t xml:space="preserve">// </w:t>
      </w:r>
      <w:r w:rsidRPr="00321ECD">
        <w:rPr>
          <w:rFonts w:ascii="Times New Roman" w:eastAsia="Times New Roman" w:hAnsi="Times New Roman" w:cs="Times New Roman"/>
          <w:bCs/>
          <w:spacing w:val="-3"/>
          <w:sz w:val="28"/>
          <w:szCs w:val="28"/>
          <w:lang w:val="en-US" w:eastAsia="x-none"/>
        </w:rPr>
        <w:t>European Journal of Vascular and Endovascular Surgery. — 2012. — Vol. 44. — P. 153—157.</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Menard M.T., Chew D.K.W., Chan R.K., Conte M.S., Donaldson M.C. Outcome in patients at high risk after open surgical repair of abdominal aortic aneurysm // J. Vase Surg. – 2003. - № 37 (2).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285-292.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Mehta M., Taggert J., Darling R.C. 3rd, Chang B.B., Kreienberg P.B. Establishing a protocol for endovascular treatment of ruptured abdominal aortic aneurysms: outcomes of a prospective analysis // J. Vase Surg. – 2006. - № 44 (l).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1-8. </w:t>
      </w:r>
    </w:p>
    <w:p w:rsidR="00321ECD" w:rsidRPr="00321ECD" w:rsidRDefault="00321ECD" w:rsidP="00321ECD">
      <w:pPr>
        <w:numPr>
          <w:ilvl w:val="0"/>
          <w:numId w:val="30"/>
        </w:numPr>
        <w:spacing w:after="0" w:line="360" w:lineRule="auto"/>
        <w:contextualSpacing/>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Michelagnoli S. Calculating risk of rupture of an AAA /                      S. Michelagnoli // 6</w:t>
      </w:r>
      <w:r w:rsidRPr="00321ECD">
        <w:rPr>
          <w:rFonts w:ascii="Times New Roman" w:eastAsia="Times New Roman" w:hAnsi="Times New Roman" w:cs="Times New Roman"/>
          <w:sz w:val="28"/>
          <w:szCs w:val="28"/>
          <w:vertAlign w:val="superscript"/>
          <w:lang w:val="en-US" w:eastAsia="ru-RU"/>
        </w:rPr>
        <w:t>th</w:t>
      </w:r>
      <w:r w:rsidRPr="00321ECD">
        <w:rPr>
          <w:rFonts w:ascii="Times New Roman" w:eastAsia="Times New Roman" w:hAnsi="Times New Roman" w:cs="Times New Roman"/>
          <w:sz w:val="28"/>
          <w:szCs w:val="28"/>
          <w:lang w:val="en-US" w:eastAsia="ru-RU"/>
        </w:rPr>
        <w:t xml:space="preserve"> International Congress Aortic Surgery and Anestesia “How to do it”, Milano, Italy, Dec. 11</w:t>
      </w:r>
      <w:r w:rsidRPr="00321ECD">
        <w:rPr>
          <w:rFonts w:ascii="Times New Roman" w:eastAsia="Times New Roman" w:hAnsi="Times New Roman" w:cs="Times New Roman"/>
          <w:sz w:val="28"/>
          <w:szCs w:val="28"/>
          <w:vertAlign w:val="superscript"/>
          <w:lang w:val="en-US" w:eastAsia="ru-RU"/>
        </w:rPr>
        <w:t>th</w:t>
      </w:r>
      <w:r w:rsidRPr="00321ECD">
        <w:rPr>
          <w:rFonts w:ascii="Times New Roman" w:eastAsia="Times New Roman" w:hAnsi="Times New Roman" w:cs="Times New Roman"/>
          <w:sz w:val="28"/>
          <w:szCs w:val="28"/>
          <w:lang w:val="en-US" w:eastAsia="ru-RU"/>
        </w:rPr>
        <w:t>-13</w:t>
      </w:r>
      <w:r w:rsidRPr="00321ECD">
        <w:rPr>
          <w:rFonts w:ascii="Times New Roman" w:eastAsia="Times New Roman" w:hAnsi="Times New Roman" w:cs="Times New Roman"/>
          <w:sz w:val="28"/>
          <w:szCs w:val="28"/>
          <w:vertAlign w:val="superscript"/>
          <w:lang w:val="en-US" w:eastAsia="ru-RU"/>
        </w:rPr>
        <w:t>th</w:t>
      </w:r>
      <w:r w:rsidRPr="00321ECD">
        <w:rPr>
          <w:rFonts w:ascii="Times New Roman" w:eastAsia="Times New Roman" w:hAnsi="Times New Roman" w:cs="Times New Roman"/>
          <w:sz w:val="28"/>
          <w:szCs w:val="28"/>
          <w:lang w:val="en-US" w:eastAsia="ru-RU"/>
        </w:rPr>
        <w:t>, 2014 [</w:t>
      </w:r>
      <w:r w:rsidRPr="00321ECD">
        <w:rPr>
          <w:rFonts w:ascii="Times New Roman" w:eastAsia="Times New Roman" w:hAnsi="Times New Roman" w:cs="Times New Roman"/>
          <w:sz w:val="28"/>
          <w:szCs w:val="28"/>
          <w:lang w:val="ru-RU" w:eastAsia="ru-RU"/>
        </w:rPr>
        <w:t>Источник</w:t>
      </w:r>
      <w:r w:rsidRPr="00321ECD">
        <w:rPr>
          <w:rFonts w:ascii="Times New Roman" w:eastAsia="Times New Roman" w:hAnsi="Times New Roman" w:cs="Times New Roman"/>
          <w:sz w:val="28"/>
          <w:szCs w:val="28"/>
          <w:lang w:val="en-US" w:eastAsia="ru-RU"/>
        </w:rPr>
        <w:t xml:space="preserve">: http: </w:t>
      </w:r>
      <w:hyperlink r:id="rId88" w:history="1">
        <w:r w:rsidRPr="00321ECD">
          <w:rPr>
            <w:rFonts w:ascii="Times New Roman" w:eastAsia="Times New Roman" w:hAnsi="Times New Roman" w:cs="Times New Roman"/>
            <w:color w:val="0000FF"/>
            <w:szCs w:val="28"/>
            <w:u w:val="single"/>
            <w:lang w:val="en-US" w:eastAsia="ru-RU"/>
          </w:rPr>
          <w:t>www.aorticsurgery.it</w:t>
        </w:r>
      </w:hyperlink>
      <w:r w:rsidRPr="00321ECD">
        <w:rPr>
          <w:rFonts w:ascii="Times New Roman" w:eastAsia="Times New Roman" w:hAnsi="Times New Roman" w:cs="Times New Roman"/>
          <w:sz w:val="28"/>
          <w:szCs w:val="28"/>
          <w:lang w:val="en-US" w:eastAsia="ru-RU"/>
        </w:rPr>
        <w:t xml:space="preserve">] </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en-US"/>
        </w:rPr>
      </w:pPr>
      <w:r w:rsidRPr="00321ECD">
        <w:rPr>
          <w:rFonts w:ascii="Times New Roman" w:eastAsia="Times New Roman" w:hAnsi="Times New Roman" w:cs="Times New Roman"/>
          <w:sz w:val="28"/>
          <w:szCs w:val="28"/>
          <w:lang w:val="en-US" w:eastAsia="ru-RU"/>
        </w:rPr>
        <w:t xml:space="preserve">Mogi K., Takahara Y., Sakurai M., Aoki C., Sugimoto K. Surgical strategy for abdominal aortic aneurysm with coronary artery disease // Kuobu Geca. – 2009. - № 62 (l).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45-49.</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en-US"/>
        </w:rPr>
      </w:pPr>
      <w:r w:rsidRPr="00321ECD">
        <w:rPr>
          <w:rFonts w:ascii="Times New Roman" w:eastAsia="Times New Roman" w:hAnsi="Times New Roman" w:cs="Times New Roman"/>
          <w:color w:val="333333"/>
          <w:sz w:val="28"/>
          <w:szCs w:val="28"/>
          <w:lang w:val="en-US"/>
        </w:rPr>
        <w:t>Mohr-Kahaly S., Erbel R., Rennolet H. Ambulatory follow-up of aortic dissection by transesophageal two-dimensional and color-coded Doppler echocardiography // Circulation. – 2003 – Vol. 80(1). – P. 24-33.</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Montreuil </w:t>
      </w:r>
      <w:r w:rsidRPr="00321ECD">
        <w:rPr>
          <w:rFonts w:ascii="Times New Roman" w:eastAsia="Times New Roman" w:hAnsi="Times New Roman" w:cs="Times New Roman"/>
          <w:sz w:val="28"/>
          <w:szCs w:val="28"/>
          <w:lang w:val="ru-RU" w:eastAsia="ru-RU"/>
        </w:rPr>
        <w:t>В</w:t>
      </w:r>
      <w:r w:rsidRPr="00321ECD">
        <w:rPr>
          <w:rFonts w:ascii="Times New Roman" w:eastAsia="Times New Roman" w:hAnsi="Times New Roman" w:cs="Times New Roman"/>
          <w:sz w:val="28"/>
          <w:szCs w:val="28"/>
          <w:lang w:val="en-US" w:eastAsia="ru-RU"/>
        </w:rPr>
        <w:t xml:space="preserve">., Brophy J. Screening for abdominal aortic aneurysm in men: a Canadian perspective using Monte Carlo-based estimates // Can. J. Surg. – 2008. - № 51 (1).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23-34.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Moore R., Nutley M., Cina C. S., Motai M., Faris P, Abuznadah W. Improved survival after introduction of an emergency endovascular therapy </w:t>
      </w:r>
      <w:r w:rsidRPr="00321ECD">
        <w:rPr>
          <w:rFonts w:ascii="Times New Roman" w:eastAsia="Times New Roman" w:hAnsi="Times New Roman" w:cs="Times New Roman"/>
          <w:sz w:val="28"/>
          <w:szCs w:val="28"/>
          <w:lang w:val="en-US" w:eastAsia="ru-RU"/>
        </w:rPr>
        <w:lastRenderedPageBreak/>
        <w:t xml:space="preserve">protocol for ruptured abdominal aortic aneurysms // J. Vase Surg. - 2007. - № 45 (3).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443-450.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Morimoto K., Taniguchi I., Miyasaka S., Aoki </w:t>
      </w:r>
      <w:r w:rsidRPr="00321ECD">
        <w:rPr>
          <w:rFonts w:ascii="Times New Roman" w:eastAsia="Times New Roman" w:hAnsi="Times New Roman" w:cs="Times New Roman"/>
          <w:sz w:val="28"/>
          <w:szCs w:val="28"/>
          <w:lang w:val="ru-RU" w:eastAsia="ru-RU"/>
        </w:rPr>
        <w:t>Т</w:t>
      </w:r>
      <w:r w:rsidRPr="00321ECD">
        <w:rPr>
          <w:rFonts w:ascii="Times New Roman" w:eastAsia="Times New Roman" w:hAnsi="Times New Roman" w:cs="Times New Roman"/>
          <w:sz w:val="28"/>
          <w:szCs w:val="28"/>
          <w:lang w:val="en-US" w:eastAsia="ru-RU"/>
        </w:rPr>
        <w:t xml:space="preserve">., Kato I. Usefulness of one-stage aortic bypass grafting on the beating heart and abdominal aortic aneurysm repair. // Ann. Thorac. Cardiovasc. Surg. – 2004. - № 10 (1).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sz w:val="28"/>
          <w:szCs w:val="28"/>
          <w:lang w:val="en-US" w:eastAsia="ru-RU"/>
        </w:rPr>
        <w:t xml:space="preserve">29-33.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Muehling B.M., Halter G., Lang G.,Schelzig H., Steffen P. Prospective randomized controlled trial to evaluate "fast-track" elective open infrarenal aneurysm repair // Langenbecks Arch. Surg. – 2008. - № 393.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281-287.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Mutirangura P., Kruatrachue C., Ophasanond P., Chaiyasoot W. Endovascular abdominal aortic aneurysm repair in high-risk patients: outcomes of management // J. Med. Assoc. Thai. – 2007. - № 90 (10). –</w:t>
      </w:r>
      <w:r w:rsidRPr="00321ECD">
        <w:rPr>
          <w:rFonts w:ascii="Times New Roman" w:eastAsia="Times New Roman" w:hAnsi="Times New Roman" w:cs="Times New Roman"/>
          <w:sz w:val="28"/>
          <w:szCs w:val="28"/>
          <w:lang w:val="ru-RU" w:eastAsia="ru-RU"/>
        </w:rPr>
        <w:t xml:space="preserve"> Р. </w:t>
      </w:r>
      <w:r w:rsidRPr="00321ECD">
        <w:rPr>
          <w:rFonts w:ascii="Times New Roman" w:eastAsia="Times New Roman" w:hAnsi="Times New Roman" w:cs="Times New Roman"/>
          <w:sz w:val="28"/>
          <w:szCs w:val="28"/>
          <w:lang w:val="en-US" w:eastAsia="ru-RU"/>
        </w:rPr>
        <w:t>2080-</w:t>
      </w:r>
      <w:r w:rsidRPr="00321ECD">
        <w:rPr>
          <w:rFonts w:ascii="Times New Roman" w:eastAsia="Times New Roman" w:hAnsi="Times New Roman" w:cs="Times New Roman"/>
          <w:sz w:val="28"/>
          <w:szCs w:val="28"/>
          <w:lang w:val="ru-RU" w:eastAsia="ru-RU"/>
        </w:rPr>
        <w:t>208</w:t>
      </w:r>
      <w:r w:rsidRPr="00321ECD">
        <w:rPr>
          <w:rFonts w:ascii="Times New Roman" w:eastAsia="Times New Roman" w:hAnsi="Times New Roman" w:cs="Times New Roman"/>
          <w:sz w:val="28"/>
          <w:szCs w:val="28"/>
          <w:lang w:val="en-US" w:eastAsia="ru-RU"/>
        </w:rPr>
        <w:t xml:space="preserve">9.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Nakamura M., Tachieda R., Niinuma H. Circulating biochemical marker levels of collagen metabolisn are abnormal in patients with abdominal aortic aneurysm // Angiology. – 2000. – Vol. 51. - № 5.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385-389.</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Neary W.D., Crow P., Foy C., Prytherch D., Heather B.P. Comparison of POSSUM scoring and the Hardman Index in selection of patients for repair of ruptured abdominal aortic aneurysm // Br. J. Surg. – 2003. - № 90 (4).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421-425.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Nesi F., Leo E., Biancari F., Bartolucci R., Rainio P. Preoperative risk stratification in patients undergoinig elective infrarenal aortic aneurysm surgery: evaluation of five risk scoring methods // Eur. J. Vase Endovasc. Surg. – 2004. - № 28.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52-58.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Nevala </w:t>
      </w:r>
      <w:r w:rsidRPr="00321ECD">
        <w:rPr>
          <w:rFonts w:ascii="Times New Roman" w:eastAsia="Times New Roman" w:hAnsi="Times New Roman" w:cs="Times New Roman"/>
          <w:sz w:val="28"/>
          <w:szCs w:val="28"/>
          <w:lang w:val="ru-RU" w:eastAsia="ru-RU"/>
        </w:rPr>
        <w:t>Т</w:t>
      </w:r>
      <w:r w:rsidRPr="00321ECD">
        <w:rPr>
          <w:rFonts w:ascii="Times New Roman" w:eastAsia="Times New Roman" w:hAnsi="Times New Roman" w:cs="Times New Roman"/>
          <w:sz w:val="28"/>
          <w:szCs w:val="28"/>
          <w:lang w:val="en-US" w:eastAsia="ru-RU"/>
        </w:rPr>
        <w:t xml:space="preserve">., Biancari F., Manninen H., Aho P.S., Matsi P. Finnish Multicenter Study on the midterm results of use of the Zenith stent-graft in the treatment of an abdominal aortic aneurysm // J. Vase Interv. Radiol. – 2009. - № 10.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38-43.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lastRenderedPageBreak/>
        <w:t>Nienaber C.A., Ince H., Petzch</w:t>
      </w:r>
      <w:r w:rsidRPr="00321ECD">
        <w:rPr>
          <w:rFonts w:ascii="Times New Roman" w:eastAsia="Times New Roman" w:hAnsi="Times New Roman" w:cs="Times New Roman"/>
          <w:sz w:val="28"/>
          <w:szCs w:val="28"/>
          <w:lang w:val="ru-RU" w:eastAsia="ru-RU"/>
        </w:rPr>
        <w:t>с</w:t>
      </w:r>
      <w:r w:rsidRPr="00321ECD">
        <w:rPr>
          <w:rFonts w:ascii="Times New Roman" w:eastAsia="Times New Roman" w:hAnsi="Times New Roman" w:cs="Times New Roman"/>
          <w:sz w:val="28"/>
          <w:szCs w:val="28"/>
          <w:lang w:val="en-US" w:eastAsia="ru-RU"/>
        </w:rPr>
        <w:t xml:space="preserve"> M., Rehders T., Korber T.,        Schneider H. Endovascular treatment of thoracic aortic dissection and it’s variants. // Acta Chir</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US" w:eastAsia="ru-RU"/>
        </w:rPr>
        <w:t xml:space="preserve"> Belg</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US" w:eastAsia="ru-RU"/>
        </w:rPr>
        <w:t xml:space="preserve"> </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en-US" w:eastAsia="ru-RU"/>
        </w:rPr>
        <w:t>2002</w:t>
      </w:r>
      <w:r w:rsidRPr="00321ECD">
        <w:rPr>
          <w:rFonts w:ascii="Times New Roman" w:eastAsia="Times New Roman" w:hAnsi="Times New Roman" w:cs="Times New Roman"/>
          <w:sz w:val="28"/>
          <w:szCs w:val="28"/>
          <w:lang w:eastAsia="ru-RU"/>
        </w:rPr>
        <w:t>. — №1</w:t>
      </w:r>
      <w:r w:rsidRPr="00321ECD">
        <w:rPr>
          <w:rFonts w:ascii="Times New Roman" w:eastAsia="Times New Roman" w:hAnsi="Times New Roman" w:cs="Times New Roman"/>
          <w:sz w:val="28"/>
          <w:szCs w:val="28"/>
          <w:lang w:val="en-US" w:eastAsia="ru-RU"/>
        </w:rPr>
        <w:t>02</w:t>
      </w:r>
      <w:r w:rsidRPr="00321ECD">
        <w:rPr>
          <w:rFonts w:ascii="Times New Roman" w:eastAsia="Times New Roman" w:hAnsi="Times New Roman" w:cs="Times New Roman"/>
          <w:sz w:val="28"/>
          <w:szCs w:val="28"/>
          <w:lang w:eastAsia="ru-RU"/>
        </w:rPr>
        <w:t>. — Р.</w:t>
      </w:r>
      <w:r w:rsidRPr="00321ECD">
        <w:rPr>
          <w:rFonts w:ascii="Times New Roman" w:eastAsia="Times New Roman" w:hAnsi="Times New Roman" w:cs="Times New Roman"/>
          <w:sz w:val="28"/>
          <w:szCs w:val="28"/>
          <w:lang w:val="en-US" w:eastAsia="ru-RU"/>
        </w:rPr>
        <w:t xml:space="preserve"> 292—298.</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Oskert S., Schumacher H., Bockler D., Malcherek K. Comparative early and midterm results of open juxtarenal and infrarenal aneurysm repair // Langenbeck's Arch. Surg. – 2007. - № 392.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725-730.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Ouriel K. The PIVOTAL study: a randomized comparison of endovascular repair versus surveillance in patients with smaller abdominal aortic aneurysms // J. Vase Surg. – 2009. - № 49 (1).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266-269. </w:t>
      </w:r>
    </w:p>
    <w:p w:rsidR="00321ECD" w:rsidRPr="00321ECD" w:rsidRDefault="00321ECD" w:rsidP="00321ECD">
      <w:pPr>
        <w:widowControl w:val="0"/>
        <w:numPr>
          <w:ilvl w:val="0"/>
          <w:numId w:val="30"/>
        </w:numPr>
        <w:suppressAutoHyphens/>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Pallaniappan R. Biological Signal Analysis. / R. Pallaniappan. - Ventus Publishing Aps, United Kingdom. - University of Essex, 2010. - 138 p.</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Patterson B.O., Holt P.J., Hinchliffe R., Loftus I.M., Thompson M.M. Predicting risk in elective abdominal aortic aneurysm repair: a systematic review of current evidence // Eur. J. Vase Endovasc. Surg. – 2008. - № 36 (6).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sz w:val="28"/>
          <w:szCs w:val="28"/>
          <w:lang w:val="en-US" w:eastAsia="ru-RU"/>
        </w:rPr>
        <w:t>637-</w:t>
      </w:r>
      <w:r w:rsidRPr="00321ECD">
        <w:rPr>
          <w:rFonts w:ascii="Times New Roman" w:eastAsia="Times New Roman" w:hAnsi="Times New Roman" w:cs="Times New Roman"/>
          <w:sz w:val="28"/>
          <w:szCs w:val="28"/>
          <w:lang w:val="ru-RU" w:eastAsia="ru-RU"/>
        </w:rPr>
        <w:t>6</w:t>
      </w:r>
      <w:r w:rsidRPr="00321ECD">
        <w:rPr>
          <w:rFonts w:ascii="Times New Roman" w:eastAsia="Times New Roman" w:hAnsi="Times New Roman" w:cs="Times New Roman"/>
          <w:sz w:val="28"/>
          <w:szCs w:val="28"/>
          <w:lang w:val="en-US" w:eastAsia="ru-RU"/>
        </w:rPr>
        <w:t>45.</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Pauls S., Orend K. H., Sunder-Plassman L., Kick J., Schelzig H. Endovascular repair of symptomatic penetrating atherosclerotic ulcer of the thoracic aorta // Eur</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en-US" w:eastAsia="ru-RU"/>
        </w:rPr>
        <w:t>J</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US" w:eastAsia="ru-RU"/>
        </w:rPr>
        <w:t xml:space="preserve"> Vasc</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en-US" w:eastAsia="ru-RU"/>
        </w:rPr>
        <w:t>Endovasc</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en-US" w:eastAsia="ru-RU"/>
        </w:rPr>
        <w:t>Surg</w:t>
      </w:r>
      <w:r w:rsidRPr="00321ECD">
        <w:rPr>
          <w:rFonts w:ascii="Times New Roman" w:eastAsia="Times New Roman" w:hAnsi="Times New Roman" w:cs="Times New Roman"/>
          <w:sz w:val="28"/>
          <w:szCs w:val="28"/>
          <w:lang w:eastAsia="ru-RU"/>
        </w:rPr>
        <w:t>. — 2</w:t>
      </w:r>
      <w:r w:rsidRPr="00321ECD">
        <w:rPr>
          <w:rFonts w:ascii="Times New Roman" w:eastAsia="Times New Roman" w:hAnsi="Times New Roman" w:cs="Times New Roman"/>
          <w:sz w:val="28"/>
          <w:szCs w:val="28"/>
          <w:lang w:val="en-US" w:eastAsia="ru-RU"/>
        </w:rPr>
        <w:t>007</w:t>
      </w:r>
      <w:r w:rsidRPr="00321ECD">
        <w:rPr>
          <w:rFonts w:ascii="Times New Roman" w:eastAsia="Times New Roman" w:hAnsi="Times New Roman" w:cs="Times New Roman"/>
          <w:sz w:val="28"/>
          <w:szCs w:val="28"/>
          <w:lang w:eastAsia="ru-RU"/>
        </w:rPr>
        <w:t>. — №</w:t>
      </w:r>
      <w:r w:rsidRPr="00321ECD">
        <w:rPr>
          <w:rFonts w:ascii="Times New Roman" w:eastAsia="Times New Roman" w:hAnsi="Times New Roman" w:cs="Times New Roman"/>
          <w:sz w:val="28"/>
          <w:szCs w:val="28"/>
          <w:lang w:val="en-US" w:eastAsia="ru-RU"/>
        </w:rPr>
        <w:t>34(1)</w:t>
      </w:r>
      <w:r w:rsidRPr="00321ECD">
        <w:rPr>
          <w:rFonts w:ascii="Times New Roman" w:eastAsia="Times New Roman" w:hAnsi="Times New Roman" w:cs="Times New Roman"/>
          <w:sz w:val="28"/>
          <w:szCs w:val="28"/>
          <w:lang w:eastAsia="ru-RU"/>
        </w:rPr>
        <w:t>. — Р.</w:t>
      </w:r>
      <w:r w:rsidRPr="00321ECD">
        <w:rPr>
          <w:rFonts w:ascii="Times New Roman" w:eastAsia="Times New Roman" w:hAnsi="Times New Roman" w:cs="Times New Roman"/>
          <w:sz w:val="28"/>
          <w:szCs w:val="28"/>
          <w:lang w:val="en-US" w:eastAsia="ru-RU"/>
        </w:rPr>
        <w:t xml:space="preserve"> 66—73.</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Peppelenbosch N., Yilmaz N., van Marrewijk C., Buth J., Cuypers P. Emergency treatment of acute symptomatic or ruptured abdominal aortic aneurysm // Eur. J. Vase Endovasc. Surg. – 2003. - № 26.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303-310.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Peppelenbosch N., Buth J., Harris P.L., van Marrewijk C., Fransen G. EUROSTAR Collaborators. Diameter of abdominal aortic aneurysm and outcome of endovascular repair: does size matter? A report from EUROSTAR // J. Vase Surg. – 2004. - № 39.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sz w:val="28"/>
          <w:szCs w:val="28"/>
          <w:lang w:val="en-US" w:eastAsia="ru-RU"/>
        </w:rPr>
        <w:t>288-</w:t>
      </w:r>
      <w:r w:rsidRPr="00321ECD">
        <w:rPr>
          <w:rFonts w:ascii="Times New Roman" w:eastAsia="Times New Roman" w:hAnsi="Times New Roman" w:cs="Times New Roman"/>
          <w:sz w:val="28"/>
          <w:szCs w:val="28"/>
          <w:lang w:val="ru-RU" w:eastAsia="ru-RU"/>
        </w:rPr>
        <w:t>2</w:t>
      </w:r>
      <w:r w:rsidRPr="00321ECD">
        <w:rPr>
          <w:rFonts w:ascii="Times New Roman" w:eastAsia="Times New Roman" w:hAnsi="Times New Roman" w:cs="Times New Roman"/>
          <w:sz w:val="28"/>
          <w:szCs w:val="28"/>
          <w:lang w:val="en-US" w:eastAsia="ru-RU"/>
        </w:rPr>
        <w:t xml:space="preserve">97.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Petersen E., Boman J., Wagberg F. In vitro degradation of aortic elastin by Chlamydia pneumoniae. // Eur. J. Vasc. Endovasc. Surg. — 200</w:t>
      </w:r>
      <w:r w:rsidRPr="00321ECD">
        <w:rPr>
          <w:rFonts w:ascii="Times New Roman" w:eastAsia="Times New Roman" w:hAnsi="Times New Roman" w:cs="Times New Roman"/>
          <w:sz w:val="28"/>
          <w:szCs w:val="28"/>
          <w:lang w:val="ru-RU" w:eastAsia="ru-RU"/>
        </w:rPr>
        <w:t>1</w:t>
      </w:r>
      <w:r w:rsidRPr="00321ECD">
        <w:rPr>
          <w:rFonts w:ascii="Times New Roman" w:eastAsia="Times New Roman" w:hAnsi="Times New Roman" w:cs="Times New Roman"/>
          <w:sz w:val="28"/>
          <w:szCs w:val="28"/>
          <w:lang w:val="en-US" w:eastAsia="ru-RU"/>
        </w:rPr>
        <w:t>. — №</w:t>
      </w:r>
      <w:r w:rsidRPr="00321ECD">
        <w:rPr>
          <w:rFonts w:ascii="Times New Roman" w:eastAsia="Times New Roman" w:hAnsi="Times New Roman" w:cs="Times New Roman"/>
          <w:sz w:val="28"/>
          <w:szCs w:val="28"/>
          <w:lang w:val="ru-RU" w:eastAsia="ru-RU"/>
        </w:rPr>
        <w:t xml:space="preserve"> 22</w:t>
      </w:r>
      <w:r w:rsidRPr="00321ECD">
        <w:rPr>
          <w:rFonts w:ascii="Times New Roman" w:eastAsia="Times New Roman" w:hAnsi="Times New Roman" w:cs="Times New Roman"/>
          <w:sz w:val="28"/>
          <w:szCs w:val="28"/>
          <w:lang w:val="en-US" w:eastAsia="ru-RU"/>
        </w:rPr>
        <w:t xml:space="preserve">. — Р. </w:t>
      </w:r>
      <w:r w:rsidRPr="00321ECD">
        <w:rPr>
          <w:rFonts w:ascii="Times New Roman" w:eastAsia="Times New Roman" w:hAnsi="Times New Roman" w:cs="Times New Roman"/>
          <w:sz w:val="28"/>
          <w:szCs w:val="28"/>
          <w:lang w:val="ru-RU" w:eastAsia="ru-RU"/>
        </w:rPr>
        <w:t>443</w:t>
      </w:r>
      <w:r w:rsidRPr="00321ECD">
        <w:rPr>
          <w:rFonts w:ascii="Times New Roman" w:eastAsia="Times New Roman" w:hAnsi="Times New Roman" w:cs="Times New Roman"/>
          <w:sz w:val="28"/>
          <w:szCs w:val="28"/>
          <w:lang w:val="en-US" w:eastAsia="ru-RU"/>
        </w:rPr>
        <w:t>—</w:t>
      </w:r>
      <w:r w:rsidRPr="00321ECD">
        <w:rPr>
          <w:rFonts w:ascii="Times New Roman" w:eastAsia="Times New Roman" w:hAnsi="Times New Roman" w:cs="Times New Roman"/>
          <w:sz w:val="28"/>
          <w:szCs w:val="28"/>
          <w:lang w:val="ru-RU" w:eastAsia="ru-RU"/>
        </w:rPr>
        <w:t>44</w:t>
      </w:r>
      <w:r w:rsidRPr="00321ECD">
        <w:rPr>
          <w:rFonts w:ascii="Times New Roman" w:eastAsia="Times New Roman" w:hAnsi="Times New Roman" w:cs="Times New Roman"/>
          <w:sz w:val="28"/>
          <w:szCs w:val="28"/>
          <w:lang w:val="en-US" w:eastAsia="ru-RU"/>
        </w:rPr>
        <w:t>7.</w:t>
      </w:r>
    </w:p>
    <w:p w:rsidR="00321ECD" w:rsidRPr="00321ECD" w:rsidRDefault="00321ECD" w:rsidP="00321ECD">
      <w:pPr>
        <w:numPr>
          <w:ilvl w:val="0"/>
          <w:numId w:val="30"/>
        </w:numPr>
        <w:shd w:val="clear" w:color="auto" w:fill="FFFFFF"/>
        <w:spacing w:after="0" w:line="360" w:lineRule="auto"/>
        <w:contextualSpacing/>
        <w:jc w:val="both"/>
        <w:rPr>
          <w:rFonts w:ascii="Times New Roman" w:eastAsia="Times New Roman" w:hAnsi="Times New Roman" w:cs="Times New Roman"/>
          <w:bCs/>
          <w:spacing w:val="-3"/>
          <w:sz w:val="28"/>
          <w:szCs w:val="28"/>
          <w:lang w:eastAsia="ru-RU"/>
        </w:rPr>
      </w:pPr>
      <w:r w:rsidRPr="00321ECD">
        <w:rPr>
          <w:rFonts w:ascii="Times New Roman" w:eastAsia="Times New Roman" w:hAnsi="Times New Roman" w:cs="Times New Roman"/>
          <w:sz w:val="28"/>
          <w:szCs w:val="28"/>
          <w:lang w:val="en-GB" w:eastAsia="ru-RU"/>
        </w:rPr>
        <w:lastRenderedPageBreak/>
        <w:t>Petersen E., Wagberg F., Angquist K.</w:t>
      </w:r>
      <w:r w:rsidRPr="00321ECD">
        <w:rPr>
          <w:rFonts w:ascii="Times New Roman" w:eastAsia="Times New Roman" w:hAnsi="Times New Roman" w:cs="Times New Roman"/>
          <w:sz w:val="28"/>
          <w:szCs w:val="28"/>
          <w:lang w:val="en-US" w:eastAsia="ru-RU"/>
        </w:rPr>
        <w:t xml:space="preserve"> </w:t>
      </w:r>
      <w:r w:rsidRPr="00321ECD">
        <w:rPr>
          <w:rFonts w:ascii="Times New Roman" w:eastAsia="Times New Roman" w:hAnsi="Times New Roman" w:cs="Times New Roman"/>
          <w:sz w:val="28"/>
          <w:szCs w:val="28"/>
          <w:lang w:val="en-GB" w:eastAsia="ru-RU"/>
        </w:rPr>
        <w:t xml:space="preserve">A Proteolysis of the abdominal aortic aneurysm wall and the association with rupture // Eur. J. Vasc. Endovasc. Surg. — 2002. — Vol. 23, </w:t>
      </w:r>
      <w:r w:rsidRPr="00321ECD">
        <w:rPr>
          <w:rFonts w:ascii="Times New Roman" w:eastAsia="Times New Roman" w:hAnsi="Times New Roman" w:cs="Times New Roman"/>
          <w:sz w:val="28"/>
          <w:szCs w:val="28"/>
          <w:lang w:val="en-US" w:eastAsia="ru-RU"/>
        </w:rPr>
        <w:t xml:space="preserve">№ </w:t>
      </w:r>
      <w:r w:rsidRPr="00321ECD">
        <w:rPr>
          <w:rFonts w:ascii="Times New Roman" w:eastAsia="Times New Roman" w:hAnsi="Times New Roman" w:cs="Times New Roman"/>
          <w:sz w:val="28"/>
          <w:szCs w:val="28"/>
          <w:lang w:val="en-GB" w:eastAsia="ru-RU"/>
        </w:rPr>
        <w:t>2. — P. 153—157.</w:t>
      </w:r>
      <w:r w:rsidRPr="00321ECD">
        <w:rPr>
          <w:rFonts w:ascii="Times New Roman" w:eastAsia="Times New Roman" w:hAnsi="Times New Roman" w:cs="Times New Roman"/>
          <w:sz w:val="28"/>
          <w:szCs w:val="28"/>
          <w:lang w:val="en-US" w:eastAsia="ru-RU"/>
        </w:rPr>
        <w:t xml:space="preserve"> </w:t>
      </w:r>
    </w:p>
    <w:p w:rsidR="00321ECD" w:rsidRPr="00321ECD" w:rsidRDefault="00321ECD" w:rsidP="00321ECD">
      <w:pPr>
        <w:numPr>
          <w:ilvl w:val="0"/>
          <w:numId w:val="30"/>
        </w:numPr>
        <w:shd w:val="clear" w:color="auto" w:fill="FFFFFF"/>
        <w:spacing w:after="0" w:line="360" w:lineRule="auto"/>
        <w:contextualSpacing/>
        <w:jc w:val="both"/>
        <w:rPr>
          <w:rFonts w:ascii="Times New Roman" w:eastAsia="Times New Roman" w:hAnsi="Times New Roman" w:cs="Times New Roman"/>
          <w:bCs/>
          <w:spacing w:val="-3"/>
          <w:sz w:val="28"/>
          <w:szCs w:val="28"/>
          <w:lang w:eastAsia="ru-RU"/>
        </w:rPr>
      </w:pPr>
      <w:r w:rsidRPr="00321ECD">
        <w:rPr>
          <w:rFonts w:ascii="Times New Roman" w:eastAsia="Times New Roman" w:hAnsi="Times New Roman" w:cs="Times New Roman"/>
          <w:sz w:val="28"/>
          <w:szCs w:val="28"/>
          <w:lang w:val="en-US" w:eastAsia="ru-RU"/>
        </w:rPr>
        <w:t>Piechota-Polanczyk A., Goraca A., Demyanets S., Mittlboeck M., Domenig C., Neumayer C., Wojta J.,</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pacing w:val="-2"/>
          <w:sz w:val="28"/>
          <w:szCs w:val="28"/>
          <w:lang w:val="en-US" w:eastAsia="ru-RU"/>
        </w:rPr>
        <w:t>Nanobachvili J., Huk I., Klinger M.</w:t>
      </w:r>
      <w:r w:rsidRPr="00321ECD">
        <w:rPr>
          <w:rFonts w:ascii="Times New Roman" w:eastAsia="Times New Roman" w:hAnsi="Times New Roman" w:cs="Times New Roman"/>
          <w:spacing w:val="-2"/>
          <w:sz w:val="28"/>
          <w:szCs w:val="28"/>
          <w:lang w:eastAsia="ru-RU"/>
        </w:rPr>
        <w:t xml:space="preserve"> </w:t>
      </w:r>
      <w:r w:rsidRPr="00321ECD">
        <w:rPr>
          <w:rFonts w:ascii="Times New Roman" w:eastAsia="Times New Roman" w:hAnsi="Times New Roman" w:cs="Times New Roman"/>
          <w:bCs/>
          <w:spacing w:val="-3"/>
          <w:sz w:val="28"/>
          <w:szCs w:val="28"/>
          <w:lang w:val="en-US" w:eastAsia="ru-RU"/>
        </w:rPr>
        <w:t xml:space="preserve">Simvastatin Decreases Free Radicals Formation in the Human Abdominal Aortic Aneurysm Wall via </w:t>
      </w:r>
      <w:r w:rsidRPr="00321ECD">
        <w:rPr>
          <w:rFonts w:ascii="Times New Roman" w:eastAsia="Times New Roman" w:hAnsi="Times New Roman" w:cs="Times New Roman"/>
          <w:bCs/>
          <w:smallCaps/>
          <w:sz w:val="28"/>
          <w:szCs w:val="28"/>
          <w:lang w:val="en-US" w:eastAsia="ru-RU"/>
        </w:rPr>
        <w:t xml:space="preserve">NF—kB </w:t>
      </w:r>
      <w:r w:rsidRPr="00321ECD">
        <w:rPr>
          <w:rFonts w:ascii="Times New Roman" w:eastAsia="Times New Roman" w:hAnsi="Times New Roman" w:cs="Times New Roman"/>
          <w:bCs/>
          <w:spacing w:val="-3"/>
          <w:sz w:val="28"/>
          <w:szCs w:val="28"/>
          <w:lang w:eastAsia="ru-RU"/>
        </w:rPr>
        <w:t xml:space="preserve">// </w:t>
      </w:r>
      <w:r w:rsidRPr="00321ECD">
        <w:rPr>
          <w:rFonts w:ascii="Times New Roman" w:eastAsia="Times New Roman" w:hAnsi="Times New Roman" w:cs="Times New Roman"/>
          <w:bCs/>
          <w:spacing w:val="-3"/>
          <w:sz w:val="28"/>
          <w:szCs w:val="28"/>
          <w:lang w:val="en-US" w:eastAsia="ru-RU"/>
        </w:rPr>
        <w:t xml:space="preserve">European Journal of Vascular and Endovascular Surgery. — 2012. — Vol. 44. — P. 133—137.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Pinna-Pintor P., Bobbio M., Colangelo S., Veglia F., Giammaria M. Inaccuracy of four coronary surgery risk-adjusted models to predict mortality in individual patients // Eur. J. Cardiothorac. Surg. – 2002. -  21 (2).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199-204.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Piquet Ph., Amabile Ph., Rollet G. Minimally invasive retroperitoneal approach for the treatment of infrarenal aortic disease // J. Vase Surg. – 2004. - № 40.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455-462. </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en-US"/>
        </w:rPr>
      </w:pPr>
      <w:r w:rsidRPr="00321ECD">
        <w:rPr>
          <w:rFonts w:ascii="Times New Roman" w:eastAsia="Times New Roman" w:hAnsi="Times New Roman" w:cs="Times New Roman"/>
          <w:sz w:val="28"/>
          <w:szCs w:val="28"/>
          <w:lang w:val="en-US" w:eastAsia="ru-RU"/>
        </w:rPr>
        <w:t xml:space="preserve">Powell J.T. Brown L.C., Greenhalgh R.M., Thompson S.G. The rupture rate of large abdominal aortic aneurysm: is this modified by anatomical suitability for endovascular repair? // Ann. Surg.  – 2008. - № 247.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sz w:val="28"/>
          <w:szCs w:val="28"/>
          <w:lang w:val="en-US" w:eastAsia="ru-RU"/>
        </w:rPr>
        <w:t>173-179.</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en-US"/>
        </w:rPr>
      </w:pPr>
      <w:r w:rsidRPr="00321ECD">
        <w:rPr>
          <w:rFonts w:ascii="Times New Roman" w:eastAsia="Times New Roman" w:hAnsi="Times New Roman" w:cs="Times New Roman"/>
          <w:sz w:val="28"/>
          <w:szCs w:val="28"/>
          <w:lang w:val="en-US" w:eastAsia="ru-RU"/>
        </w:rPr>
        <w:t xml:space="preserve">Prinssen M., Verhoeven E.L., Buth J., Cuypers P.W., van Sambeek M.R. Dutch randomised endovascular aneurysm management (DREAM) trial group. A randomised trial comparing conventional and endovascular repair of abdominal aortic aneurysms // N. Engl. J. Med. – 2004. - № 351.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1607-1618.</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en-US"/>
        </w:rPr>
      </w:pPr>
      <w:r w:rsidRPr="00321ECD">
        <w:rPr>
          <w:rFonts w:ascii="Times New Roman" w:eastAsia="Times New Roman" w:hAnsi="Times New Roman" w:cs="Times New Roman"/>
          <w:color w:val="333333"/>
          <w:sz w:val="28"/>
          <w:szCs w:val="28"/>
          <w:lang w:val="en-US"/>
        </w:rPr>
        <w:t>Prisant L.M., Nalamolu V.R. Aortic dissection. // J. Clin. Hypertens. – 2005. – Vol. 7(6). – P. 367-371.</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Prytherch D.R., Sirl J.S., Weaver P.C., Schmidt P., Higgins B. Towards a national clinical minimum data set in general surgery // Br. J. Surg. – 2003. - № 90 (10).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1300-1305.</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GB" w:eastAsia="ru-RU"/>
        </w:rPr>
        <w:lastRenderedPageBreak/>
        <w:t>Rafik A. El</w:t>
      </w:r>
      <w:r w:rsidRPr="00321ECD">
        <w:rPr>
          <w:rFonts w:ascii="Times New Roman" w:eastAsia="Times New Roman" w:hAnsi="Times New Roman" w:cs="Times New Roman"/>
          <w:sz w:val="28"/>
          <w:szCs w:val="28"/>
          <w:lang w:val="en-US" w:eastAsia="ru-RU"/>
        </w:rPr>
        <w:t>-</w:t>
      </w:r>
      <w:r w:rsidRPr="00321ECD">
        <w:rPr>
          <w:rFonts w:ascii="Times New Roman" w:eastAsia="Times New Roman" w:hAnsi="Times New Roman" w:cs="Times New Roman"/>
          <w:sz w:val="28"/>
          <w:szCs w:val="28"/>
          <w:lang w:val="en-GB" w:eastAsia="ru-RU"/>
        </w:rPr>
        <w:t>Sabrout, George J.Reul, Denton M.D., Coolly A.</w:t>
      </w:r>
      <w:r w:rsidRPr="00321ECD">
        <w:rPr>
          <w:rFonts w:ascii="Times New Roman" w:eastAsia="Times New Roman" w:hAnsi="Times New Roman" w:cs="Times New Roman"/>
          <w:sz w:val="28"/>
          <w:szCs w:val="28"/>
          <w:lang w:val="en-US" w:eastAsia="ru-RU"/>
        </w:rPr>
        <w:t xml:space="preserve"> </w:t>
      </w:r>
      <w:r w:rsidRPr="00321ECD">
        <w:rPr>
          <w:rFonts w:ascii="Times New Roman" w:eastAsia="Times New Roman" w:hAnsi="Times New Roman" w:cs="Times New Roman"/>
          <w:sz w:val="28"/>
          <w:szCs w:val="28"/>
          <w:lang w:val="en-GB" w:eastAsia="ru-RU"/>
        </w:rPr>
        <w:t>Outcome after simultaneous abdominal aortic aneurysm repair and aorto</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GB" w:eastAsia="ru-RU"/>
        </w:rPr>
        <w:t xml:space="preserve">coronary bypass // Ann. of vasc. surg. — 2002. — Vol. 16, </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GB" w:eastAsia="ru-RU"/>
        </w:rPr>
        <w:t>3. — P. 321—330.</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sidRPr="00321ECD">
        <w:rPr>
          <w:rFonts w:ascii="Times New Roman" w:eastAsia="Times New Roman" w:hAnsi="Times New Roman" w:cs="Times New Roman"/>
          <w:sz w:val="28"/>
          <w:szCs w:val="28"/>
          <w:lang w:val="en-US"/>
        </w:rPr>
        <w:t xml:space="preserve">Ratko M. Lasica, Jovan Perunicic, Igor Mrdovic. Temporal Variations at the Onset of Spontaneous Acute Aortic Dissection // Intern. </w:t>
      </w:r>
      <w:r w:rsidRPr="00321ECD">
        <w:rPr>
          <w:rFonts w:ascii="Times New Roman" w:eastAsia="Times New Roman" w:hAnsi="Times New Roman" w:cs="Times New Roman"/>
          <w:sz w:val="28"/>
          <w:szCs w:val="28"/>
          <w:lang w:val="ru-RU"/>
        </w:rPr>
        <w:t>Heart J. – 2006. – Vol. 47. – № 4. – P. 585-595.</w:t>
      </w:r>
    </w:p>
    <w:p w:rsidR="00321ECD" w:rsidRPr="00321ECD" w:rsidRDefault="00321ECD" w:rsidP="00321ECD">
      <w:pPr>
        <w:widowControl w:val="0"/>
        <w:numPr>
          <w:ilvl w:val="0"/>
          <w:numId w:val="30"/>
        </w:numPr>
        <w:autoSpaceDE w:val="0"/>
        <w:autoSpaceDN w:val="0"/>
        <w:adjustRightInd w:val="0"/>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Rayt H.S, Sutton A.J., London N.J., Sayers R.D., Bown M.J. A systematic review and meta-analysis of endovascular repair (EVAR) for ruptured abdominal aortic aneurysm // Eur. J. Vase Endovasc. Surg. – 2008. - № 36 (5). –</w:t>
      </w:r>
      <w:r w:rsidRPr="00321ECD">
        <w:rPr>
          <w:rFonts w:ascii="Times New Roman" w:eastAsia="Times New Roman" w:hAnsi="Times New Roman" w:cs="Times New Roman"/>
          <w:sz w:val="28"/>
          <w:szCs w:val="28"/>
          <w:lang w:val="ru-RU" w:eastAsia="ru-RU"/>
        </w:rPr>
        <w:t xml:space="preserve"> Р. </w:t>
      </w:r>
      <w:r w:rsidRPr="00321ECD">
        <w:rPr>
          <w:rFonts w:ascii="Times New Roman" w:eastAsia="Times New Roman" w:hAnsi="Times New Roman" w:cs="Times New Roman"/>
          <w:sz w:val="28"/>
          <w:szCs w:val="28"/>
          <w:lang w:val="en-US" w:eastAsia="ru-RU"/>
        </w:rPr>
        <w:t>536-</w:t>
      </w:r>
      <w:r w:rsidRPr="00321ECD">
        <w:rPr>
          <w:rFonts w:ascii="Times New Roman" w:eastAsia="Times New Roman" w:hAnsi="Times New Roman" w:cs="Times New Roman"/>
          <w:sz w:val="28"/>
          <w:szCs w:val="28"/>
          <w:lang w:val="ru-RU" w:eastAsia="ru-RU"/>
        </w:rPr>
        <w:t>5</w:t>
      </w:r>
      <w:r w:rsidRPr="00321ECD">
        <w:rPr>
          <w:rFonts w:ascii="Times New Roman" w:eastAsia="Times New Roman" w:hAnsi="Times New Roman" w:cs="Times New Roman"/>
          <w:sz w:val="28"/>
          <w:szCs w:val="28"/>
          <w:lang w:val="en-US" w:eastAsia="ru-RU"/>
        </w:rPr>
        <w:t>44.</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Rigberg D.A., Zingmond D.S., McGory M.L., Maggard M.A., Agustin M. Age stratified, perioperative and one-year mortality after abdominal aortic aneurysm repair: A statewide experience // J. Vase Surg. - 2006. - № 43.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224-229.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Rinckenbach S., Hassani O., Thaveau F., Bensimon Y., Jacquot X. Current outcome of abdominal aortic aneurysm repair // Ann. Vase Surg. – 2004. - № 18 (6).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704-709.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Rix </w:t>
      </w:r>
      <w:r w:rsidRPr="00321ECD">
        <w:rPr>
          <w:rFonts w:ascii="Times New Roman" w:eastAsia="Times New Roman" w:hAnsi="Times New Roman" w:cs="Times New Roman"/>
          <w:sz w:val="28"/>
          <w:szCs w:val="28"/>
          <w:lang w:val="ru-RU" w:eastAsia="ru-RU"/>
        </w:rPr>
        <w:t>Т</w:t>
      </w:r>
      <w:r w:rsidRPr="00321ECD">
        <w:rPr>
          <w:rFonts w:ascii="Times New Roman" w:eastAsia="Times New Roman" w:hAnsi="Times New Roman" w:cs="Times New Roman"/>
          <w:sz w:val="28"/>
          <w:szCs w:val="28"/>
          <w:lang w:val="en-US" w:eastAsia="ru-RU"/>
        </w:rPr>
        <w:t>.</w:t>
      </w:r>
      <w:r w:rsidRPr="00321ECD">
        <w:rPr>
          <w:rFonts w:ascii="Times New Roman" w:eastAsia="Times New Roman" w:hAnsi="Times New Roman" w:cs="Times New Roman"/>
          <w:sz w:val="28"/>
          <w:szCs w:val="28"/>
          <w:lang w:val="ru-RU" w:eastAsia="ru-RU"/>
        </w:rPr>
        <w:t>Е</w:t>
      </w:r>
      <w:r w:rsidRPr="00321ECD">
        <w:rPr>
          <w:rFonts w:ascii="Times New Roman" w:eastAsia="Times New Roman" w:hAnsi="Times New Roman" w:cs="Times New Roman"/>
          <w:sz w:val="28"/>
          <w:szCs w:val="28"/>
          <w:lang w:val="en-US" w:eastAsia="ru-RU"/>
        </w:rPr>
        <w:t>., Bates T. Preoperative risk scores for the prediction of outcome in elderly people who require emergency surgery // World J</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en-US" w:eastAsia="ru-RU"/>
        </w:rPr>
        <w:t xml:space="preserve">Emergency Surg. – 2007. - № 2.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16</w:t>
      </w:r>
      <w:r w:rsidRPr="00321ECD">
        <w:rPr>
          <w:rFonts w:ascii="Times New Roman" w:eastAsia="Times New Roman" w:hAnsi="Times New Roman" w:cs="Times New Roman"/>
          <w:sz w:val="28"/>
          <w:szCs w:val="28"/>
          <w:lang w:eastAsia="ru-RU"/>
        </w:rPr>
        <w:t>-22</w:t>
      </w:r>
      <w:r w:rsidRPr="00321ECD">
        <w:rPr>
          <w:rFonts w:ascii="Times New Roman" w:eastAsia="Times New Roman" w:hAnsi="Times New Roman" w:cs="Times New Roman"/>
          <w:sz w:val="28"/>
          <w:szCs w:val="28"/>
          <w:lang w:val="en-US" w:eastAsia="ru-RU"/>
        </w:rPr>
        <w:t xml:space="preserve">.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Roques F., Michel P., Goldstone A.R., Nashef S.A. The logistic EuroSCORE // Eur. Heart J. – 2003. - № 24.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881-882</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US" w:eastAsia="ru-RU"/>
        </w:rPr>
        <w:t xml:space="preserve"> </w:t>
      </w:r>
    </w:p>
    <w:p w:rsidR="00321ECD" w:rsidRPr="00321ECD" w:rsidRDefault="00321ECD" w:rsidP="00321ECD">
      <w:pPr>
        <w:numPr>
          <w:ilvl w:val="0"/>
          <w:numId w:val="30"/>
        </w:numPr>
        <w:shd w:val="clear" w:color="auto" w:fill="FFFFFF"/>
        <w:spacing w:after="0" w:line="360" w:lineRule="auto"/>
        <w:contextualSpacing/>
        <w:jc w:val="both"/>
        <w:rPr>
          <w:rFonts w:ascii="Times New Roman" w:eastAsia="Times New Roman" w:hAnsi="Times New Roman" w:cs="Times New Roman"/>
          <w:color w:val="000000"/>
          <w:sz w:val="28"/>
          <w:szCs w:val="28"/>
          <w:lang w:val="en-US" w:eastAsia="ru-RU"/>
        </w:rPr>
      </w:pPr>
      <w:r w:rsidRPr="00321ECD">
        <w:rPr>
          <w:rFonts w:ascii="Times New Roman" w:eastAsia="Times New Roman" w:hAnsi="Times New Roman" w:cs="Times New Roman"/>
          <w:color w:val="000000"/>
          <w:sz w:val="28"/>
          <w:szCs w:val="28"/>
          <w:lang w:val="en-US" w:eastAsia="ru-RU"/>
        </w:rPr>
        <w:t>Roterman-Konieczna I. Statystyka na recepte. Wprowadzenie do statystyki medycznej / I. Roterman-Konieczna. - Wydawnictwo Uniwersytetu Jagiellonskiego. - Krakow, 2010. - 262 s.</w:t>
      </w:r>
    </w:p>
    <w:p w:rsidR="00321ECD" w:rsidRPr="00321ECD" w:rsidRDefault="00321ECD" w:rsidP="00321ECD">
      <w:pPr>
        <w:numPr>
          <w:ilvl w:val="0"/>
          <w:numId w:val="30"/>
        </w:numPr>
        <w:spacing w:after="0" w:line="360" w:lineRule="auto"/>
        <w:contextualSpacing/>
        <w:jc w:val="both"/>
        <w:rPr>
          <w:rFonts w:ascii="Times New Roman" w:eastAsia="Times New Roman" w:hAnsi="Times New Roman" w:cs="Times New Roman"/>
          <w:color w:val="000000"/>
          <w:sz w:val="28"/>
          <w:szCs w:val="28"/>
          <w:lang w:val="en-US" w:eastAsia="ru-RU"/>
        </w:rPr>
      </w:pPr>
      <w:r w:rsidRPr="00321ECD">
        <w:rPr>
          <w:rFonts w:ascii="Times New Roman" w:eastAsia="Times New Roman" w:hAnsi="Times New Roman" w:cs="Times New Roman"/>
          <w:color w:val="000000"/>
          <w:sz w:val="28"/>
          <w:szCs w:val="28"/>
          <w:lang w:val="en-US" w:eastAsia="ru-RU"/>
        </w:rPr>
        <w:t>Roterman-Konieczna I. Elementy informatyki medycznej /                 I. Roterman-Konieczna. - Wydawnictwo Uniwersytetu Jagiellonskiego. - Krakow, 2011. - 202 s.</w:t>
      </w:r>
    </w:p>
    <w:p w:rsidR="00321ECD" w:rsidRPr="00321ECD" w:rsidRDefault="00321ECD" w:rsidP="00321ECD">
      <w:pPr>
        <w:widowControl w:val="0"/>
        <w:numPr>
          <w:ilvl w:val="0"/>
          <w:numId w:val="30"/>
        </w:numPr>
        <w:autoSpaceDE w:val="0"/>
        <w:autoSpaceDN w:val="0"/>
        <w:adjustRightInd w:val="0"/>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Ruddy J.M., Yarbrough W., Brothers </w:t>
      </w:r>
      <w:r w:rsidRPr="00321ECD">
        <w:rPr>
          <w:rFonts w:ascii="Times New Roman" w:eastAsia="Times New Roman" w:hAnsi="Times New Roman" w:cs="Times New Roman"/>
          <w:sz w:val="28"/>
          <w:szCs w:val="28"/>
          <w:lang w:val="ru-RU" w:eastAsia="ru-RU"/>
        </w:rPr>
        <w:t>Т</w:t>
      </w:r>
      <w:r w:rsidRPr="00321ECD">
        <w:rPr>
          <w:rFonts w:ascii="Times New Roman" w:eastAsia="Times New Roman" w:hAnsi="Times New Roman" w:cs="Times New Roman"/>
          <w:sz w:val="28"/>
          <w:szCs w:val="28"/>
          <w:lang w:val="en-US" w:eastAsia="ru-RU"/>
        </w:rPr>
        <w:t xml:space="preserve">., Robison J., Elliott B. </w:t>
      </w:r>
      <w:r w:rsidRPr="00321ECD">
        <w:rPr>
          <w:rFonts w:ascii="Times New Roman" w:eastAsia="Times New Roman" w:hAnsi="Times New Roman" w:cs="Times New Roman"/>
          <w:sz w:val="28"/>
          <w:szCs w:val="28"/>
          <w:lang w:val="en-US" w:eastAsia="ru-RU"/>
        </w:rPr>
        <w:lastRenderedPageBreak/>
        <w:t xml:space="preserve">Abdominal aortic aneurysm and significant coronary artery disease: strategies and options // South Med. J. – 2008. -№ 101 (11).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1113-1116.</w:t>
      </w:r>
    </w:p>
    <w:p w:rsidR="00321ECD" w:rsidRPr="00321ECD" w:rsidRDefault="00321ECD" w:rsidP="00321ECD">
      <w:pPr>
        <w:widowControl w:val="0"/>
        <w:numPr>
          <w:ilvl w:val="0"/>
          <w:numId w:val="30"/>
        </w:numPr>
        <w:autoSpaceDE w:val="0"/>
        <w:autoSpaceDN w:val="0"/>
        <w:adjustRightInd w:val="0"/>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Rutherford R.B. Vascular Surgery. - Philadelphia: Saunders. — 2000. — 585 p.</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Sadat U., Hayes P.D., Gaunt M.E., Varty K., Boyle J.R. Assessment of preoperative delays in the management of elective abdominal aortic aneurysms // Ann. R. Coll. Surg. Engl. – 2008. - № 90. –</w:t>
      </w:r>
      <w:r w:rsidRPr="00321ECD">
        <w:rPr>
          <w:rFonts w:ascii="Times New Roman" w:eastAsia="Times New Roman" w:hAnsi="Times New Roman" w:cs="Times New Roman"/>
          <w:sz w:val="28"/>
          <w:szCs w:val="28"/>
          <w:lang w:val="ru-RU" w:eastAsia="ru-RU"/>
        </w:rPr>
        <w:t xml:space="preserve"> Р. </w:t>
      </w:r>
      <w:r w:rsidRPr="00321ECD">
        <w:rPr>
          <w:rFonts w:ascii="Times New Roman" w:eastAsia="Times New Roman" w:hAnsi="Times New Roman" w:cs="Times New Roman"/>
          <w:sz w:val="28"/>
          <w:szCs w:val="28"/>
          <w:lang w:val="en-US" w:eastAsia="ru-RU"/>
        </w:rPr>
        <w:t>65-68.</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GB" w:eastAsia="ru-RU"/>
        </w:rPr>
        <w:t>Saito S., Zempo N., Yamashita A</w:t>
      </w:r>
      <w:r w:rsidRPr="00321ECD">
        <w:rPr>
          <w:rFonts w:ascii="Times New Roman" w:eastAsia="Times New Roman" w:hAnsi="Times New Roman" w:cs="Times New Roman"/>
          <w:sz w:val="28"/>
          <w:szCs w:val="28"/>
          <w:lang w:val="en-US" w:eastAsia="ru-RU"/>
        </w:rPr>
        <w:t>.</w:t>
      </w:r>
      <w:r w:rsidRPr="00321ECD">
        <w:rPr>
          <w:rFonts w:ascii="Times New Roman" w:eastAsia="Times New Roman" w:hAnsi="Times New Roman" w:cs="Times New Roman"/>
          <w:sz w:val="28"/>
          <w:szCs w:val="28"/>
          <w:lang w:val="en-GB" w:eastAsia="ru-RU"/>
        </w:rPr>
        <w:t xml:space="preserve"> Matrix metalloproteinase expressions in arteriosclerotic aneurismal disease // </w:t>
      </w:r>
      <w:r w:rsidRPr="00321ECD">
        <w:rPr>
          <w:rFonts w:ascii="Times New Roman" w:eastAsia="Times New Roman" w:hAnsi="Times New Roman" w:cs="Times New Roman"/>
          <w:sz w:val="28"/>
          <w:szCs w:val="28"/>
          <w:lang w:val="en-US" w:eastAsia="ru-RU"/>
        </w:rPr>
        <w:t>J.</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en-GB" w:eastAsia="ru-RU"/>
        </w:rPr>
        <w:t>Vasc. Endovascular. Surg. — 2002. — Vol. 36. — N 1—2. — P. 1—7.</w:t>
      </w:r>
    </w:p>
    <w:p w:rsidR="00321ECD" w:rsidRPr="00321ECD" w:rsidRDefault="00321ECD" w:rsidP="00321ECD">
      <w:pPr>
        <w:numPr>
          <w:ilvl w:val="0"/>
          <w:numId w:val="30"/>
        </w:numPr>
        <w:spacing w:after="0" w:line="360" w:lineRule="auto"/>
        <w:contextualSpacing/>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Sakalihasan N. Family members of patient with AAA are at increased risk for aneurysms / N. Sakalihasan // 6</w:t>
      </w:r>
      <w:r w:rsidRPr="00321ECD">
        <w:rPr>
          <w:rFonts w:ascii="Times New Roman" w:eastAsia="Times New Roman" w:hAnsi="Times New Roman" w:cs="Times New Roman"/>
          <w:sz w:val="28"/>
          <w:szCs w:val="28"/>
          <w:vertAlign w:val="superscript"/>
          <w:lang w:val="en-US" w:eastAsia="ru-RU"/>
        </w:rPr>
        <w:t>th</w:t>
      </w:r>
      <w:r w:rsidRPr="00321ECD">
        <w:rPr>
          <w:rFonts w:ascii="Times New Roman" w:eastAsia="Times New Roman" w:hAnsi="Times New Roman" w:cs="Times New Roman"/>
          <w:sz w:val="28"/>
          <w:szCs w:val="28"/>
          <w:lang w:val="en-US" w:eastAsia="ru-RU"/>
        </w:rPr>
        <w:t xml:space="preserve"> International Congress Aortic Surgery and Anestesia “How to do it”, Milano, Italy, Dec. 11</w:t>
      </w:r>
      <w:r w:rsidRPr="00321ECD">
        <w:rPr>
          <w:rFonts w:ascii="Times New Roman" w:eastAsia="Times New Roman" w:hAnsi="Times New Roman" w:cs="Times New Roman"/>
          <w:sz w:val="28"/>
          <w:szCs w:val="28"/>
          <w:vertAlign w:val="superscript"/>
          <w:lang w:val="en-US" w:eastAsia="ru-RU"/>
        </w:rPr>
        <w:t>th</w:t>
      </w:r>
      <w:r w:rsidRPr="00321ECD">
        <w:rPr>
          <w:rFonts w:ascii="Times New Roman" w:eastAsia="Times New Roman" w:hAnsi="Times New Roman" w:cs="Times New Roman"/>
          <w:sz w:val="28"/>
          <w:szCs w:val="28"/>
          <w:lang w:val="en-US" w:eastAsia="ru-RU"/>
        </w:rPr>
        <w:t>-13</w:t>
      </w:r>
      <w:r w:rsidRPr="00321ECD">
        <w:rPr>
          <w:rFonts w:ascii="Times New Roman" w:eastAsia="Times New Roman" w:hAnsi="Times New Roman" w:cs="Times New Roman"/>
          <w:sz w:val="28"/>
          <w:szCs w:val="28"/>
          <w:vertAlign w:val="superscript"/>
          <w:lang w:val="en-US" w:eastAsia="ru-RU"/>
        </w:rPr>
        <w:t>th</w:t>
      </w:r>
      <w:r w:rsidRPr="00321ECD">
        <w:rPr>
          <w:rFonts w:ascii="Times New Roman" w:eastAsia="Times New Roman" w:hAnsi="Times New Roman" w:cs="Times New Roman"/>
          <w:sz w:val="28"/>
          <w:szCs w:val="28"/>
          <w:lang w:val="en-US" w:eastAsia="ru-RU"/>
        </w:rPr>
        <w:t>, 2014 [</w:t>
      </w:r>
      <w:r w:rsidRPr="00321ECD">
        <w:rPr>
          <w:rFonts w:ascii="Times New Roman" w:eastAsia="Times New Roman" w:hAnsi="Times New Roman" w:cs="Times New Roman"/>
          <w:sz w:val="28"/>
          <w:szCs w:val="28"/>
          <w:lang w:val="ru-RU" w:eastAsia="ru-RU"/>
        </w:rPr>
        <w:t>Источник</w:t>
      </w:r>
      <w:r w:rsidRPr="00321ECD">
        <w:rPr>
          <w:rFonts w:ascii="Times New Roman" w:eastAsia="Times New Roman" w:hAnsi="Times New Roman" w:cs="Times New Roman"/>
          <w:sz w:val="28"/>
          <w:szCs w:val="28"/>
          <w:lang w:val="en-US" w:eastAsia="ru-RU"/>
        </w:rPr>
        <w:t xml:space="preserve">: http: </w:t>
      </w:r>
      <w:hyperlink r:id="rId89" w:history="1">
        <w:r w:rsidRPr="00321ECD">
          <w:rPr>
            <w:rFonts w:ascii="Times New Roman" w:eastAsia="Times New Roman" w:hAnsi="Times New Roman" w:cs="Times New Roman"/>
            <w:color w:val="0000FF"/>
            <w:szCs w:val="28"/>
            <w:u w:val="single"/>
            <w:lang w:val="en-US" w:eastAsia="ru-RU"/>
          </w:rPr>
          <w:t>www.aorticsurgery.it</w:t>
        </w:r>
      </w:hyperlink>
      <w:r w:rsidRPr="00321ECD">
        <w:rPr>
          <w:rFonts w:ascii="Times New Roman" w:eastAsia="Times New Roman" w:hAnsi="Times New Roman" w:cs="Times New Roman"/>
          <w:sz w:val="28"/>
          <w:szCs w:val="28"/>
          <w:lang w:val="en-US" w:eastAsia="ru-RU"/>
        </w:rPr>
        <w:t xml:space="preserve">]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eastAsia="ru-RU"/>
        </w:rPr>
      </w:pPr>
      <w:r w:rsidRPr="00321ECD">
        <w:rPr>
          <w:rFonts w:ascii="Times New Roman" w:eastAsia="Times New Roman" w:hAnsi="Times New Roman" w:cs="Times New Roman"/>
          <w:sz w:val="28"/>
          <w:szCs w:val="28"/>
          <w:lang w:val="en-US" w:eastAsia="ru-RU"/>
        </w:rPr>
        <w:t>Saxton</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sz w:val="28"/>
          <w:szCs w:val="28"/>
          <w:lang w:val="en-US" w:eastAsia="ru-RU"/>
        </w:rPr>
        <w:t>Hugh</w:t>
      </w:r>
      <w:r w:rsidRPr="00321ECD">
        <w:rPr>
          <w:rFonts w:ascii="Times New Roman" w:eastAsia="Times New Roman" w:hAnsi="Times New Roman" w:cs="Times New Roman"/>
          <w:sz w:val="28"/>
          <w:szCs w:val="28"/>
          <w:lang w:val="ru-RU" w:eastAsia="ru-RU"/>
        </w:rPr>
        <w:t xml:space="preserve">. Использование рентгенконтрастных средств в интервенционной радиологии // </w:t>
      </w:r>
      <w:r w:rsidRPr="00321ECD">
        <w:rPr>
          <w:rFonts w:ascii="Times New Roman" w:eastAsia="Times New Roman" w:hAnsi="Times New Roman" w:cs="Times New Roman"/>
          <w:sz w:val="28"/>
          <w:szCs w:val="28"/>
          <w:lang w:eastAsia="ru-RU"/>
        </w:rPr>
        <w:t>Шпитальна хірургія. — 2003. — №1(додаток). — С. 99—102.</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Schermerhorn M.L., O'Malley A.J., Jhaveri A., Cotterill P. Endovascular vs. open repair of abdominal aortic aneurysms in the Medicare population // N. Engl. J. Med. – 2008. - № 358.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464-474.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Schouten </w:t>
      </w:r>
      <w:r w:rsidRPr="00321ECD">
        <w:rPr>
          <w:rFonts w:ascii="Times New Roman" w:eastAsia="Times New Roman" w:hAnsi="Times New Roman" w:cs="Times New Roman"/>
          <w:sz w:val="28"/>
          <w:szCs w:val="28"/>
          <w:lang w:val="ru-RU" w:eastAsia="ru-RU"/>
        </w:rPr>
        <w:t>О</w:t>
      </w:r>
      <w:r w:rsidRPr="00321ECD">
        <w:rPr>
          <w:rFonts w:ascii="Times New Roman" w:eastAsia="Times New Roman" w:hAnsi="Times New Roman" w:cs="Times New Roman"/>
          <w:sz w:val="28"/>
          <w:szCs w:val="28"/>
          <w:lang w:val="en-US" w:eastAsia="ru-RU"/>
        </w:rPr>
        <w:t xml:space="preserve">., </w:t>
      </w:r>
      <w:r w:rsidRPr="00321ECD">
        <w:rPr>
          <w:rFonts w:ascii="Times New Roman" w:eastAsia="Times New Roman" w:hAnsi="Times New Roman" w:cs="Times New Roman"/>
          <w:sz w:val="28"/>
          <w:szCs w:val="28"/>
          <w:lang w:val="ru-RU" w:eastAsia="ru-RU"/>
        </w:rPr>
        <w:t>Кок</w:t>
      </w:r>
      <w:r w:rsidRPr="00321ECD">
        <w:rPr>
          <w:rFonts w:ascii="Times New Roman" w:eastAsia="Times New Roman" w:hAnsi="Times New Roman" w:cs="Times New Roman"/>
          <w:sz w:val="28"/>
          <w:szCs w:val="28"/>
          <w:lang w:val="en-US" w:eastAsia="ru-RU"/>
        </w:rPr>
        <w:t xml:space="preserve"> N.F., Hoedt </w:t>
      </w:r>
      <w:r w:rsidRPr="00321ECD">
        <w:rPr>
          <w:rFonts w:ascii="Times New Roman" w:eastAsia="Times New Roman" w:hAnsi="Times New Roman" w:cs="Times New Roman"/>
          <w:sz w:val="28"/>
          <w:szCs w:val="28"/>
          <w:lang w:val="ru-RU" w:eastAsia="ru-RU"/>
        </w:rPr>
        <w:t>М</w:t>
      </w:r>
      <w:r w:rsidRPr="00321ECD">
        <w:rPr>
          <w:rFonts w:ascii="Times New Roman" w:eastAsia="Times New Roman" w:hAnsi="Times New Roman" w:cs="Times New Roman"/>
          <w:sz w:val="28"/>
          <w:szCs w:val="28"/>
          <w:lang w:val="en-US" w:eastAsia="ru-RU"/>
        </w:rPr>
        <w:t>.</w:t>
      </w:r>
      <w:r w:rsidRPr="00321ECD">
        <w:rPr>
          <w:rFonts w:ascii="Times New Roman" w:eastAsia="Times New Roman" w:hAnsi="Times New Roman" w:cs="Times New Roman"/>
          <w:sz w:val="28"/>
          <w:szCs w:val="28"/>
          <w:lang w:val="ru-RU" w:eastAsia="ru-RU"/>
        </w:rPr>
        <w:t>Т</w:t>
      </w:r>
      <w:r w:rsidRPr="00321ECD">
        <w:rPr>
          <w:rFonts w:ascii="Times New Roman" w:eastAsia="Times New Roman" w:hAnsi="Times New Roman" w:cs="Times New Roman"/>
          <w:sz w:val="28"/>
          <w:szCs w:val="28"/>
          <w:lang w:val="en-US" w:eastAsia="ru-RU"/>
        </w:rPr>
        <w:t xml:space="preserve">., van Laanen J.H., Poldermans D. The influence of aneurysm size on perioperative cardiac outcome in elective open infrarenal aortic aneurysm repair // J. Vase Surg. – 2006. - № 44 (3).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435-441.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Sharif M.A., Arya N., Soong C.V., Lau L.L., O'Donnell M.E. Validity of the Hardman Index to predict outcome in ruptured abdominal aortic aneurysm // Ann. Vase Surg. – 2007. - № 21(1).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34-38.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Shortell C.K., Johansson M., Green R.M., Illig K.A. Optimal operative strategies in repair of juxtarenal abdominal aortic aneurysms // Ann. Vase Surg. – 2003. - № 17. –</w:t>
      </w:r>
      <w:r w:rsidRPr="00321ECD">
        <w:rPr>
          <w:rFonts w:ascii="Times New Roman" w:eastAsia="Times New Roman" w:hAnsi="Times New Roman" w:cs="Times New Roman"/>
          <w:sz w:val="28"/>
          <w:szCs w:val="28"/>
          <w:lang w:val="ru-RU" w:eastAsia="ru-RU"/>
        </w:rPr>
        <w:t xml:space="preserve"> Р. </w:t>
      </w:r>
      <w:r w:rsidRPr="00321ECD">
        <w:rPr>
          <w:rFonts w:ascii="Times New Roman" w:eastAsia="Times New Roman" w:hAnsi="Times New Roman" w:cs="Times New Roman"/>
          <w:sz w:val="28"/>
          <w:szCs w:val="28"/>
          <w:lang w:val="en-US" w:eastAsia="ru-RU"/>
        </w:rPr>
        <w:t xml:space="preserve">60-65.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lastRenderedPageBreak/>
        <w:t>Shuhaiber J.H., Hankins M., Robless P., Whitehead S.M. Comparison of POSSUM with P-POSSUM for prediction of mortality in infrarenal abdominal aortic aneurysm repair // Ann. Vase Surg. – 2002. - № 16 (6). –</w:t>
      </w:r>
      <w:r w:rsidRPr="00321ECD">
        <w:rPr>
          <w:rFonts w:ascii="Times New Roman" w:eastAsia="Times New Roman" w:hAnsi="Times New Roman" w:cs="Times New Roman"/>
          <w:sz w:val="28"/>
          <w:szCs w:val="28"/>
          <w:lang w:val="ru-RU" w:eastAsia="ru-RU"/>
        </w:rPr>
        <w:t xml:space="preserve"> Р. </w:t>
      </w:r>
      <w:r w:rsidRPr="00321ECD">
        <w:rPr>
          <w:rFonts w:ascii="Times New Roman" w:eastAsia="Times New Roman" w:hAnsi="Times New Roman" w:cs="Times New Roman"/>
          <w:sz w:val="28"/>
          <w:szCs w:val="28"/>
          <w:lang w:val="en-US" w:eastAsia="ru-RU"/>
        </w:rPr>
        <w:t>736-</w:t>
      </w:r>
      <w:r w:rsidRPr="00321ECD">
        <w:rPr>
          <w:rFonts w:ascii="Times New Roman" w:eastAsia="Times New Roman" w:hAnsi="Times New Roman" w:cs="Times New Roman"/>
          <w:sz w:val="28"/>
          <w:szCs w:val="28"/>
          <w:lang w:val="ru-RU" w:eastAsia="ru-RU"/>
        </w:rPr>
        <w:t>7</w:t>
      </w:r>
      <w:r w:rsidRPr="00321ECD">
        <w:rPr>
          <w:rFonts w:ascii="Times New Roman" w:eastAsia="Times New Roman" w:hAnsi="Times New Roman" w:cs="Times New Roman"/>
          <w:sz w:val="28"/>
          <w:szCs w:val="28"/>
          <w:lang w:val="en-US" w:eastAsia="ru-RU"/>
        </w:rPr>
        <w:t xml:space="preserve">41. </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en-US"/>
        </w:rPr>
      </w:pPr>
      <w:r w:rsidRPr="00321ECD">
        <w:rPr>
          <w:rFonts w:ascii="Times New Roman" w:eastAsia="Times New Roman" w:hAnsi="Times New Roman" w:cs="Times New Roman"/>
          <w:sz w:val="28"/>
          <w:szCs w:val="28"/>
          <w:lang w:val="en-US" w:eastAsia="ru-RU"/>
        </w:rPr>
        <w:t>Sicari R. Perioperative risk stratification in non cardiac surgery: role of pharmacological stress echocardiography // Cardiovasc</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US" w:eastAsia="ru-RU"/>
        </w:rPr>
        <w:t xml:space="preserve"> ultrasound. – 2004. - № 2.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4.</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en-US"/>
        </w:rPr>
      </w:pPr>
      <w:r w:rsidRPr="00321ECD">
        <w:rPr>
          <w:rFonts w:ascii="Times New Roman" w:eastAsia="Times New Roman" w:hAnsi="Times New Roman" w:cs="Times New Roman"/>
          <w:color w:val="333333"/>
          <w:sz w:val="28"/>
          <w:szCs w:val="28"/>
          <w:lang w:val="en-US"/>
        </w:rPr>
        <w:t>Siepe M., Loffelbein F. The Marfan syndrome and related connective tissue disorders // Med. Monatsschr. Pharm. – 2009. – Vol. 32 (Suppl. 6). – P. 213.</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en-US"/>
        </w:rPr>
      </w:pPr>
      <w:r w:rsidRPr="00321ECD">
        <w:rPr>
          <w:rFonts w:ascii="Times New Roman" w:eastAsia="Times New Roman" w:hAnsi="Times New Roman" w:cs="Times New Roman"/>
          <w:sz w:val="28"/>
          <w:szCs w:val="28"/>
          <w:lang w:val="en-US" w:eastAsia="ru-RU"/>
        </w:rPr>
        <w:t xml:space="preserve">Silverstein M.D., Pitts S.R., Chaikof E.L., Ballard D.J. Abdominal aortic aneurysm (AAA): cost-effectiveness of screening, surveillance of intermediate-sized AAA and management of symptomatic AAA // BUMC Proceedings. – 2005. - № 18.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345-367.</w:t>
      </w:r>
    </w:p>
    <w:p w:rsidR="00321ECD" w:rsidRPr="00321ECD" w:rsidRDefault="00321ECD" w:rsidP="00321ECD">
      <w:pPr>
        <w:numPr>
          <w:ilvl w:val="0"/>
          <w:numId w:val="30"/>
        </w:numPr>
        <w:spacing w:after="0" w:line="360" w:lineRule="auto"/>
        <w:contextualSpacing/>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Simonetti G. Modern diagnosis of aortic disease / G. Simonetti // 6</w:t>
      </w:r>
      <w:r w:rsidRPr="00321ECD">
        <w:rPr>
          <w:rFonts w:ascii="Times New Roman" w:eastAsia="Times New Roman" w:hAnsi="Times New Roman" w:cs="Times New Roman"/>
          <w:sz w:val="28"/>
          <w:szCs w:val="28"/>
          <w:vertAlign w:val="superscript"/>
          <w:lang w:val="en-US" w:eastAsia="ru-RU"/>
        </w:rPr>
        <w:t>th</w:t>
      </w:r>
      <w:r w:rsidRPr="00321ECD">
        <w:rPr>
          <w:rFonts w:ascii="Times New Roman" w:eastAsia="Times New Roman" w:hAnsi="Times New Roman" w:cs="Times New Roman"/>
          <w:sz w:val="28"/>
          <w:szCs w:val="28"/>
          <w:lang w:val="en-US" w:eastAsia="ru-RU"/>
        </w:rPr>
        <w:t xml:space="preserve"> International Congress Aortic Surgery and Anestesia “How to do it”, Milano, Italy, Dec. 11</w:t>
      </w:r>
      <w:r w:rsidRPr="00321ECD">
        <w:rPr>
          <w:rFonts w:ascii="Times New Roman" w:eastAsia="Times New Roman" w:hAnsi="Times New Roman" w:cs="Times New Roman"/>
          <w:sz w:val="28"/>
          <w:szCs w:val="28"/>
          <w:vertAlign w:val="superscript"/>
          <w:lang w:val="en-US" w:eastAsia="ru-RU"/>
        </w:rPr>
        <w:t>th</w:t>
      </w:r>
      <w:r w:rsidRPr="00321ECD">
        <w:rPr>
          <w:rFonts w:ascii="Times New Roman" w:eastAsia="Times New Roman" w:hAnsi="Times New Roman" w:cs="Times New Roman"/>
          <w:sz w:val="28"/>
          <w:szCs w:val="28"/>
          <w:lang w:val="en-US" w:eastAsia="ru-RU"/>
        </w:rPr>
        <w:t>-13</w:t>
      </w:r>
      <w:r w:rsidRPr="00321ECD">
        <w:rPr>
          <w:rFonts w:ascii="Times New Roman" w:eastAsia="Times New Roman" w:hAnsi="Times New Roman" w:cs="Times New Roman"/>
          <w:sz w:val="28"/>
          <w:szCs w:val="28"/>
          <w:vertAlign w:val="superscript"/>
          <w:lang w:val="en-US" w:eastAsia="ru-RU"/>
        </w:rPr>
        <w:t>th</w:t>
      </w:r>
      <w:r w:rsidRPr="00321ECD">
        <w:rPr>
          <w:rFonts w:ascii="Times New Roman" w:eastAsia="Times New Roman" w:hAnsi="Times New Roman" w:cs="Times New Roman"/>
          <w:sz w:val="28"/>
          <w:szCs w:val="28"/>
          <w:lang w:val="en-US" w:eastAsia="ru-RU"/>
        </w:rPr>
        <w:t>, 2014 [</w:t>
      </w:r>
      <w:r w:rsidRPr="00321ECD">
        <w:rPr>
          <w:rFonts w:ascii="Times New Roman" w:eastAsia="Times New Roman" w:hAnsi="Times New Roman" w:cs="Times New Roman"/>
          <w:sz w:val="28"/>
          <w:szCs w:val="28"/>
          <w:lang w:val="ru-RU" w:eastAsia="ru-RU"/>
        </w:rPr>
        <w:t>Источник</w:t>
      </w:r>
      <w:r w:rsidRPr="00321ECD">
        <w:rPr>
          <w:rFonts w:ascii="Times New Roman" w:eastAsia="Times New Roman" w:hAnsi="Times New Roman" w:cs="Times New Roman"/>
          <w:sz w:val="28"/>
          <w:szCs w:val="28"/>
          <w:lang w:val="en-US" w:eastAsia="ru-RU"/>
        </w:rPr>
        <w:t xml:space="preserve">: http: </w:t>
      </w:r>
      <w:hyperlink r:id="rId90" w:history="1">
        <w:r w:rsidRPr="00321ECD">
          <w:rPr>
            <w:rFonts w:ascii="Times New Roman" w:eastAsia="Times New Roman" w:hAnsi="Times New Roman" w:cs="Times New Roman"/>
            <w:color w:val="0000FF"/>
            <w:szCs w:val="28"/>
            <w:u w:val="single"/>
            <w:lang w:val="en-US" w:eastAsia="ru-RU"/>
          </w:rPr>
          <w:t>www.aorticsurgery.it</w:t>
        </w:r>
      </w:hyperlink>
      <w:r w:rsidRPr="00321ECD">
        <w:rPr>
          <w:rFonts w:ascii="Times New Roman" w:eastAsia="Times New Roman" w:hAnsi="Times New Roman" w:cs="Times New Roman"/>
          <w:sz w:val="28"/>
          <w:szCs w:val="28"/>
          <w:lang w:val="en-US" w:eastAsia="ru-RU"/>
        </w:rPr>
        <w:t xml:space="preserve">] </w:t>
      </w:r>
    </w:p>
    <w:p w:rsidR="00321ECD" w:rsidRPr="00321ECD" w:rsidRDefault="00321ECD" w:rsidP="00321ECD">
      <w:pPr>
        <w:numPr>
          <w:ilvl w:val="0"/>
          <w:numId w:val="30"/>
        </w:numPr>
        <w:spacing w:after="0" w:line="360" w:lineRule="auto"/>
        <w:contextualSpacing/>
        <w:jc w:val="both"/>
        <w:rPr>
          <w:rFonts w:ascii="Times New Roman" w:eastAsia="Times New Roman" w:hAnsi="Times New Roman" w:cs="Times New Roman"/>
          <w:color w:val="000000"/>
          <w:sz w:val="28"/>
          <w:szCs w:val="28"/>
          <w:lang w:val="en-US" w:eastAsia="ru-RU"/>
        </w:rPr>
      </w:pPr>
      <w:r w:rsidRPr="00321ECD">
        <w:rPr>
          <w:rFonts w:ascii="Times New Roman" w:eastAsia="Times New Roman" w:hAnsi="Times New Roman" w:cs="Times New Roman"/>
          <w:color w:val="000000"/>
          <w:sz w:val="28"/>
          <w:szCs w:val="28"/>
          <w:lang w:val="en-US" w:eastAsia="ru-RU"/>
        </w:rPr>
        <w:t>Singer M., Webb A. Oxford Handbook of Critical Care. / Oxford Handbooks Series. – Oxford, Cambridge, Philadelphia, New Delhi, 2013. – 704 p.</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en-US"/>
        </w:rPr>
      </w:pPr>
      <w:r w:rsidRPr="00321ECD">
        <w:rPr>
          <w:rFonts w:ascii="Times New Roman" w:eastAsia="Times New Roman" w:hAnsi="Times New Roman" w:cs="Times New Roman"/>
          <w:color w:val="333333"/>
          <w:sz w:val="28"/>
          <w:szCs w:val="28"/>
          <w:lang w:val="en-US"/>
        </w:rPr>
        <w:t>Spittel P.C., Spittell J.A.Jr., Joyce J.W. Clinical features and differential diagnosis of aortic dissection: experience with 236 cases (1980 through 1990) // Mayo Clin. Proc. – 2002. – Vol. 77(3). – P. 296.</w:t>
      </w:r>
    </w:p>
    <w:p w:rsidR="00321ECD" w:rsidRPr="00321ECD" w:rsidRDefault="00321ECD" w:rsidP="00321ECD">
      <w:pPr>
        <w:widowControl w:val="0"/>
        <w:numPr>
          <w:ilvl w:val="0"/>
          <w:numId w:val="30"/>
        </w:numPr>
        <w:autoSpaceDE w:val="0"/>
        <w:autoSpaceDN w:val="0"/>
        <w:adjustRightInd w:val="0"/>
        <w:spacing w:after="0" w:line="360" w:lineRule="auto"/>
        <w:jc w:val="both"/>
        <w:rPr>
          <w:rFonts w:ascii="Times New Roman" w:eastAsia="Times New Roman" w:hAnsi="Times New Roman" w:cs="Times New Roman"/>
          <w:sz w:val="28"/>
          <w:szCs w:val="28"/>
          <w:lang w:val="en-US" w:eastAsia="x-none"/>
        </w:rPr>
      </w:pPr>
      <w:r w:rsidRPr="00321ECD">
        <w:rPr>
          <w:rFonts w:ascii="Times New Roman" w:eastAsia="Times New Roman" w:hAnsi="Times New Roman" w:cs="Times New Roman"/>
          <w:sz w:val="28"/>
          <w:szCs w:val="28"/>
          <w:lang w:val="en-US" w:eastAsia="x-none"/>
        </w:rPr>
        <w:t xml:space="preserve">Strachan C. Graft Infection Symposium. “Vas cutek”, Scotland. Surgical management of complications following endoluminal grafting of abdominal aortic aneurysms // Eur. J. Vasc.Endovasc. Surg. — 2002. — Vol.10. — </w:t>
      </w:r>
      <w:r w:rsidRPr="00321ECD">
        <w:rPr>
          <w:rFonts w:ascii="Times New Roman" w:eastAsia="Times New Roman" w:hAnsi="Times New Roman" w:cs="Times New Roman"/>
          <w:sz w:val="28"/>
          <w:szCs w:val="28"/>
          <w:lang w:val="x-none" w:eastAsia="x-none"/>
        </w:rPr>
        <w:t>Р</w:t>
      </w:r>
      <w:r w:rsidRPr="00321ECD">
        <w:rPr>
          <w:rFonts w:ascii="Times New Roman" w:eastAsia="Times New Roman" w:hAnsi="Times New Roman" w:cs="Times New Roman"/>
          <w:sz w:val="28"/>
          <w:szCs w:val="28"/>
          <w:lang w:val="en-US" w:eastAsia="x-none"/>
        </w:rPr>
        <w:t>. 51—59.</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en-US"/>
        </w:rPr>
      </w:pPr>
      <w:r w:rsidRPr="00321ECD">
        <w:rPr>
          <w:rFonts w:ascii="Times New Roman" w:eastAsia="Times New Roman" w:hAnsi="Times New Roman" w:cs="Times New Roman"/>
          <w:color w:val="333333"/>
          <w:sz w:val="28"/>
          <w:szCs w:val="28"/>
          <w:lang w:val="en-US"/>
        </w:rPr>
        <w:t xml:space="preserve">Suzuki T., Hirohisa K., Ryozo N. Biochemical diagnosis of aortic dissection: from bench to bedside // Jap. Heart J. – 2006. – Vol. 40 (5). – </w:t>
      </w:r>
      <w:r w:rsidRPr="00321ECD">
        <w:rPr>
          <w:rFonts w:ascii="Times New Roman" w:eastAsia="Times New Roman" w:hAnsi="Times New Roman" w:cs="Times New Roman"/>
          <w:color w:val="333333"/>
          <w:sz w:val="28"/>
          <w:szCs w:val="28"/>
          <w:lang w:val="ru-RU"/>
        </w:rPr>
        <w:t xml:space="preserve">    </w:t>
      </w:r>
      <w:r w:rsidRPr="00321ECD">
        <w:rPr>
          <w:rFonts w:ascii="Times New Roman" w:eastAsia="Times New Roman" w:hAnsi="Times New Roman" w:cs="Times New Roman"/>
          <w:color w:val="333333"/>
          <w:sz w:val="28"/>
          <w:szCs w:val="28"/>
          <w:lang w:val="en-US"/>
        </w:rPr>
        <w:t>P. 527-534.</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en-US"/>
        </w:rPr>
      </w:pPr>
      <w:r w:rsidRPr="00321ECD">
        <w:rPr>
          <w:rFonts w:ascii="Times New Roman" w:eastAsia="Times New Roman" w:hAnsi="Times New Roman" w:cs="Times New Roman"/>
          <w:color w:val="333333"/>
          <w:sz w:val="28"/>
          <w:szCs w:val="28"/>
          <w:lang w:val="en-US"/>
        </w:rPr>
        <w:lastRenderedPageBreak/>
        <w:t>Suzuki T., Mehta R.R., Ince H. Clinical profiles and outcomes of acute type B aortic dissection in the current era: lessons from the International Registry of Aortic Dissection (IRAD) // Circulation. – 2003. – Vol. 108 (Suppl. II). – P. 312-317.</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en-US"/>
        </w:rPr>
      </w:pPr>
      <w:r w:rsidRPr="00321ECD">
        <w:rPr>
          <w:rFonts w:ascii="Times New Roman" w:eastAsia="Times New Roman" w:hAnsi="Times New Roman" w:cs="Times New Roman"/>
          <w:color w:val="333333"/>
          <w:sz w:val="28"/>
          <w:szCs w:val="28"/>
          <w:lang w:val="en-US"/>
        </w:rPr>
        <w:t>Suzuki T., Alessandro D., Antonella Z. Diagnosis of Acute Aortic Dissection by D-Dimer. The International Registry of Acute Aortic Dissection Substudy on Biomarkers (IRAD-Bio) // Circulation. – 2009. – Vol. 119. – P. 2702-2707.</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GB" w:eastAsia="ru-RU"/>
        </w:rPr>
        <w:t>Tambyraja A.L., Raza Z., Stuart W.P., Murie J.</w:t>
      </w:r>
      <w:r w:rsidRPr="00321ECD">
        <w:rPr>
          <w:rFonts w:ascii="Times New Roman" w:eastAsia="Times New Roman" w:hAnsi="Times New Roman" w:cs="Times New Roman"/>
          <w:sz w:val="28"/>
          <w:szCs w:val="28"/>
          <w:lang w:val="en-US" w:eastAsia="ru-RU"/>
        </w:rPr>
        <w:t xml:space="preserve"> </w:t>
      </w:r>
      <w:r w:rsidRPr="00321ECD">
        <w:rPr>
          <w:rFonts w:ascii="Times New Roman" w:eastAsia="Times New Roman" w:hAnsi="Times New Roman" w:cs="Times New Roman"/>
          <w:sz w:val="28"/>
          <w:szCs w:val="28"/>
          <w:lang w:val="en-GB" w:eastAsia="ru-RU"/>
        </w:rPr>
        <w:t>A.,</w:t>
      </w:r>
      <w:r w:rsidRPr="00321ECD">
        <w:rPr>
          <w:rFonts w:ascii="Times New Roman" w:eastAsia="Times New Roman" w:hAnsi="Times New Roman" w:cs="Times New Roman"/>
          <w:sz w:val="28"/>
          <w:szCs w:val="28"/>
          <w:lang w:val="en-US" w:eastAsia="ru-RU"/>
        </w:rPr>
        <w:t xml:space="preserve"> </w:t>
      </w:r>
      <w:r w:rsidRPr="00321ECD">
        <w:rPr>
          <w:rFonts w:ascii="Times New Roman" w:eastAsia="Times New Roman" w:hAnsi="Times New Roman" w:cs="Times New Roman"/>
          <w:sz w:val="28"/>
          <w:szCs w:val="28"/>
          <w:lang w:val="en-GB" w:eastAsia="ru-RU"/>
        </w:rPr>
        <w:t>Chalmers R.T.A. Does immediate operation for symptomatic non—ruptured abdominal aortic aneurysm compromise outcome? // Eur. J. Vasc. Endovasc. Surg. — 2004. — Vol. 28. — N</w:t>
      </w:r>
      <w:r w:rsidRPr="00321ECD">
        <w:rPr>
          <w:rFonts w:ascii="Times New Roman" w:eastAsia="Times New Roman" w:hAnsi="Times New Roman" w:cs="Times New Roman"/>
          <w:sz w:val="28"/>
          <w:szCs w:val="28"/>
          <w:lang w:val="en-US" w:eastAsia="ru-RU"/>
        </w:rPr>
        <w:t xml:space="preserve"> </w:t>
      </w:r>
      <w:r w:rsidRPr="00321ECD">
        <w:rPr>
          <w:rFonts w:ascii="Times New Roman" w:eastAsia="Times New Roman" w:hAnsi="Times New Roman" w:cs="Times New Roman"/>
          <w:sz w:val="28"/>
          <w:szCs w:val="28"/>
          <w:lang w:val="en-GB" w:eastAsia="ru-RU"/>
        </w:rPr>
        <w:t>28. — P. 534—546.</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Tambyraja A.L., Fraser S.C., Murie J.A., Chalmers R.T. Validity of the Glasgow Aneurysm Score and the Hardman index in predicting outcome after ruptured abdominal aortic aneurysm repair // Br. J. Surg. – 2005. - №92 (5).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570-573.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Tambyraja A.L., McCrea C.A., Valenti D., Dawson R., Murie J.A., Chalmers R.T. Prospective analysis of outcome prediction after ruptured abdominal aortic aneurysms // Interact. CardioVasc. Thorac. Surg. – 2007. - № 6. –</w:t>
      </w:r>
      <w:r w:rsidRPr="00321ECD">
        <w:rPr>
          <w:rFonts w:ascii="Times New Roman" w:eastAsia="Times New Roman" w:hAnsi="Times New Roman" w:cs="Times New Roman"/>
          <w:sz w:val="28"/>
          <w:szCs w:val="28"/>
          <w:lang w:val="ru-RU" w:eastAsia="ru-RU"/>
        </w:rPr>
        <w:t xml:space="preserve"> Р. </w:t>
      </w:r>
      <w:r w:rsidRPr="00321ECD">
        <w:rPr>
          <w:rFonts w:ascii="Times New Roman" w:eastAsia="Times New Roman" w:hAnsi="Times New Roman" w:cs="Times New Roman"/>
          <w:sz w:val="28"/>
          <w:szCs w:val="28"/>
          <w:lang w:val="en-US" w:eastAsia="ru-RU"/>
        </w:rPr>
        <w:t xml:space="preserve">1-172.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Tambyraja A.L., Lee A.J., Murie J.A., Chalmers R.T. Prognostic scoring in ruptured abdominal aortic aneurysm: a prospective evaluation //  J. Vase Surg. – 2008. - № 47 (2).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282-286.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Tang </w:t>
      </w:r>
      <w:r w:rsidRPr="00321ECD">
        <w:rPr>
          <w:rFonts w:ascii="Times New Roman" w:eastAsia="Times New Roman" w:hAnsi="Times New Roman" w:cs="Times New Roman"/>
          <w:sz w:val="28"/>
          <w:szCs w:val="28"/>
          <w:lang w:val="ru-RU" w:eastAsia="ru-RU"/>
        </w:rPr>
        <w:t>Т</w:t>
      </w:r>
      <w:r w:rsidRPr="00321ECD">
        <w:rPr>
          <w:rFonts w:ascii="Times New Roman" w:eastAsia="Times New Roman" w:hAnsi="Times New Roman" w:cs="Times New Roman"/>
          <w:sz w:val="28"/>
          <w:szCs w:val="28"/>
          <w:lang w:val="en-US" w:eastAsia="ru-RU"/>
        </w:rPr>
        <w:t xml:space="preserve">., Walsh S.R., Prytherch D.R., Lees T. VBHOM, a data economic model for predicting the outcome after open abdominal aortic aneurysm surgery // Br. J. Surg. – 2007. - № 94 (6).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717-721.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Tang </w:t>
      </w:r>
      <w:r w:rsidRPr="00321ECD">
        <w:rPr>
          <w:rFonts w:ascii="Times New Roman" w:eastAsia="Times New Roman" w:hAnsi="Times New Roman" w:cs="Times New Roman"/>
          <w:sz w:val="28"/>
          <w:szCs w:val="28"/>
          <w:lang w:val="ru-RU" w:eastAsia="ru-RU"/>
        </w:rPr>
        <w:t>Т</w:t>
      </w:r>
      <w:r w:rsidRPr="00321ECD">
        <w:rPr>
          <w:rFonts w:ascii="Times New Roman" w:eastAsia="Times New Roman" w:hAnsi="Times New Roman" w:cs="Times New Roman"/>
          <w:sz w:val="28"/>
          <w:szCs w:val="28"/>
          <w:lang w:val="en-US" w:eastAsia="ru-RU"/>
        </w:rPr>
        <w:t xml:space="preserve">., Walsh S.R., Prytherch D.R., Wijewardena C., Gaunt M.E. POSSUM models in abdominal aortic aneurysm surgery // Eur. J. Vase Endovasc. Surg. – 2007. - № 34 (5).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499-504.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lastRenderedPageBreak/>
        <w:t xml:space="preserve">Tang </w:t>
      </w:r>
      <w:r w:rsidRPr="00321ECD">
        <w:rPr>
          <w:rFonts w:ascii="Times New Roman" w:eastAsia="Times New Roman" w:hAnsi="Times New Roman" w:cs="Times New Roman"/>
          <w:sz w:val="28"/>
          <w:szCs w:val="28"/>
          <w:lang w:val="ru-RU" w:eastAsia="ru-RU"/>
        </w:rPr>
        <w:t>Т</w:t>
      </w:r>
      <w:r w:rsidRPr="00321ECD">
        <w:rPr>
          <w:rFonts w:ascii="Times New Roman" w:eastAsia="Times New Roman" w:hAnsi="Times New Roman" w:cs="Times New Roman"/>
          <w:sz w:val="28"/>
          <w:szCs w:val="28"/>
          <w:lang w:val="en-US" w:eastAsia="ru-RU"/>
        </w:rPr>
        <w:t xml:space="preserve">., Walsh S.R., Fanshawe T.R., Gillard J.H., Sadat U. Estimation of physiologic ability and surgical stress (E-PASS) as a predictor of immediate outcome after elective abdominal aortic aneurysm surgery // Am. J. Surg. – 2007. - №194 (2).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176-182.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Tang T.Y., Walsh S.R., Fanshawe T.R., Seppi V., Sadat U. Comparison of risk-scoring methods in predicting the immediate outcome after elective open abdominal aortic aneurysm surgery // Eur. J. Vase Endovasc. Surg. – 2007. - № 34 (5).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505-513. </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en-US"/>
        </w:rPr>
      </w:pPr>
      <w:r w:rsidRPr="00321ECD">
        <w:rPr>
          <w:rFonts w:ascii="Times New Roman" w:eastAsia="Times New Roman" w:hAnsi="Times New Roman" w:cs="Times New Roman"/>
          <w:color w:val="333333"/>
          <w:sz w:val="28"/>
          <w:szCs w:val="28"/>
          <w:lang w:val="en-US"/>
        </w:rPr>
        <w:t>Tsuyoshi T., Yasushi I., Tetsuro M. Altered patterns of gene expression specific to thoracic aortic aneurysms: microarray analysis of surgically resected specimens. // Intern. Heart J. – 2005. – Vol. 46 (Suppl. 2). – P. 265-277.</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ru-RU"/>
        </w:rPr>
      </w:pPr>
      <w:r w:rsidRPr="00321ECD">
        <w:rPr>
          <w:rFonts w:ascii="Times New Roman" w:eastAsia="Times New Roman" w:hAnsi="Times New Roman" w:cs="Times New Roman"/>
          <w:color w:val="333333"/>
          <w:sz w:val="28"/>
          <w:szCs w:val="28"/>
          <w:lang w:val="en-US"/>
        </w:rPr>
        <w:t xml:space="preserve">Tzemos N.,Therrien J., Yip J. Outcomes in adults with bicuspid aortic valves. // JAMA. – 2008. – Vol. 300 (Suppl. 11). – </w:t>
      </w:r>
      <w:r w:rsidRPr="00321ECD">
        <w:rPr>
          <w:rFonts w:ascii="Times New Roman" w:eastAsia="Times New Roman" w:hAnsi="Times New Roman" w:cs="Times New Roman"/>
          <w:color w:val="333333"/>
          <w:sz w:val="28"/>
          <w:szCs w:val="28"/>
          <w:lang w:val="ru-RU"/>
        </w:rPr>
        <w:t>P. 1317-1325.</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United Kingdom Small Aneurysm Trial Participants. Long-term outcomes of immediate repair compared with surveillance of small abdominal aortic aneurysms // N. Engl. J. Med. – 2002. - № 346.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1445-1452.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Urbonavicius S., Vorum H., Urbonaviciene G., Trumpickas M., Pavalkis D., Honore B. Predictors of post-operative mortality following treatment for non-ruptured abdominal aortic aneurysm // Curr. Controll</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sz w:val="28"/>
          <w:szCs w:val="28"/>
          <w:lang w:val="en-US" w:eastAsia="ru-RU"/>
        </w:rPr>
        <w:t>Trials Cardiovasc</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US" w:eastAsia="ru-RU"/>
        </w:rPr>
        <w:t xml:space="preserve"> Med. – 2005. - № 6.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14.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U.S. Preventive Services Task Force. Screening for abdominal aortic aneurysm: recommendation statement // Ann. Intern. Med. – 2005. - № 142. –</w:t>
      </w:r>
      <w:r w:rsidRPr="00321ECD">
        <w:rPr>
          <w:rFonts w:ascii="Times New Roman" w:eastAsia="Times New Roman" w:hAnsi="Times New Roman" w:cs="Times New Roman"/>
          <w:sz w:val="28"/>
          <w:szCs w:val="28"/>
          <w:lang w:val="ru-RU" w:eastAsia="ru-RU"/>
        </w:rPr>
        <w:t xml:space="preserve"> Р. </w:t>
      </w:r>
      <w:r w:rsidRPr="00321ECD">
        <w:rPr>
          <w:rFonts w:ascii="Times New Roman" w:eastAsia="Times New Roman" w:hAnsi="Times New Roman" w:cs="Times New Roman"/>
          <w:sz w:val="28"/>
          <w:szCs w:val="28"/>
          <w:lang w:val="en-US" w:eastAsia="ru-RU"/>
        </w:rPr>
        <w:t xml:space="preserve">198-202.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Van Eck F.M. Preoperative prediction of early mortality in redocoronary artery surgery // Eur. J. Cardiothorac. Surg. – 2002. - № 21.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1031-1036.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lastRenderedPageBreak/>
        <w:t>Van Kuijk J.P., Flu W.J., Dunckelgrun M., Bax J.J., Poldermans D. Coronary artery disease in patients with abdominal aortic aneurysm: a review article // J. Cardiovasc. Surg. – 2009. - № 50 (1). –</w:t>
      </w:r>
      <w:r w:rsidRPr="00321ECD">
        <w:rPr>
          <w:rFonts w:ascii="Times New Roman" w:eastAsia="Times New Roman" w:hAnsi="Times New Roman" w:cs="Times New Roman"/>
          <w:sz w:val="28"/>
          <w:szCs w:val="28"/>
          <w:lang w:val="ru-RU" w:eastAsia="ru-RU"/>
        </w:rPr>
        <w:t xml:space="preserve"> Р. </w:t>
      </w:r>
      <w:r w:rsidRPr="00321ECD">
        <w:rPr>
          <w:rFonts w:ascii="Times New Roman" w:eastAsia="Times New Roman" w:hAnsi="Times New Roman" w:cs="Times New Roman"/>
          <w:sz w:val="28"/>
          <w:szCs w:val="28"/>
          <w:lang w:val="en-US" w:eastAsia="ru-RU"/>
        </w:rPr>
        <w:t xml:space="preserve">93-107.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Veith F.J., Onki T., Lipsitz E.C., Suggs W.D., Cynamon J. Endovascular grafts and other cathether—directed techniques in the management of ruptured abdominal aortic aneurisms. // Semin</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US" w:eastAsia="ru-RU"/>
        </w:rPr>
        <w:t xml:space="preserve"> Vasc</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US" w:eastAsia="ru-RU"/>
        </w:rPr>
        <w:t xml:space="preserve"> Surg</w:t>
      </w:r>
      <w:r w:rsidRPr="00321ECD">
        <w:rPr>
          <w:rFonts w:ascii="Times New Roman" w:eastAsia="Times New Roman" w:hAnsi="Times New Roman" w:cs="Times New Roman"/>
          <w:sz w:val="28"/>
          <w:szCs w:val="28"/>
          <w:lang w:eastAsia="ru-RU"/>
        </w:rPr>
        <w:t>. —</w:t>
      </w:r>
      <w:r w:rsidRPr="00321ECD">
        <w:rPr>
          <w:rFonts w:ascii="Times New Roman" w:eastAsia="Times New Roman" w:hAnsi="Times New Roman" w:cs="Times New Roman"/>
          <w:sz w:val="28"/>
          <w:szCs w:val="28"/>
          <w:lang w:val="en-US" w:eastAsia="ru-RU"/>
        </w:rPr>
        <w:t xml:space="preserve"> 2003</w:t>
      </w:r>
      <w:r w:rsidRPr="00321ECD">
        <w:rPr>
          <w:rFonts w:ascii="Times New Roman" w:eastAsia="Times New Roman" w:hAnsi="Times New Roman" w:cs="Times New Roman"/>
          <w:sz w:val="28"/>
          <w:szCs w:val="28"/>
          <w:lang w:eastAsia="ru-RU"/>
        </w:rPr>
        <w:t>. — №</w:t>
      </w:r>
      <w:r w:rsidRPr="00321ECD">
        <w:rPr>
          <w:rFonts w:ascii="Times New Roman" w:eastAsia="Times New Roman" w:hAnsi="Times New Roman" w:cs="Times New Roman"/>
          <w:sz w:val="28"/>
          <w:szCs w:val="28"/>
          <w:lang w:val="en-US" w:eastAsia="ru-RU"/>
        </w:rPr>
        <w:t>16</w:t>
      </w:r>
      <w:r w:rsidRPr="00321ECD">
        <w:rPr>
          <w:rFonts w:ascii="Times New Roman" w:eastAsia="Times New Roman" w:hAnsi="Times New Roman" w:cs="Times New Roman"/>
          <w:sz w:val="28"/>
          <w:szCs w:val="28"/>
          <w:lang w:eastAsia="ru-RU"/>
        </w:rPr>
        <w:t xml:space="preserve">. — Р. </w:t>
      </w:r>
      <w:r w:rsidRPr="00321ECD">
        <w:rPr>
          <w:rFonts w:ascii="Times New Roman" w:eastAsia="Times New Roman" w:hAnsi="Times New Roman" w:cs="Times New Roman"/>
          <w:sz w:val="28"/>
          <w:szCs w:val="28"/>
          <w:lang w:val="en-US" w:eastAsia="ru-RU"/>
        </w:rPr>
        <w:t>326—331.</w:t>
      </w:r>
    </w:p>
    <w:p w:rsidR="00321ECD" w:rsidRPr="00321ECD" w:rsidRDefault="00321ECD" w:rsidP="00321ECD">
      <w:pPr>
        <w:numPr>
          <w:ilvl w:val="0"/>
          <w:numId w:val="30"/>
        </w:numPr>
        <w:shd w:val="clear" w:color="auto" w:fill="FFFFFF"/>
        <w:tabs>
          <w:tab w:val="left" w:pos="567"/>
        </w:tabs>
        <w:spacing w:after="0" w:line="360" w:lineRule="auto"/>
        <w:contextualSpacing/>
        <w:jc w:val="both"/>
        <w:rPr>
          <w:rFonts w:ascii="Times New Roman" w:eastAsia="Times New Roman" w:hAnsi="Times New Roman" w:cs="Times New Roman"/>
          <w:bCs/>
          <w:spacing w:val="-3"/>
          <w:sz w:val="28"/>
          <w:szCs w:val="28"/>
          <w:lang w:eastAsia="ru-RU"/>
        </w:rPr>
      </w:pPr>
      <w:r w:rsidRPr="00321ECD">
        <w:rPr>
          <w:rFonts w:ascii="Times New Roman" w:eastAsia="Times New Roman" w:hAnsi="Times New Roman" w:cs="Times New Roman"/>
          <w:spacing w:val="-5"/>
          <w:sz w:val="28"/>
          <w:szCs w:val="28"/>
          <w:lang w:val="en-US" w:eastAsia="ru-RU"/>
        </w:rPr>
        <w:t xml:space="preserve">Vega de Ceniga M. </w:t>
      </w:r>
      <w:r w:rsidRPr="00321ECD">
        <w:rPr>
          <w:rFonts w:ascii="Times New Roman" w:eastAsia="Times New Roman" w:hAnsi="Times New Roman" w:cs="Times New Roman"/>
          <w:bCs/>
          <w:spacing w:val="-2"/>
          <w:sz w:val="28"/>
          <w:szCs w:val="28"/>
          <w:lang w:val="en-US" w:eastAsia="ru-RU"/>
        </w:rPr>
        <w:t xml:space="preserve">Commentary on Simvastatin Decreases Free Radicals Formation in the Human Abdominal Aortic </w:t>
      </w:r>
      <w:r w:rsidRPr="00321ECD">
        <w:rPr>
          <w:rFonts w:ascii="Times New Roman" w:eastAsia="Times New Roman" w:hAnsi="Times New Roman" w:cs="Times New Roman"/>
          <w:bCs/>
          <w:spacing w:val="-3"/>
          <w:sz w:val="28"/>
          <w:szCs w:val="28"/>
          <w:lang w:val="en-US" w:eastAsia="ru-RU"/>
        </w:rPr>
        <w:t xml:space="preserve">Aneurysm Wall via </w:t>
      </w:r>
      <w:r w:rsidRPr="00321ECD">
        <w:rPr>
          <w:rFonts w:ascii="Times New Roman" w:eastAsia="Times New Roman" w:hAnsi="Times New Roman" w:cs="Times New Roman"/>
          <w:bCs/>
          <w:smallCaps/>
          <w:spacing w:val="-3"/>
          <w:sz w:val="28"/>
          <w:szCs w:val="28"/>
          <w:lang w:val="en-US" w:eastAsia="ru-RU"/>
        </w:rPr>
        <w:t xml:space="preserve">NF—kB </w:t>
      </w:r>
      <w:r w:rsidRPr="00321ECD">
        <w:rPr>
          <w:rFonts w:ascii="Times New Roman" w:eastAsia="Times New Roman" w:hAnsi="Times New Roman" w:cs="Times New Roman"/>
          <w:bCs/>
          <w:spacing w:val="-3"/>
          <w:sz w:val="28"/>
          <w:szCs w:val="28"/>
          <w:lang w:eastAsia="ru-RU"/>
        </w:rPr>
        <w:t xml:space="preserve">// </w:t>
      </w:r>
      <w:r w:rsidRPr="00321ECD">
        <w:rPr>
          <w:rFonts w:ascii="Times New Roman" w:eastAsia="Times New Roman" w:hAnsi="Times New Roman" w:cs="Times New Roman"/>
          <w:bCs/>
          <w:spacing w:val="-3"/>
          <w:sz w:val="28"/>
          <w:szCs w:val="28"/>
          <w:lang w:val="en-US" w:eastAsia="ru-RU"/>
        </w:rPr>
        <w:t>Eur. J. Vasc. Endovasc. Surg. — 2012. — Vol. 44. — P. 138.</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Warrier R., Miller R., Bond R., Robertson I.K., Hewitt P. Risk factors for type II endoleaks after endovascular repair of abdominal aortic aneurysms. // ANZ J. Surg. – 2008. - № 78.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61-63.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West C.A., Noel A.A., Bower T.C., Cherry K.J. Jr., Gloviczki P. Factors affecting outcomes of open surgical repair of pararenal aortic aneurysms: a 10-year experience // J. Vase Surg. – 2006. - № 43 (5).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921-927. </w:t>
      </w:r>
    </w:p>
    <w:p w:rsidR="00321ECD" w:rsidRPr="00321ECD" w:rsidRDefault="00321ECD" w:rsidP="00321ECD">
      <w:pPr>
        <w:widowControl w:val="0"/>
        <w:numPr>
          <w:ilvl w:val="0"/>
          <w:numId w:val="30"/>
        </w:numPr>
        <w:autoSpaceDE w:val="0"/>
        <w:autoSpaceDN w:val="0"/>
        <w:adjustRightInd w:val="0"/>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Wijesinghe L.D., Mahmood </w:t>
      </w:r>
      <w:r w:rsidRPr="00321ECD">
        <w:rPr>
          <w:rFonts w:ascii="Times New Roman" w:eastAsia="Times New Roman" w:hAnsi="Times New Roman" w:cs="Times New Roman"/>
          <w:sz w:val="28"/>
          <w:szCs w:val="28"/>
          <w:lang w:val="ru-RU" w:eastAsia="ru-RU"/>
        </w:rPr>
        <w:t>Т</w:t>
      </w:r>
      <w:r w:rsidRPr="00321ECD">
        <w:rPr>
          <w:rFonts w:ascii="Times New Roman" w:eastAsia="Times New Roman" w:hAnsi="Times New Roman" w:cs="Times New Roman"/>
          <w:sz w:val="28"/>
          <w:szCs w:val="28"/>
          <w:lang w:val="en-US" w:eastAsia="ru-RU"/>
        </w:rPr>
        <w:t xml:space="preserve">., Scott D.J., Berridge D.C., Kent P.J. Comparison of POSSUM and the Portsmouth predictor equation for predicting death following vascular surgery // Br. J. Surg. – 1998. - № 85 (2).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209-212.</w:t>
      </w:r>
    </w:p>
    <w:p w:rsidR="00321ECD" w:rsidRPr="00321ECD" w:rsidRDefault="00321ECD" w:rsidP="00321ECD">
      <w:pPr>
        <w:widowControl w:val="0"/>
        <w:numPr>
          <w:ilvl w:val="0"/>
          <w:numId w:val="30"/>
        </w:numPr>
        <w:autoSpaceDE w:val="0"/>
        <w:autoSpaceDN w:val="0"/>
        <w:adjustRightInd w:val="0"/>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pacing w:val="-2"/>
          <w:sz w:val="28"/>
          <w:szCs w:val="28"/>
          <w:lang w:val="en-US" w:eastAsia="ru-RU"/>
        </w:rPr>
        <w:t>Wild J.B., Stather P.W., Sylvius N., Choke E., Sayers R.D., Bown M.J.</w:t>
      </w:r>
      <w:r w:rsidRPr="00321ECD">
        <w:rPr>
          <w:rFonts w:ascii="Times New Roman" w:eastAsia="Times New Roman" w:hAnsi="Times New Roman" w:cs="Times New Roman"/>
          <w:spacing w:val="-2"/>
          <w:sz w:val="28"/>
          <w:szCs w:val="28"/>
          <w:lang w:eastAsia="ru-RU"/>
        </w:rPr>
        <w:t xml:space="preserve"> </w:t>
      </w:r>
      <w:r w:rsidRPr="00321ECD">
        <w:rPr>
          <w:rFonts w:ascii="Times New Roman" w:eastAsia="Times New Roman" w:hAnsi="Times New Roman" w:cs="Times New Roman"/>
          <w:bCs/>
          <w:spacing w:val="-2"/>
          <w:sz w:val="28"/>
          <w:szCs w:val="28"/>
          <w:lang w:val="en-US" w:eastAsia="ru-RU"/>
        </w:rPr>
        <w:t xml:space="preserve">Low Density Lipoprotein Receptor Related Protein 1 and Abdominal Aortic Aneurysms </w:t>
      </w:r>
      <w:r w:rsidRPr="00321ECD">
        <w:rPr>
          <w:rFonts w:ascii="Times New Roman" w:eastAsia="Times New Roman" w:hAnsi="Times New Roman" w:cs="Times New Roman"/>
          <w:bCs/>
          <w:spacing w:val="-3"/>
          <w:sz w:val="28"/>
          <w:szCs w:val="28"/>
          <w:lang w:eastAsia="ru-RU"/>
        </w:rPr>
        <w:t xml:space="preserve">// </w:t>
      </w:r>
      <w:r w:rsidRPr="00321ECD">
        <w:rPr>
          <w:rFonts w:ascii="Times New Roman" w:eastAsia="Times New Roman" w:hAnsi="Times New Roman" w:cs="Times New Roman"/>
          <w:bCs/>
          <w:spacing w:val="-3"/>
          <w:sz w:val="28"/>
          <w:szCs w:val="28"/>
          <w:lang w:val="en-US" w:eastAsia="ru-RU"/>
        </w:rPr>
        <w:t>Eur. J. of Vasc. Endovasc. Surg. — 2012. — Vol. 44. — P. 127—132.</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Wolf Y.G., Fogarty T.J., Olcott I.V.C., Hill B.B., Harris E.J. Endovascular repair of abdominal aortic aneurysms: eligibility rate and impact on the rate of open repair // J. Vase Surg. – 2000. - № 32.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519-523.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lastRenderedPageBreak/>
        <w:t xml:space="preserve">Wolff </w:t>
      </w:r>
      <w:r w:rsidRPr="00321ECD">
        <w:rPr>
          <w:rFonts w:ascii="Times New Roman" w:eastAsia="Times New Roman" w:hAnsi="Times New Roman" w:cs="Times New Roman"/>
          <w:sz w:val="28"/>
          <w:szCs w:val="28"/>
          <w:lang w:val="ru-RU" w:eastAsia="ru-RU"/>
        </w:rPr>
        <w:t>Т</w:t>
      </w:r>
      <w:r w:rsidRPr="00321ECD">
        <w:rPr>
          <w:rFonts w:ascii="Times New Roman" w:eastAsia="Times New Roman" w:hAnsi="Times New Roman" w:cs="Times New Roman"/>
          <w:sz w:val="28"/>
          <w:szCs w:val="28"/>
          <w:lang w:val="en-US" w:eastAsia="ru-RU"/>
        </w:rPr>
        <w:t xml:space="preserve">., Baykut D., Zerkowski H.R., Stierli P., Gurke L. Combined abdominal aortic aneurysm repair and coronary artery bypass: presentation of 13 cases and review of the literature // Ann. Vase Surg. – 2006. - №20 (1).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23-29.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Wolters U., Wolf </w:t>
      </w:r>
      <w:r w:rsidRPr="00321ECD">
        <w:rPr>
          <w:rFonts w:ascii="Times New Roman" w:eastAsia="Times New Roman" w:hAnsi="Times New Roman" w:cs="Times New Roman"/>
          <w:sz w:val="28"/>
          <w:szCs w:val="28"/>
          <w:lang w:val="ru-RU" w:eastAsia="ru-RU"/>
        </w:rPr>
        <w:t>Т</w:t>
      </w:r>
      <w:r w:rsidRPr="00321ECD">
        <w:rPr>
          <w:rFonts w:ascii="Times New Roman" w:eastAsia="Times New Roman" w:hAnsi="Times New Roman" w:cs="Times New Roman"/>
          <w:sz w:val="28"/>
          <w:szCs w:val="28"/>
          <w:lang w:val="en-US" w:eastAsia="ru-RU"/>
        </w:rPr>
        <w:t xml:space="preserve">., Stutzer H., Schroder T. ASA classification and perioperative variables as predictors of postoperative outcome // Br. J. Anaesth. – 1996. - № 77.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217-222.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Woodfield J.C., Pettigrew R.A., Plank L.D., Landmann M., van Rij A.M. Accuracy of the surgeon's clinical prediction of perioperative complications using a visual analog scale // World J. Surg. – 2007. - № 31.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1912-1920.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Woodburn K.R., Chant H., Davies J.N., Blanshard K.S., Travis S.J. Suitability for endovascular aneurysm repair in an unselected population // Br. J. Surg. – 2001. - № 88.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77-81.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Yeung B.K.F., Pearce W.H. Surgical management of abdominal aortic aneurysm // Vasc. Med. – 2000. - № 5.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187-193.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Yii M.K. Comparative audit of abdominal aortic aneurysm repairs using POSSUM scores. // An</w:t>
      </w:r>
      <w:r w:rsidRPr="00321ECD">
        <w:rPr>
          <w:rFonts w:ascii="Times New Roman" w:eastAsia="Times New Roman" w:hAnsi="Times New Roman" w:cs="Times New Roman"/>
          <w:sz w:val="28"/>
          <w:szCs w:val="28"/>
          <w:lang w:val="ru-RU" w:eastAsia="ru-RU"/>
        </w:rPr>
        <w:t>а</w:t>
      </w:r>
      <w:r w:rsidRPr="00321ECD">
        <w:rPr>
          <w:rFonts w:ascii="Times New Roman" w:eastAsia="Times New Roman" w:hAnsi="Times New Roman" w:cs="Times New Roman"/>
          <w:sz w:val="28"/>
          <w:szCs w:val="28"/>
          <w:lang w:val="en-US" w:eastAsia="ru-RU"/>
        </w:rPr>
        <w:t xml:space="preserve">esth. – 2000. - № 93 (1).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129-140.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Yii M.K., Nig K.J., Risk-adjusted surgical audit with the POSSUM scoring system in a developing country // Br. J. Surg. – 2002. - № 89.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110-113.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Yilmaz N., Pepplenbosch N., Cynpers P.W., Tielbeek A.W.,        Duijim L.E., Buth J. Emergency treatment of symptomatic or ruptured abdominal aortic aneurisms: the role of endovascular repair // J</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US" w:eastAsia="ru-RU"/>
        </w:rPr>
        <w:t xml:space="preserve"> Endovasc</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US" w:eastAsia="ru-RU"/>
        </w:rPr>
        <w:t xml:space="preserve"> Ther</w:t>
      </w:r>
      <w:r w:rsidRPr="00321ECD">
        <w:rPr>
          <w:rFonts w:ascii="Times New Roman" w:eastAsia="Times New Roman" w:hAnsi="Times New Roman" w:cs="Times New Roman"/>
          <w:sz w:val="28"/>
          <w:szCs w:val="28"/>
          <w:lang w:eastAsia="ru-RU"/>
        </w:rPr>
        <w:t xml:space="preserve">. — </w:t>
      </w:r>
      <w:r w:rsidRPr="00321ECD">
        <w:rPr>
          <w:rFonts w:ascii="Times New Roman" w:eastAsia="Times New Roman" w:hAnsi="Times New Roman" w:cs="Times New Roman"/>
          <w:sz w:val="28"/>
          <w:szCs w:val="28"/>
          <w:lang w:val="en-US" w:eastAsia="ru-RU"/>
        </w:rPr>
        <w:t>2002</w:t>
      </w:r>
      <w:r w:rsidRPr="00321ECD">
        <w:rPr>
          <w:rFonts w:ascii="Times New Roman" w:eastAsia="Times New Roman" w:hAnsi="Times New Roman" w:cs="Times New Roman"/>
          <w:sz w:val="28"/>
          <w:szCs w:val="28"/>
          <w:lang w:eastAsia="ru-RU"/>
        </w:rPr>
        <w:t>. — №</w:t>
      </w:r>
      <w:r w:rsidRPr="00321ECD">
        <w:rPr>
          <w:rFonts w:ascii="Times New Roman" w:eastAsia="Times New Roman" w:hAnsi="Times New Roman" w:cs="Times New Roman"/>
          <w:sz w:val="28"/>
          <w:szCs w:val="28"/>
          <w:lang w:val="en-US" w:eastAsia="ru-RU"/>
        </w:rPr>
        <w:t>9(4)</w:t>
      </w:r>
      <w:r w:rsidRPr="00321ECD">
        <w:rPr>
          <w:rFonts w:ascii="Times New Roman" w:eastAsia="Times New Roman" w:hAnsi="Times New Roman" w:cs="Times New Roman"/>
          <w:sz w:val="28"/>
          <w:szCs w:val="28"/>
          <w:lang w:eastAsia="ru-RU"/>
        </w:rPr>
        <w:t xml:space="preserve">. — Р. </w:t>
      </w:r>
      <w:r w:rsidRPr="00321ECD">
        <w:rPr>
          <w:rFonts w:ascii="Times New Roman" w:eastAsia="Times New Roman" w:hAnsi="Times New Roman" w:cs="Times New Roman"/>
          <w:sz w:val="28"/>
          <w:szCs w:val="28"/>
          <w:lang w:val="en-US" w:eastAsia="ru-RU"/>
        </w:rPr>
        <w:t>449—457.</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en-US"/>
        </w:rPr>
      </w:pPr>
      <w:r w:rsidRPr="00321ECD">
        <w:rPr>
          <w:rFonts w:ascii="Times New Roman" w:eastAsia="Times New Roman" w:hAnsi="Times New Roman" w:cs="Times New Roman"/>
          <w:color w:val="333333"/>
          <w:sz w:val="28"/>
          <w:szCs w:val="28"/>
          <w:lang w:val="en-US"/>
        </w:rPr>
        <w:t xml:space="preserve">Yskert von Kodolitsch, Schwartz A.G., Koschyk D.H. Die klinische Diagnose akuter Aortendissectionen. // Zeit. Kardiologie. – 2001. – Vol. 90 (Suppl. 5). – </w:t>
      </w:r>
      <w:r w:rsidRPr="00321ECD">
        <w:rPr>
          <w:rFonts w:ascii="Times New Roman" w:eastAsia="Times New Roman" w:hAnsi="Times New Roman" w:cs="Times New Roman"/>
          <w:color w:val="333333"/>
          <w:sz w:val="28"/>
          <w:szCs w:val="28"/>
          <w:lang w:val="ru-RU"/>
        </w:rPr>
        <w:t>Р</w:t>
      </w:r>
      <w:r w:rsidRPr="00321ECD">
        <w:rPr>
          <w:rFonts w:ascii="Times New Roman" w:eastAsia="Times New Roman" w:hAnsi="Times New Roman" w:cs="Times New Roman"/>
          <w:color w:val="333333"/>
          <w:sz w:val="28"/>
          <w:szCs w:val="28"/>
          <w:lang w:val="en-US"/>
        </w:rPr>
        <w:t>. 339-347.</w:t>
      </w:r>
    </w:p>
    <w:p w:rsidR="00321ECD" w:rsidRPr="00321ECD" w:rsidRDefault="00321ECD" w:rsidP="00321ECD">
      <w:pPr>
        <w:numPr>
          <w:ilvl w:val="0"/>
          <w:numId w:val="30"/>
        </w:num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en-US"/>
        </w:rPr>
      </w:pPr>
      <w:r w:rsidRPr="00321ECD">
        <w:rPr>
          <w:rFonts w:ascii="Times New Roman" w:eastAsia="Times New Roman" w:hAnsi="Times New Roman" w:cs="Times New Roman"/>
          <w:color w:val="333333"/>
          <w:sz w:val="28"/>
          <w:szCs w:val="28"/>
          <w:lang w:val="en-US"/>
        </w:rPr>
        <w:lastRenderedPageBreak/>
        <w:t>Yskert von Kodolitsch, Nienaber C.A., Dieckmann C. Chest radiography for the diagnosis of acute aortic syndrome. // Amer. J. Med. – 2004. – Vol. 116 (Suppl. 2). – P. 134.</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Zarins C.K., Crabtree </w:t>
      </w:r>
      <w:r w:rsidRPr="00321ECD">
        <w:rPr>
          <w:rFonts w:ascii="Times New Roman" w:eastAsia="Times New Roman" w:hAnsi="Times New Roman" w:cs="Times New Roman"/>
          <w:sz w:val="28"/>
          <w:szCs w:val="28"/>
          <w:lang w:val="ru-RU" w:eastAsia="ru-RU"/>
        </w:rPr>
        <w:t>Т</w:t>
      </w:r>
      <w:r w:rsidRPr="00321ECD">
        <w:rPr>
          <w:rFonts w:ascii="Times New Roman" w:eastAsia="Times New Roman" w:hAnsi="Times New Roman" w:cs="Times New Roman"/>
          <w:sz w:val="28"/>
          <w:szCs w:val="28"/>
          <w:lang w:val="en-US" w:eastAsia="ru-RU"/>
        </w:rPr>
        <w:t xml:space="preserve">., Arko F.R., Heikkinen M.A., Bloch D.A. Endovascular repair or surveillance of patients with small AAA // Eur. J. Vase Endovasc. Surg. – 2005. - № 29.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 xml:space="preserve">. 496-503. </w:t>
      </w:r>
    </w:p>
    <w:p w:rsidR="00321ECD" w:rsidRPr="00321ECD" w:rsidRDefault="00321ECD" w:rsidP="00321ECD">
      <w:pPr>
        <w:numPr>
          <w:ilvl w:val="0"/>
          <w:numId w:val="30"/>
        </w:numPr>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Zarins C.K., Crabtree </w:t>
      </w:r>
      <w:r w:rsidRPr="00321ECD">
        <w:rPr>
          <w:rFonts w:ascii="Times New Roman" w:eastAsia="Times New Roman" w:hAnsi="Times New Roman" w:cs="Times New Roman"/>
          <w:sz w:val="28"/>
          <w:szCs w:val="28"/>
          <w:lang w:val="ru-RU" w:eastAsia="ru-RU"/>
        </w:rPr>
        <w:t>Т</w:t>
      </w:r>
      <w:r w:rsidRPr="00321ECD">
        <w:rPr>
          <w:rFonts w:ascii="Times New Roman" w:eastAsia="Times New Roman" w:hAnsi="Times New Roman" w:cs="Times New Roman"/>
          <w:sz w:val="28"/>
          <w:szCs w:val="28"/>
          <w:lang w:val="en-US" w:eastAsia="ru-RU"/>
        </w:rPr>
        <w:t xml:space="preserve">., Bloch D.A., Arko F.R., Ouriel K. Endovascular aneurysm repair at 5 years: Does aneurysm diameter predict outcome?// J. Vase Surg. – 2006. - № 44 (5).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sz w:val="28"/>
          <w:szCs w:val="28"/>
          <w:lang w:val="en-US" w:eastAsia="ru-RU"/>
        </w:rPr>
        <w:t>920-</w:t>
      </w:r>
      <w:r w:rsidRPr="00321ECD">
        <w:rPr>
          <w:rFonts w:ascii="Times New Roman" w:eastAsia="Times New Roman" w:hAnsi="Times New Roman" w:cs="Times New Roman"/>
          <w:sz w:val="28"/>
          <w:szCs w:val="28"/>
          <w:lang w:val="ru-RU" w:eastAsia="ru-RU"/>
        </w:rPr>
        <w:t>9</w:t>
      </w:r>
      <w:r w:rsidRPr="00321ECD">
        <w:rPr>
          <w:rFonts w:ascii="Times New Roman" w:eastAsia="Times New Roman" w:hAnsi="Times New Roman" w:cs="Times New Roman"/>
          <w:sz w:val="28"/>
          <w:szCs w:val="28"/>
          <w:lang w:val="en-US" w:eastAsia="ru-RU"/>
        </w:rPr>
        <w:t xml:space="preserve">29. </w:t>
      </w:r>
    </w:p>
    <w:p w:rsidR="00321ECD" w:rsidRPr="00321ECD" w:rsidRDefault="00321ECD" w:rsidP="00321ECD">
      <w:pPr>
        <w:widowControl w:val="0"/>
        <w:numPr>
          <w:ilvl w:val="0"/>
          <w:numId w:val="30"/>
        </w:numPr>
        <w:suppressAutoHyphens/>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Zimmerman J.E., Kramer A.A., McNair D.S., Malila F.M. Acute Physiology and Chronic Health Evaluation (APACHE) IV: hospital mortality assessment for today's critically ill patients // Crit. Care Med. – 2006. - № 34 (5). – </w:t>
      </w:r>
      <w:r w:rsidRPr="00321ECD">
        <w:rPr>
          <w:rFonts w:ascii="Times New Roman" w:eastAsia="Times New Roman" w:hAnsi="Times New Roman" w:cs="Times New Roman"/>
          <w:sz w:val="28"/>
          <w:szCs w:val="28"/>
          <w:lang w:val="ru-RU" w:eastAsia="ru-RU"/>
        </w:rPr>
        <w:t>Р</w:t>
      </w:r>
      <w:r w:rsidRPr="00321ECD">
        <w:rPr>
          <w:rFonts w:ascii="Times New Roman" w:eastAsia="Times New Roman" w:hAnsi="Times New Roman" w:cs="Times New Roman"/>
          <w:sz w:val="28"/>
          <w:szCs w:val="28"/>
          <w:lang w:val="en-US" w:eastAsia="ru-RU"/>
        </w:rPr>
        <w:t>.</w:t>
      </w:r>
      <w:r w:rsidRPr="00321ECD">
        <w:rPr>
          <w:rFonts w:ascii="Times New Roman" w:eastAsia="Times New Roman" w:hAnsi="Times New Roman" w:cs="Times New Roman"/>
          <w:sz w:val="28"/>
          <w:szCs w:val="28"/>
          <w:lang w:val="ru-RU" w:eastAsia="ru-RU"/>
        </w:rPr>
        <w:t xml:space="preserve"> </w:t>
      </w:r>
      <w:r w:rsidRPr="00321ECD">
        <w:rPr>
          <w:rFonts w:ascii="Times New Roman" w:eastAsia="Times New Roman" w:hAnsi="Times New Roman" w:cs="Times New Roman"/>
          <w:sz w:val="28"/>
          <w:szCs w:val="28"/>
          <w:lang w:val="en-US" w:eastAsia="ru-RU"/>
        </w:rPr>
        <w:t>1538-</w:t>
      </w:r>
      <w:r w:rsidRPr="00321ECD">
        <w:rPr>
          <w:rFonts w:ascii="Times New Roman" w:eastAsia="Times New Roman" w:hAnsi="Times New Roman" w:cs="Times New Roman"/>
          <w:sz w:val="28"/>
          <w:szCs w:val="28"/>
          <w:lang w:val="ru-RU" w:eastAsia="ru-RU"/>
        </w:rPr>
        <w:t>153</w:t>
      </w:r>
      <w:r w:rsidRPr="00321ECD">
        <w:rPr>
          <w:rFonts w:ascii="Times New Roman" w:eastAsia="Times New Roman" w:hAnsi="Times New Roman" w:cs="Times New Roman"/>
          <w:sz w:val="28"/>
          <w:szCs w:val="28"/>
          <w:lang w:val="en-US" w:eastAsia="ru-RU"/>
        </w:rPr>
        <w:t>9.</w:t>
      </w:r>
    </w:p>
    <w:p w:rsidR="00321ECD" w:rsidRPr="00321ECD" w:rsidRDefault="00321ECD" w:rsidP="00321ECD">
      <w:pPr>
        <w:widowControl w:val="0"/>
        <w:numPr>
          <w:ilvl w:val="0"/>
          <w:numId w:val="30"/>
        </w:numPr>
        <w:suppressAutoHyphens/>
        <w:spacing w:after="0" w:line="360" w:lineRule="auto"/>
        <w:jc w:val="both"/>
        <w:rPr>
          <w:rFonts w:ascii="Times New Roman" w:eastAsia="Times New Roman" w:hAnsi="Times New Roman" w:cs="Times New Roman"/>
          <w:sz w:val="28"/>
          <w:szCs w:val="28"/>
          <w:lang w:val="en-US" w:eastAsia="ru-RU"/>
        </w:rPr>
      </w:pPr>
      <w:r w:rsidRPr="00321ECD">
        <w:rPr>
          <w:rFonts w:ascii="Times New Roman" w:eastAsia="Times New Roman" w:hAnsi="Times New Roman" w:cs="Times New Roman"/>
          <w:sz w:val="28"/>
          <w:szCs w:val="28"/>
          <w:lang w:val="en-US" w:eastAsia="ru-RU"/>
        </w:rPr>
        <w:t xml:space="preserve">Zoja R. Congress of International Academy of Legal Medicine </w:t>
      </w:r>
      <w:r w:rsidRPr="00321ECD">
        <w:rPr>
          <w:rFonts w:ascii="Times New Roman" w:eastAsia="Times New Roman" w:hAnsi="Times New Roman" w:cs="Times New Roman"/>
          <w:sz w:val="28"/>
          <w:szCs w:val="28"/>
          <w:lang w:eastAsia="ru-RU"/>
        </w:rPr>
        <w:t xml:space="preserve">           </w:t>
      </w:r>
      <w:r w:rsidRPr="00321ECD">
        <w:rPr>
          <w:rFonts w:ascii="Times New Roman" w:eastAsia="Times New Roman" w:hAnsi="Times New Roman" w:cs="Times New Roman"/>
          <w:sz w:val="28"/>
          <w:szCs w:val="28"/>
          <w:lang w:val="en-US" w:eastAsia="ru-RU"/>
        </w:rPr>
        <w:t>/ R. Zoja</w:t>
      </w:r>
      <w:r w:rsidRPr="00321ECD">
        <w:rPr>
          <w:rFonts w:ascii="Times New Roman" w:eastAsia="Times New Roman" w:hAnsi="Times New Roman" w:cs="Times New Roman"/>
          <w:sz w:val="28"/>
          <w:szCs w:val="28"/>
          <w:lang w:eastAsia="ru-RU"/>
        </w:rPr>
        <w:t>,</w:t>
      </w:r>
      <w:r w:rsidRPr="00321ECD">
        <w:rPr>
          <w:rFonts w:ascii="Times New Roman" w:eastAsia="Times New Roman" w:hAnsi="Times New Roman" w:cs="Times New Roman"/>
          <w:sz w:val="28"/>
          <w:szCs w:val="28"/>
          <w:lang w:val="en-US" w:eastAsia="ru-RU"/>
        </w:rPr>
        <w:t xml:space="preserve"> A. Battistini, G. Gentile [et al]. - Medimond International Proceedings. - Budapest, 2006. - P. 311-319.</w:t>
      </w:r>
    </w:p>
    <w:p w:rsidR="00321ECD" w:rsidRDefault="00321ECD" w:rsidP="0015731C">
      <w:pPr>
        <w:spacing w:after="0" w:line="360" w:lineRule="auto"/>
        <w:jc w:val="both"/>
        <w:rPr>
          <w:rFonts w:ascii="Times New Roman" w:hAnsi="Times New Roman" w:cs="Times New Roman"/>
          <w:sz w:val="28"/>
          <w:szCs w:val="28"/>
        </w:rPr>
      </w:pPr>
    </w:p>
    <w:p w:rsidR="0056551E" w:rsidRDefault="0056551E" w:rsidP="0015731C">
      <w:pPr>
        <w:spacing w:after="0" w:line="360" w:lineRule="auto"/>
        <w:jc w:val="both"/>
        <w:rPr>
          <w:rFonts w:ascii="Times New Roman" w:hAnsi="Times New Roman" w:cs="Times New Roman"/>
          <w:sz w:val="28"/>
          <w:szCs w:val="28"/>
        </w:rPr>
      </w:pPr>
    </w:p>
    <w:p w:rsidR="0056551E" w:rsidRDefault="0056551E" w:rsidP="0015731C">
      <w:pPr>
        <w:spacing w:after="0" w:line="360" w:lineRule="auto"/>
        <w:jc w:val="both"/>
        <w:rPr>
          <w:rFonts w:ascii="Times New Roman" w:hAnsi="Times New Roman" w:cs="Times New Roman"/>
          <w:sz w:val="28"/>
          <w:szCs w:val="28"/>
        </w:rPr>
      </w:pPr>
    </w:p>
    <w:p w:rsidR="0056551E" w:rsidRDefault="0056551E" w:rsidP="0015731C">
      <w:pPr>
        <w:spacing w:after="0" w:line="360" w:lineRule="auto"/>
        <w:jc w:val="both"/>
        <w:rPr>
          <w:rFonts w:ascii="Times New Roman" w:hAnsi="Times New Roman" w:cs="Times New Roman"/>
          <w:sz w:val="28"/>
          <w:szCs w:val="28"/>
        </w:rPr>
      </w:pPr>
    </w:p>
    <w:p w:rsidR="0056551E" w:rsidRDefault="0056551E" w:rsidP="0015731C">
      <w:pPr>
        <w:spacing w:after="0" w:line="360" w:lineRule="auto"/>
        <w:jc w:val="both"/>
        <w:rPr>
          <w:rFonts w:ascii="Times New Roman" w:hAnsi="Times New Roman" w:cs="Times New Roman"/>
          <w:sz w:val="28"/>
          <w:szCs w:val="28"/>
        </w:rPr>
      </w:pPr>
    </w:p>
    <w:p w:rsidR="0056551E" w:rsidRDefault="0056551E" w:rsidP="0015731C">
      <w:pPr>
        <w:spacing w:after="0" w:line="360" w:lineRule="auto"/>
        <w:jc w:val="both"/>
        <w:rPr>
          <w:rFonts w:ascii="Times New Roman" w:hAnsi="Times New Roman" w:cs="Times New Roman"/>
          <w:sz w:val="28"/>
          <w:szCs w:val="28"/>
        </w:rPr>
      </w:pPr>
    </w:p>
    <w:p w:rsidR="0056551E" w:rsidRDefault="0056551E" w:rsidP="0015731C">
      <w:pPr>
        <w:spacing w:after="0" w:line="360" w:lineRule="auto"/>
        <w:jc w:val="both"/>
        <w:rPr>
          <w:rFonts w:ascii="Times New Roman" w:hAnsi="Times New Roman" w:cs="Times New Roman"/>
          <w:sz w:val="28"/>
          <w:szCs w:val="28"/>
        </w:rPr>
      </w:pPr>
    </w:p>
    <w:p w:rsidR="0056551E" w:rsidRDefault="0056551E" w:rsidP="0015731C">
      <w:pPr>
        <w:spacing w:after="0" w:line="360" w:lineRule="auto"/>
        <w:jc w:val="both"/>
        <w:rPr>
          <w:rFonts w:ascii="Times New Roman" w:hAnsi="Times New Roman" w:cs="Times New Roman"/>
          <w:sz w:val="28"/>
          <w:szCs w:val="28"/>
        </w:rPr>
      </w:pPr>
    </w:p>
    <w:p w:rsidR="0056551E" w:rsidRDefault="0056551E" w:rsidP="0015731C">
      <w:pPr>
        <w:spacing w:after="0" w:line="360" w:lineRule="auto"/>
        <w:jc w:val="both"/>
        <w:rPr>
          <w:rFonts w:ascii="Times New Roman" w:hAnsi="Times New Roman" w:cs="Times New Roman"/>
          <w:sz w:val="28"/>
          <w:szCs w:val="28"/>
        </w:rPr>
      </w:pPr>
    </w:p>
    <w:p w:rsidR="0056551E" w:rsidRDefault="0056551E" w:rsidP="0015731C">
      <w:pPr>
        <w:spacing w:after="0" w:line="360" w:lineRule="auto"/>
        <w:jc w:val="both"/>
        <w:rPr>
          <w:rFonts w:ascii="Times New Roman" w:hAnsi="Times New Roman" w:cs="Times New Roman"/>
          <w:sz w:val="28"/>
          <w:szCs w:val="28"/>
        </w:rPr>
      </w:pPr>
    </w:p>
    <w:p w:rsidR="0056551E" w:rsidRDefault="0056551E" w:rsidP="0015731C">
      <w:pPr>
        <w:spacing w:after="0" w:line="360" w:lineRule="auto"/>
        <w:jc w:val="both"/>
        <w:rPr>
          <w:rFonts w:ascii="Times New Roman" w:hAnsi="Times New Roman" w:cs="Times New Roman"/>
          <w:sz w:val="28"/>
          <w:szCs w:val="28"/>
        </w:rPr>
      </w:pPr>
    </w:p>
    <w:p w:rsidR="0056551E" w:rsidRDefault="0056551E" w:rsidP="0015731C">
      <w:pPr>
        <w:spacing w:after="0" w:line="360" w:lineRule="auto"/>
        <w:jc w:val="both"/>
        <w:rPr>
          <w:rFonts w:ascii="Times New Roman" w:hAnsi="Times New Roman" w:cs="Times New Roman"/>
          <w:sz w:val="28"/>
          <w:szCs w:val="28"/>
        </w:rPr>
      </w:pPr>
    </w:p>
    <w:p w:rsidR="0056551E" w:rsidRDefault="0056551E" w:rsidP="0015731C">
      <w:pPr>
        <w:spacing w:after="0" w:line="360" w:lineRule="auto"/>
        <w:jc w:val="both"/>
        <w:rPr>
          <w:rFonts w:ascii="Times New Roman" w:hAnsi="Times New Roman" w:cs="Times New Roman"/>
          <w:sz w:val="28"/>
          <w:szCs w:val="28"/>
        </w:rPr>
      </w:pPr>
    </w:p>
    <w:p w:rsidR="0056551E" w:rsidRDefault="0056551E" w:rsidP="0015731C">
      <w:pPr>
        <w:spacing w:after="0" w:line="360" w:lineRule="auto"/>
        <w:jc w:val="both"/>
        <w:rPr>
          <w:rFonts w:ascii="Times New Roman" w:hAnsi="Times New Roman" w:cs="Times New Roman"/>
          <w:sz w:val="28"/>
          <w:szCs w:val="28"/>
        </w:rPr>
      </w:pPr>
    </w:p>
    <w:p w:rsidR="0056551E" w:rsidRPr="0056551E" w:rsidRDefault="0056551E" w:rsidP="0056551E">
      <w:pPr>
        <w:spacing w:after="0" w:line="360" w:lineRule="auto"/>
        <w:jc w:val="right"/>
        <w:rPr>
          <w:rFonts w:ascii="Times New Roman" w:hAnsi="Times New Roman" w:cs="Times New Roman"/>
          <w:sz w:val="28"/>
          <w:szCs w:val="28"/>
          <w:lang w:val="ru-RU"/>
        </w:rPr>
      </w:pPr>
      <w:r w:rsidRPr="0056551E">
        <w:rPr>
          <w:rFonts w:ascii="Times New Roman" w:hAnsi="Times New Roman" w:cs="Times New Roman"/>
          <w:sz w:val="28"/>
          <w:szCs w:val="28"/>
          <w:lang w:val="ru-RU"/>
        </w:rPr>
        <w:lastRenderedPageBreak/>
        <w:t>Додаток А</w:t>
      </w:r>
    </w:p>
    <w:p w:rsidR="0056551E" w:rsidRDefault="0056551E" w:rsidP="0056551E">
      <w:pPr>
        <w:spacing w:after="0" w:line="360" w:lineRule="auto"/>
        <w:jc w:val="center"/>
        <w:rPr>
          <w:rFonts w:ascii="Times New Roman" w:hAnsi="Times New Roman" w:cs="Times New Roman"/>
          <w:b/>
          <w:sz w:val="28"/>
          <w:szCs w:val="28"/>
          <w:lang w:val="ru-RU"/>
        </w:rPr>
      </w:pPr>
      <w:r w:rsidRPr="0056551E">
        <w:rPr>
          <w:rFonts w:ascii="Times New Roman" w:hAnsi="Times New Roman" w:cs="Times New Roman"/>
          <w:b/>
          <w:sz w:val="28"/>
          <w:szCs w:val="28"/>
          <w:lang w:val="ru-RU"/>
        </w:rPr>
        <w:t>СПИСОК НАУКОВИХ ПРАЦЬ, ОПУБЛІКОВАНИХ ЗА ТЕМОЮ ДИСЕРТАЦІЇ</w:t>
      </w:r>
    </w:p>
    <w:p w:rsidR="0056551E" w:rsidRPr="00956500" w:rsidRDefault="0056551E" w:rsidP="0056551E">
      <w:pPr>
        <w:pStyle w:val="a3"/>
        <w:ind w:left="0" w:firstLine="284"/>
        <w:jc w:val="both"/>
        <w:rPr>
          <w:rFonts w:ascii="Times New Roman" w:hAnsi="Times New Roman" w:cs="Times New Roman"/>
          <w:b/>
          <w:sz w:val="28"/>
          <w:szCs w:val="28"/>
        </w:rPr>
      </w:pPr>
      <w:r w:rsidRPr="00956500">
        <w:rPr>
          <w:rFonts w:ascii="Times New Roman" w:hAnsi="Times New Roman" w:cs="Times New Roman"/>
          <w:b/>
          <w:sz w:val="28"/>
          <w:szCs w:val="28"/>
        </w:rPr>
        <w:t>Праці, у яких опубліковані основні результати дисертації:</w:t>
      </w:r>
    </w:p>
    <w:p w:rsidR="0056551E" w:rsidRPr="008757BD" w:rsidRDefault="0056551E" w:rsidP="0056551E">
      <w:pPr>
        <w:numPr>
          <w:ilvl w:val="0"/>
          <w:numId w:val="36"/>
        </w:numPr>
        <w:spacing w:after="0" w:line="360" w:lineRule="auto"/>
        <w:ind w:left="0" w:firstLine="36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Лях С.И. </w:t>
      </w:r>
      <w:r w:rsidRPr="00A361AF">
        <w:rPr>
          <w:rFonts w:ascii="Times New Roman" w:eastAsia="Times New Roman" w:hAnsi="Times New Roman"/>
          <w:color w:val="000000"/>
          <w:sz w:val="28"/>
          <w:szCs w:val="28"/>
          <w:lang w:eastAsia="ru-RU"/>
        </w:rPr>
        <w:t>Результаты реконструктивных вмешательств у больных с расслаивающими аневризмами абдоминального отдела аорты / В.</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В. Бойко, В.</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А. Прасол, П.</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Н. Замятин, С.</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 xml:space="preserve">И. Лях // Український журнал екстремальної медицини. </w:t>
      </w:r>
      <w:r>
        <w:rPr>
          <w:rFonts w:ascii="Times New Roman" w:eastAsia="Times New Roman" w:hAnsi="Times New Roman"/>
          <w:color w:val="000000"/>
          <w:sz w:val="28"/>
          <w:szCs w:val="28"/>
          <w:lang w:eastAsia="ru-RU"/>
        </w:rPr>
        <w:t>–</w:t>
      </w:r>
      <w:r w:rsidRPr="00A361AF">
        <w:rPr>
          <w:rFonts w:ascii="Times New Roman" w:eastAsia="Times New Roman" w:hAnsi="Times New Roman"/>
          <w:color w:val="000000"/>
          <w:sz w:val="28"/>
          <w:szCs w:val="28"/>
          <w:lang w:eastAsia="ru-RU"/>
        </w:rPr>
        <w:t xml:space="preserve"> 2012. – №</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4. – С. 32</w:t>
      </w:r>
      <w:r>
        <w:rPr>
          <w:rFonts w:ascii="Times New Roman" w:eastAsia="Times New Roman" w:hAnsi="Times New Roman"/>
          <w:color w:val="000000"/>
          <w:sz w:val="28"/>
          <w:szCs w:val="28"/>
          <w:lang w:eastAsia="ru-RU"/>
        </w:rPr>
        <w:t>–</w:t>
      </w:r>
      <w:r w:rsidRPr="00A361AF">
        <w:rPr>
          <w:rFonts w:ascii="Times New Roman" w:eastAsia="Times New Roman" w:hAnsi="Times New Roman"/>
          <w:color w:val="000000"/>
          <w:sz w:val="28"/>
          <w:szCs w:val="28"/>
          <w:lang w:eastAsia="ru-RU"/>
        </w:rPr>
        <w:t xml:space="preserve">34 </w:t>
      </w:r>
      <w:r w:rsidRPr="00A361AF">
        <w:rPr>
          <w:rFonts w:ascii="Times New Roman" w:eastAsia="Times New Roman" w:hAnsi="Times New Roman"/>
          <w:i/>
          <w:color w:val="000000"/>
          <w:sz w:val="28"/>
          <w:szCs w:val="28"/>
          <w:lang w:eastAsia="ru-RU"/>
        </w:rPr>
        <w:t>(Автор систематизував одержані результ</w:t>
      </w:r>
      <w:r>
        <w:rPr>
          <w:rFonts w:ascii="Times New Roman" w:eastAsia="Times New Roman" w:hAnsi="Times New Roman"/>
          <w:i/>
          <w:color w:val="000000"/>
          <w:sz w:val="28"/>
          <w:szCs w:val="28"/>
          <w:lang w:eastAsia="ru-RU"/>
        </w:rPr>
        <w:t>ати, провів обробку й</w:t>
      </w:r>
      <w:r w:rsidRPr="00A361AF">
        <w:rPr>
          <w:rFonts w:ascii="Times New Roman" w:eastAsia="Times New Roman" w:hAnsi="Times New Roman"/>
          <w:i/>
          <w:color w:val="000000"/>
          <w:sz w:val="28"/>
          <w:szCs w:val="28"/>
          <w:lang w:eastAsia="ru-RU"/>
        </w:rPr>
        <w:t xml:space="preserve"> аналіз отриманих даних)</w:t>
      </w:r>
      <w:r>
        <w:rPr>
          <w:rFonts w:ascii="Times New Roman" w:eastAsia="Times New Roman" w:hAnsi="Times New Roman"/>
          <w:i/>
          <w:color w:val="000000"/>
          <w:sz w:val="28"/>
          <w:szCs w:val="28"/>
          <w:lang w:eastAsia="ru-RU"/>
        </w:rPr>
        <w:t>.</w:t>
      </w:r>
    </w:p>
    <w:p w:rsidR="0056551E" w:rsidRPr="002B440D" w:rsidRDefault="0056551E" w:rsidP="0056551E">
      <w:pPr>
        <w:numPr>
          <w:ilvl w:val="0"/>
          <w:numId w:val="36"/>
        </w:numPr>
        <w:autoSpaceDE w:val="0"/>
        <w:autoSpaceDN w:val="0"/>
        <w:adjustRightInd w:val="0"/>
        <w:spacing w:after="0" w:line="360" w:lineRule="auto"/>
        <w:ind w:left="0" w:firstLine="360"/>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Лях С.И. </w:t>
      </w:r>
      <w:r w:rsidRPr="002B440D">
        <w:rPr>
          <w:rFonts w:ascii="Times New Roman" w:eastAsia="Times New Roman" w:hAnsi="Times New Roman"/>
          <w:color w:val="000000"/>
          <w:sz w:val="28"/>
          <w:szCs w:val="28"/>
          <w:lang w:eastAsia="ru-RU"/>
        </w:rPr>
        <w:t>Факторы риска и осложнения при разрывах аневризмы абдоминального отдела аорты / С.</w:t>
      </w:r>
      <w:r>
        <w:rPr>
          <w:rFonts w:ascii="Times New Roman" w:eastAsia="Times New Roman" w:hAnsi="Times New Roman"/>
          <w:color w:val="000000"/>
          <w:sz w:val="28"/>
          <w:szCs w:val="28"/>
          <w:lang w:eastAsia="ru-RU"/>
        </w:rPr>
        <w:t xml:space="preserve"> </w:t>
      </w:r>
      <w:r w:rsidRPr="002B440D">
        <w:rPr>
          <w:rFonts w:ascii="Times New Roman" w:eastAsia="Times New Roman" w:hAnsi="Times New Roman"/>
          <w:color w:val="000000"/>
          <w:sz w:val="28"/>
          <w:szCs w:val="28"/>
          <w:lang w:eastAsia="ru-RU"/>
        </w:rPr>
        <w:t xml:space="preserve">И. Лях // Харківська хірургічна школа. </w:t>
      </w:r>
      <w:r>
        <w:rPr>
          <w:rFonts w:ascii="Times New Roman" w:eastAsia="Times New Roman" w:hAnsi="Times New Roman"/>
          <w:color w:val="000000"/>
          <w:sz w:val="28"/>
          <w:szCs w:val="28"/>
          <w:lang w:eastAsia="ru-RU"/>
        </w:rPr>
        <w:t>–</w:t>
      </w:r>
      <w:r w:rsidRPr="002B440D">
        <w:rPr>
          <w:rFonts w:ascii="Times New Roman" w:eastAsia="Times New Roman" w:hAnsi="Times New Roman"/>
          <w:color w:val="000000"/>
          <w:sz w:val="28"/>
          <w:szCs w:val="28"/>
          <w:lang w:eastAsia="ru-RU"/>
        </w:rPr>
        <w:t xml:space="preserve"> 2012. – №</w:t>
      </w:r>
      <w:r>
        <w:rPr>
          <w:rFonts w:ascii="Times New Roman" w:eastAsia="Times New Roman" w:hAnsi="Times New Roman"/>
          <w:color w:val="000000"/>
          <w:sz w:val="28"/>
          <w:szCs w:val="28"/>
          <w:lang w:eastAsia="ru-RU"/>
        </w:rPr>
        <w:t xml:space="preserve"> </w:t>
      </w:r>
      <w:r w:rsidRPr="002B440D">
        <w:rPr>
          <w:rFonts w:ascii="Times New Roman" w:eastAsia="Times New Roman" w:hAnsi="Times New Roman"/>
          <w:color w:val="000000"/>
          <w:sz w:val="28"/>
          <w:szCs w:val="28"/>
          <w:lang w:eastAsia="ru-RU"/>
        </w:rPr>
        <w:t>6. – С. 89</w:t>
      </w:r>
      <w:r>
        <w:rPr>
          <w:rFonts w:ascii="Times New Roman" w:eastAsia="Times New Roman" w:hAnsi="Times New Roman"/>
          <w:color w:val="000000"/>
          <w:sz w:val="28"/>
          <w:szCs w:val="28"/>
          <w:lang w:eastAsia="ru-RU"/>
        </w:rPr>
        <w:t>–</w:t>
      </w:r>
      <w:r w:rsidRPr="002B440D">
        <w:rPr>
          <w:rFonts w:ascii="Times New Roman" w:eastAsia="Times New Roman" w:hAnsi="Times New Roman"/>
          <w:color w:val="000000"/>
          <w:sz w:val="28"/>
          <w:szCs w:val="28"/>
          <w:lang w:eastAsia="ru-RU"/>
        </w:rPr>
        <w:t xml:space="preserve">92 </w:t>
      </w:r>
      <w:r w:rsidRPr="00A361AF">
        <w:rPr>
          <w:rFonts w:ascii="Times New Roman" w:eastAsia="Times New Roman" w:hAnsi="Times New Roman"/>
          <w:i/>
          <w:color w:val="000000"/>
          <w:sz w:val="28"/>
          <w:szCs w:val="28"/>
          <w:lang w:eastAsia="ru-RU"/>
        </w:rPr>
        <w:t>(Автор самостійно провів клінічне обстеження хворих, систематизував одержані результ</w:t>
      </w:r>
      <w:r>
        <w:rPr>
          <w:rFonts w:ascii="Times New Roman" w:eastAsia="Times New Roman" w:hAnsi="Times New Roman"/>
          <w:i/>
          <w:color w:val="000000"/>
          <w:sz w:val="28"/>
          <w:szCs w:val="28"/>
          <w:lang w:eastAsia="ru-RU"/>
        </w:rPr>
        <w:t>ати, провів обробку й</w:t>
      </w:r>
      <w:r w:rsidRPr="00A361AF">
        <w:rPr>
          <w:rFonts w:ascii="Times New Roman" w:eastAsia="Times New Roman" w:hAnsi="Times New Roman"/>
          <w:i/>
          <w:color w:val="000000"/>
          <w:sz w:val="28"/>
          <w:szCs w:val="28"/>
          <w:lang w:eastAsia="ru-RU"/>
        </w:rPr>
        <w:t xml:space="preserve"> аналіз отриманих даних, підготував статтю до друку)</w:t>
      </w:r>
      <w:r>
        <w:rPr>
          <w:rFonts w:ascii="Times New Roman" w:eastAsia="Times New Roman" w:hAnsi="Times New Roman"/>
          <w:i/>
          <w:color w:val="000000"/>
          <w:sz w:val="28"/>
          <w:szCs w:val="28"/>
          <w:lang w:eastAsia="ru-RU"/>
        </w:rPr>
        <w:t>.</w:t>
      </w:r>
    </w:p>
    <w:p w:rsidR="0056551E" w:rsidRPr="002B440D" w:rsidRDefault="0056551E" w:rsidP="0056551E">
      <w:pPr>
        <w:numPr>
          <w:ilvl w:val="0"/>
          <w:numId w:val="36"/>
        </w:numPr>
        <w:autoSpaceDE w:val="0"/>
        <w:autoSpaceDN w:val="0"/>
        <w:adjustRightInd w:val="0"/>
        <w:spacing w:after="0" w:line="360" w:lineRule="auto"/>
        <w:ind w:left="0" w:firstLine="360"/>
        <w:contextualSpacing/>
        <w:jc w:val="both"/>
        <w:rPr>
          <w:rFonts w:ascii="Times New Roman" w:eastAsia="Times New Roman" w:hAnsi="Times New Roman"/>
          <w:color w:val="000000"/>
          <w:sz w:val="28"/>
          <w:szCs w:val="28"/>
          <w:lang w:eastAsia="ru-RU"/>
        </w:rPr>
      </w:pPr>
      <w:r w:rsidRPr="002B440D">
        <w:rPr>
          <w:rFonts w:ascii="Times New Roman" w:eastAsia="Times New Roman" w:hAnsi="Times New Roman"/>
          <w:color w:val="000000"/>
          <w:sz w:val="28"/>
          <w:szCs w:val="28"/>
          <w:lang w:eastAsia="ru-RU"/>
        </w:rPr>
        <w:t>Лях С.И. Клинико-инструментальная диагностика расслаивающих аневризм брюшной части аорты / В.</w:t>
      </w:r>
      <w:r>
        <w:rPr>
          <w:rFonts w:ascii="Times New Roman" w:eastAsia="Times New Roman" w:hAnsi="Times New Roman"/>
          <w:color w:val="000000"/>
          <w:sz w:val="28"/>
          <w:szCs w:val="28"/>
          <w:lang w:eastAsia="ru-RU"/>
        </w:rPr>
        <w:t xml:space="preserve"> </w:t>
      </w:r>
      <w:r w:rsidRPr="002B440D">
        <w:rPr>
          <w:rFonts w:ascii="Times New Roman" w:eastAsia="Times New Roman" w:hAnsi="Times New Roman"/>
          <w:color w:val="000000"/>
          <w:sz w:val="28"/>
          <w:szCs w:val="28"/>
          <w:lang w:eastAsia="ru-RU"/>
        </w:rPr>
        <w:t>В. Бойко, В.</w:t>
      </w:r>
      <w:r>
        <w:rPr>
          <w:rFonts w:ascii="Times New Roman" w:eastAsia="Times New Roman" w:hAnsi="Times New Roman"/>
          <w:color w:val="000000"/>
          <w:sz w:val="28"/>
          <w:szCs w:val="28"/>
          <w:lang w:eastAsia="ru-RU"/>
        </w:rPr>
        <w:t xml:space="preserve"> </w:t>
      </w:r>
      <w:r w:rsidRPr="002B440D">
        <w:rPr>
          <w:rFonts w:ascii="Times New Roman" w:eastAsia="Times New Roman" w:hAnsi="Times New Roman"/>
          <w:color w:val="000000"/>
          <w:sz w:val="28"/>
          <w:szCs w:val="28"/>
          <w:lang w:eastAsia="ru-RU"/>
        </w:rPr>
        <w:t>А. Прасол, П.</w:t>
      </w:r>
      <w:r>
        <w:rPr>
          <w:rFonts w:ascii="Times New Roman" w:eastAsia="Times New Roman" w:hAnsi="Times New Roman"/>
          <w:color w:val="000000"/>
          <w:sz w:val="28"/>
          <w:szCs w:val="28"/>
          <w:lang w:eastAsia="ru-RU"/>
        </w:rPr>
        <w:t xml:space="preserve"> </w:t>
      </w:r>
      <w:r w:rsidRPr="002B440D">
        <w:rPr>
          <w:rFonts w:ascii="Times New Roman" w:eastAsia="Times New Roman" w:hAnsi="Times New Roman"/>
          <w:color w:val="000000"/>
          <w:sz w:val="28"/>
          <w:szCs w:val="28"/>
          <w:lang w:eastAsia="ru-RU"/>
        </w:rPr>
        <w:t>Н. Замятин, С.</w:t>
      </w:r>
      <w:r>
        <w:rPr>
          <w:rFonts w:ascii="Times New Roman" w:eastAsia="Times New Roman" w:hAnsi="Times New Roman"/>
          <w:color w:val="000000"/>
          <w:sz w:val="28"/>
          <w:szCs w:val="28"/>
          <w:lang w:eastAsia="ru-RU"/>
        </w:rPr>
        <w:t xml:space="preserve"> </w:t>
      </w:r>
      <w:r w:rsidRPr="002B440D">
        <w:rPr>
          <w:rFonts w:ascii="Times New Roman" w:eastAsia="Times New Roman" w:hAnsi="Times New Roman"/>
          <w:color w:val="000000"/>
          <w:sz w:val="28"/>
          <w:szCs w:val="28"/>
          <w:lang w:eastAsia="ru-RU"/>
        </w:rPr>
        <w:t xml:space="preserve">И. Лях // Клінічна хірургія. </w:t>
      </w:r>
      <w:r>
        <w:rPr>
          <w:rFonts w:ascii="Times New Roman" w:eastAsia="Times New Roman" w:hAnsi="Times New Roman"/>
          <w:color w:val="000000"/>
          <w:sz w:val="28"/>
          <w:szCs w:val="28"/>
          <w:lang w:eastAsia="ru-RU"/>
        </w:rPr>
        <w:t>–</w:t>
      </w:r>
      <w:r w:rsidRPr="002B440D">
        <w:rPr>
          <w:rFonts w:ascii="Times New Roman" w:eastAsia="Times New Roman" w:hAnsi="Times New Roman"/>
          <w:color w:val="000000"/>
          <w:sz w:val="28"/>
          <w:szCs w:val="28"/>
          <w:lang w:eastAsia="ru-RU"/>
        </w:rPr>
        <w:t xml:space="preserve"> 2013. – №</w:t>
      </w:r>
      <w:r>
        <w:rPr>
          <w:rFonts w:ascii="Times New Roman" w:eastAsia="Times New Roman" w:hAnsi="Times New Roman"/>
          <w:color w:val="000000"/>
          <w:sz w:val="28"/>
          <w:szCs w:val="28"/>
          <w:lang w:eastAsia="ru-RU"/>
        </w:rPr>
        <w:t xml:space="preserve"> </w:t>
      </w:r>
      <w:r w:rsidRPr="002B440D">
        <w:rPr>
          <w:rFonts w:ascii="Times New Roman" w:eastAsia="Times New Roman" w:hAnsi="Times New Roman"/>
          <w:color w:val="000000"/>
          <w:sz w:val="28"/>
          <w:szCs w:val="28"/>
          <w:lang w:eastAsia="ru-RU"/>
        </w:rPr>
        <w:t>8. – С. 33</w:t>
      </w:r>
      <w:r>
        <w:rPr>
          <w:rFonts w:ascii="Times New Roman" w:eastAsia="Times New Roman" w:hAnsi="Times New Roman"/>
          <w:color w:val="000000"/>
          <w:sz w:val="28"/>
          <w:szCs w:val="28"/>
          <w:lang w:eastAsia="ru-RU"/>
        </w:rPr>
        <w:t>–</w:t>
      </w:r>
      <w:r w:rsidRPr="002B440D">
        <w:rPr>
          <w:rFonts w:ascii="Times New Roman" w:eastAsia="Times New Roman" w:hAnsi="Times New Roman"/>
          <w:color w:val="000000"/>
          <w:sz w:val="28"/>
          <w:szCs w:val="28"/>
          <w:lang w:eastAsia="ru-RU"/>
        </w:rPr>
        <w:t xml:space="preserve">36 </w:t>
      </w:r>
      <w:r w:rsidRPr="00A361AF">
        <w:rPr>
          <w:rFonts w:ascii="Times New Roman" w:eastAsia="Times New Roman" w:hAnsi="Times New Roman"/>
          <w:i/>
          <w:color w:val="000000"/>
          <w:sz w:val="28"/>
          <w:szCs w:val="28"/>
          <w:lang w:eastAsia="ru-RU"/>
        </w:rPr>
        <w:t>(Автор провів клінічне обстеження хворих, систематизував одержані результ</w:t>
      </w:r>
      <w:r>
        <w:rPr>
          <w:rFonts w:ascii="Times New Roman" w:eastAsia="Times New Roman" w:hAnsi="Times New Roman"/>
          <w:i/>
          <w:color w:val="000000"/>
          <w:sz w:val="28"/>
          <w:szCs w:val="28"/>
          <w:lang w:eastAsia="ru-RU"/>
        </w:rPr>
        <w:t xml:space="preserve">ати, провів обробку </w:t>
      </w:r>
      <w:r w:rsidRPr="00A361AF">
        <w:rPr>
          <w:rFonts w:ascii="Times New Roman" w:eastAsia="Times New Roman" w:hAnsi="Times New Roman"/>
          <w:i/>
          <w:color w:val="000000"/>
          <w:sz w:val="28"/>
          <w:szCs w:val="28"/>
          <w:lang w:eastAsia="ru-RU"/>
        </w:rPr>
        <w:t>отриманих даних, підготував статтю до друку)</w:t>
      </w:r>
      <w:r>
        <w:rPr>
          <w:rFonts w:ascii="Times New Roman" w:eastAsia="Times New Roman" w:hAnsi="Times New Roman"/>
          <w:i/>
          <w:color w:val="000000"/>
          <w:sz w:val="28"/>
          <w:szCs w:val="28"/>
          <w:lang w:eastAsia="ru-RU"/>
        </w:rPr>
        <w:t>.</w:t>
      </w:r>
    </w:p>
    <w:p w:rsidR="0056551E" w:rsidRPr="00A361AF" w:rsidRDefault="0056551E" w:rsidP="0056551E">
      <w:pPr>
        <w:numPr>
          <w:ilvl w:val="0"/>
          <w:numId w:val="36"/>
        </w:numPr>
        <w:autoSpaceDE w:val="0"/>
        <w:autoSpaceDN w:val="0"/>
        <w:adjustRightInd w:val="0"/>
        <w:spacing w:after="0" w:line="360" w:lineRule="auto"/>
        <w:ind w:left="0" w:firstLine="360"/>
        <w:jc w:val="both"/>
        <w:rPr>
          <w:rFonts w:ascii="Times New Roman" w:hAnsi="Times New Roman"/>
          <w:color w:val="000000"/>
          <w:sz w:val="28"/>
          <w:szCs w:val="28"/>
          <w:lang w:eastAsia="ru-RU"/>
        </w:rPr>
      </w:pPr>
      <w:r>
        <w:rPr>
          <w:rFonts w:ascii="Times New Roman" w:hAnsi="Times New Roman"/>
          <w:bCs/>
          <w:color w:val="000000"/>
          <w:sz w:val="28"/>
          <w:szCs w:val="28"/>
          <w:lang w:eastAsia="ru-RU"/>
        </w:rPr>
        <w:t>Замятин</w:t>
      </w:r>
      <w:r w:rsidRPr="002B440D">
        <w:rPr>
          <w:rFonts w:ascii="Times New Roman" w:hAnsi="Times New Roman"/>
          <w:bCs/>
          <w:color w:val="000000"/>
          <w:sz w:val="28"/>
          <w:szCs w:val="28"/>
          <w:lang w:eastAsia="ru-RU"/>
        </w:rPr>
        <w:t xml:space="preserve"> </w:t>
      </w:r>
      <w:r>
        <w:rPr>
          <w:rFonts w:ascii="Times New Roman" w:hAnsi="Times New Roman"/>
          <w:bCs/>
          <w:color w:val="000000"/>
          <w:sz w:val="28"/>
          <w:szCs w:val="28"/>
          <w:lang w:eastAsia="ru-RU"/>
        </w:rPr>
        <w:t xml:space="preserve">П.Н. </w:t>
      </w:r>
      <w:r w:rsidRPr="00A361AF">
        <w:rPr>
          <w:rFonts w:ascii="Times New Roman" w:hAnsi="Times New Roman"/>
          <w:bCs/>
          <w:color w:val="000000"/>
          <w:sz w:val="28"/>
          <w:szCs w:val="28"/>
          <w:lang w:eastAsia="ru-RU"/>
        </w:rPr>
        <w:t xml:space="preserve">Морфофункциональные изменения расслаивающей аневризмы аорты до и после наложения анастомозов и эндопротезирования / </w:t>
      </w:r>
      <w:r w:rsidRPr="00A361AF">
        <w:rPr>
          <w:rFonts w:ascii="Times New Roman" w:hAnsi="Times New Roman"/>
          <w:color w:val="000000"/>
          <w:sz w:val="28"/>
          <w:szCs w:val="28"/>
          <w:lang w:eastAsia="ru-RU"/>
        </w:rPr>
        <w:t>С.</w:t>
      </w:r>
      <w:r>
        <w:rPr>
          <w:rFonts w:ascii="Times New Roman" w:hAnsi="Times New Roman"/>
          <w:color w:val="000000"/>
          <w:sz w:val="28"/>
          <w:szCs w:val="28"/>
          <w:lang w:eastAsia="ru-RU"/>
        </w:rPr>
        <w:t xml:space="preserve"> </w:t>
      </w:r>
      <w:r w:rsidRPr="00A361AF">
        <w:rPr>
          <w:rFonts w:ascii="Times New Roman" w:hAnsi="Times New Roman"/>
          <w:color w:val="000000"/>
          <w:sz w:val="28"/>
          <w:szCs w:val="28"/>
          <w:lang w:eastAsia="ru-RU"/>
        </w:rPr>
        <w:t>И.</w:t>
      </w:r>
      <w:r>
        <w:rPr>
          <w:rFonts w:ascii="Times New Roman" w:hAnsi="Times New Roman"/>
          <w:color w:val="000000"/>
          <w:sz w:val="28"/>
          <w:szCs w:val="28"/>
          <w:lang w:eastAsia="ru-RU"/>
        </w:rPr>
        <w:t xml:space="preserve"> </w:t>
      </w:r>
      <w:r w:rsidRPr="00A361AF">
        <w:rPr>
          <w:rFonts w:ascii="Times New Roman" w:hAnsi="Times New Roman"/>
          <w:color w:val="000000"/>
          <w:sz w:val="28"/>
          <w:szCs w:val="28"/>
          <w:lang w:eastAsia="ru-RU"/>
        </w:rPr>
        <w:t>Лях,</w:t>
      </w:r>
      <w:r>
        <w:rPr>
          <w:rFonts w:ascii="Times New Roman" w:hAnsi="Times New Roman"/>
          <w:color w:val="000000"/>
          <w:sz w:val="28"/>
          <w:szCs w:val="28"/>
          <w:lang w:eastAsia="ru-RU"/>
        </w:rPr>
        <w:t xml:space="preserve"> </w:t>
      </w:r>
      <w:r w:rsidRPr="00A361AF">
        <w:rPr>
          <w:rFonts w:ascii="Times New Roman" w:hAnsi="Times New Roman"/>
          <w:color w:val="000000"/>
          <w:sz w:val="28"/>
          <w:szCs w:val="28"/>
          <w:lang w:eastAsia="ru-RU"/>
        </w:rPr>
        <w:t>П.</w:t>
      </w:r>
      <w:r>
        <w:rPr>
          <w:rFonts w:ascii="Times New Roman" w:hAnsi="Times New Roman"/>
          <w:color w:val="000000"/>
          <w:sz w:val="28"/>
          <w:szCs w:val="28"/>
          <w:lang w:eastAsia="ru-RU"/>
        </w:rPr>
        <w:t xml:space="preserve"> </w:t>
      </w:r>
      <w:r w:rsidRPr="00A361AF">
        <w:rPr>
          <w:rFonts w:ascii="Times New Roman" w:hAnsi="Times New Roman"/>
          <w:color w:val="000000"/>
          <w:sz w:val="28"/>
          <w:szCs w:val="28"/>
          <w:lang w:eastAsia="ru-RU"/>
        </w:rPr>
        <w:t>Н.</w:t>
      </w:r>
      <w:r>
        <w:rPr>
          <w:rFonts w:ascii="Times New Roman" w:hAnsi="Times New Roman"/>
          <w:color w:val="000000"/>
          <w:sz w:val="28"/>
          <w:szCs w:val="28"/>
          <w:lang w:eastAsia="ru-RU"/>
        </w:rPr>
        <w:t xml:space="preserve"> </w:t>
      </w:r>
      <w:r w:rsidRPr="00A361AF">
        <w:rPr>
          <w:rFonts w:ascii="Times New Roman" w:hAnsi="Times New Roman"/>
          <w:color w:val="000000"/>
          <w:sz w:val="28"/>
          <w:szCs w:val="28"/>
          <w:lang w:eastAsia="ru-RU"/>
        </w:rPr>
        <w:t>Замятин, В.</w:t>
      </w:r>
      <w:r>
        <w:rPr>
          <w:rFonts w:ascii="Times New Roman" w:hAnsi="Times New Roman"/>
          <w:color w:val="000000"/>
          <w:sz w:val="28"/>
          <w:szCs w:val="28"/>
          <w:lang w:eastAsia="ru-RU"/>
        </w:rPr>
        <w:t xml:space="preserve"> </w:t>
      </w:r>
      <w:r w:rsidRPr="00A361AF">
        <w:rPr>
          <w:rFonts w:ascii="Times New Roman" w:hAnsi="Times New Roman"/>
          <w:color w:val="000000"/>
          <w:sz w:val="28"/>
          <w:szCs w:val="28"/>
          <w:lang w:eastAsia="ru-RU"/>
        </w:rPr>
        <w:t>П.</w:t>
      </w:r>
      <w:r>
        <w:rPr>
          <w:rFonts w:ascii="Times New Roman" w:hAnsi="Times New Roman"/>
          <w:color w:val="000000"/>
          <w:sz w:val="28"/>
          <w:szCs w:val="28"/>
          <w:lang w:eastAsia="ru-RU"/>
        </w:rPr>
        <w:t xml:space="preserve"> </w:t>
      </w:r>
      <w:r w:rsidRPr="00A361AF">
        <w:rPr>
          <w:rFonts w:ascii="Times New Roman" w:hAnsi="Times New Roman"/>
          <w:color w:val="000000"/>
          <w:sz w:val="28"/>
          <w:szCs w:val="28"/>
          <w:lang w:eastAsia="ru-RU"/>
        </w:rPr>
        <w:t>Невзоров, О.</w:t>
      </w:r>
      <w:r>
        <w:rPr>
          <w:rFonts w:ascii="Times New Roman" w:hAnsi="Times New Roman"/>
          <w:color w:val="000000"/>
          <w:sz w:val="28"/>
          <w:szCs w:val="28"/>
          <w:lang w:eastAsia="ru-RU"/>
        </w:rPr>
        <w:t xml:space="preserve"> </w:t>
      </w:r>
      <w:r w:rsidRPr="00A361AF">
        <w:rPr>
          <w:rFonts w:ascii="Times New Roman" w:hAnsi="Times New Roman"/>
          <w:color w:val="000000"/>
          <w:sz w:val="28"/>
          <w:szCs w:val="28"/>
          <w:lang w:eastAsia="ru-RU"/>
        </w:rPr>
        <w:t>Ф.</w:t>
      </w:r>
      <w:r>
        <w:rPr>
          <w:rFonts w:ascii="Times New Roman" w:hAnsi="Times New Roman"/>
          <w:color w:val="000000"/>
          <w:sz w:val="28"/>
          <w:szCs w:val="28"/>
          <w:lang w:eastAsia="ru-RU"/>
        </w:rPr>
        <w:t xml:space="preserve"> </w:t>
      </w:r>
      <w:r w:rsidRPr="00A361AF">
        <w:rPr>
          <w:rFonts w:ascii="Times New Roman" w:hAnsi="Times New Roman"/>
          <w:color w:val="000000"/>
          <w:sz w:val="28"/>
          <w:szCs w:val="28"/>
          <w:lang w:eastAsia="ru-RU"/>
        </w:rPr>
        <w:t xml:space="preserve">Невзорова // </w:t>
      </w:r>
      <w:r w:rsidRPr="00A361AF">
        <w:rPr>
          <w:rFonts w:ascii="Times New Roman" w:hAnsi="Times New Roman"/>
          <w:iCs/>
          <w:color w:val="000000"/>
          <w:sz w:val="28"/>
          <w:szCs w:val="28"/>
          <w:lang w:eastAsia="ru-RU"/>
        </w:rPr>
        <w:t xml:space="preserve">Український журнал клінічної та лабораторної медицини. </w:t>
      </w:r>
      <w:r>
        <w:rPr>
          <w:rFonts w:ascii="Times New Roman" w:hAnsi="Times New Roman"/>
          <w:color w:val="000000"/>
          <w:sz w:val="28"/>
          <w:szCs w:val="28"/>
          <w:lang w:eastAsia="ru-RU"/>
        </w:rPr>
        <w:t>–</w:t>
      </w:r>
      <w:r w:rsidRPr="00A361AF">
        <w:rPr>
          <w:rFonts w:ascii="Times New Roman" w:hAnsi="Times New Roman"/>
          <w:color w:val="000000"/>
          <w:sz w:val="28"/>
          <w:szCs w:val="28"/>
          <w:lang w:eastAsia="ru-RU"/>
        </w:rPr>
        <w:t xml:space="preserve"> 2013. – №</w:t>
      </w:r>
      <w:r>
        <w:rPr>
          <w:rFonts w:ascii="Times New Roman" w:hAnsi="Times New Roman"/>
          <w:color w:val="000000"/>
          <w:sz w:val="28"/>
          <w:szCs w:val="28"/>
          <w:lang w:eastAsia="ru-RU"/>
        </w:rPr>
        <w:t xml:space="preserve"> </w:t>
      </w:r>
      <w:r w:rsidRPr="00A361AF">
        <w:rPr>
          <w:rFonts w:ascii="Times New Roman" w:hAnsi="Times New Roman"/>
          <w:color w:val="000000"/>
          <w:sz w:val="28"/>
          <w:szCs w:val="28"/>
          <w:lang w:eastAsia="ru-RU"/>
        </w:rPr>
        <w:t>4. – С. 55</w:t>
      </w:r>
      <w:r>
        <w:rPr>
          <w:rFonts w:ascii="Times New Roman" w:hAnsi="Times New Roman"/>
          <w:color w:val="000000"/>
          <w:sz w:val="28"/>
          <w:szCs w:val="28"/>
          <w:lang w:eastAsia="ru-RU"/>
        </w:rPr>
        <w:t>–</w:t>
      </w:r>
      <w:r w:rsidRPr="00A361AF">
        <w:rPr>
          <w:rFonts w:ascii="Times New Roman" w:hAnsi="Times New Roman"/>
          <w:color w:val="000000"/>
          <w:sz w:val="28"/>
          <w:szCs w:val="28"/>
          <w:lang w:eastAsia="ru-RU"/>
        </w:rPr>
        <w:t>60</w:t>
      </w:r>
      <w:r>
        <w:rPr>
          <w:rFonts w:ascii="Times New Roman" w:hAnsi="Times New Roman"/>
          <w:color w:val="000000"/>
          <w:sz w:val="28"/>
          <w:szCs w:val="28"/>
          <w:lang w:eastAsia="ru-RU"/>
        </w:rPr>
        <w:t xml:space="preserve"> </w:t>
      </w:r>
      <w:r w:rsidRPr="00A361AF">
        <w:rPr>
          <w:rFonts w:ascii="Times New Roman" w:eastAsia="Times New Roman" w:hAnsi="Times New Roman"/>
          <w:i/>
          <w:color w:val="000000"/>
          <w:sz w:val="28"/>
          <w:szCs w:val="28"/>
          <w:lang w:eastAsia="ru-RU"/>
        </w:rPr>
        <w:t>(Автор систематизував одержані результ</w:t>
      </w:r>
      <w:r>
        <w:rPr>
          <w:rFonts w:ascii="Times New Roman" w:eastAsia="Times New Roman" w:hAnsi="Times New Roman"/>
          <w:i/>
          <w:color w:val="000000"/>
          <w:sz w:val="28"/>
          <w:szCs w:val="28"/>
          <w:lang w:eastAsia="ru-RU"/>
        </w:rPr>
        <w:t>ати, провів обробку й</w:t>
      </w:r>
      <w:r w:rsidRPr="00A361AF">
        <w:rPr>
          <w:rFonts w:ascii="Times New Roman" w:eastAsia="Times New Roman" w:hAnsi="Times New Roman"/>
          <w:i/>
          <w:color w:val="000000"/>
          <w:sz w:val="28"/>
          <w:szCs w:val="28"/>
          <w:lang w:eastAsia="ru-RU"/>
        </w:rPr>
        <w:t xml:space="preserve"> аналіз отриманих даних, підготував статтю до друку)</w:t>
      </w:r>
      <w:r>
        <w:rPr>
          <w:rFonts w:ascii="Times New Roman" w:eastAsia="Times New Roman" w:hAnsi="Times New Roman"/>
          <w:i/>
          <w:color w:val="000000"/>
          <w:sz w:val="28"/>
          <w:szCs w:val="28"/>
          <w:lang w:eastAsia="ru-RU"/>
        </w:rPr>
        <w:t>.</w:t>
      </w:r>
    </w:p>
    <w:p w:rsidR="0056551E" w:rsidRPr="00A361AF" w:rsidRDefault="0056551E" w:rsidP="0056551E">
      <w:pPr>
        <w:numPr>
          <w:ilvl w:val="0"/>
          <w:numId w:val="36"/>
        </w:numPr>
        <w:autoSpaceDE w:val="0"/>
        <w:autoSpaceDN w:val="0"/>
        <w:adjustRightInd w:val="0"/>
        <w:spacing w:after="0" w:line="360" w:lineRule="auto"/>
        <w:ind w:left="0" w:firstLine="360"/>
        <w:contextualSpacing/>
        <w:jc w:val="both"/>
        <w:rPr>
          <w:rFonts w:ascii="Times New Roman" w:eastAsia="Times New Roman" w:hAnsi="Times New Roman"/>
          <w:color w:val="000000"/>
          <w:sz w:val="28"/>
          <w:szCs w:val="28"/>
          <w:lang w:eastAsia="ru-RU"/>
        </w:rPr>
      </w:pPr>
      <w:r>
        <w:rPr>
          <w:rFonts w:ascii="Times New Roman" w:eastAsia="Times New Roman" w:hAnsi="Times New Roman"/>
          <w:bCs/>
          <w:color w:val="000000"/>
          <w:sz w:val="28"/>
          <w:szCs w:val="28"/>
          <w:lang w:eastAsia="ru-RU"/>
        </w:rPr>
        <w:t>Бойко</w:t>
      </w:r>
      <w:r w:rsidRPr="002B440D">
        <w:rPr>
          <w:rFonts w:ascii="Times New Roman" w:eastAsia="Times New Roman" w:hAnsi="Times New Roman"/>
          <w:bCs/>
          <w:color w:val="000000"/>
          <w:sz w:val="28"/>
          <w:szCs w:val="28"/>
          <w:lang w:eastAsia="ru-RU"/>
        </w:rPr>
        <w:t xml:space="preserve"> </w:t>
      </w:r>
      <w:r>
        <w:rPr>
          <w:rFonts w:ascii="Times New Roman" w:eastAsia="Times New Roman" w:hAnsi="Times New Roman"/>
          <w:bCs/>
          <w:color w:val="000000"/>
          <w:sz w:val="28"/>
          <w:szCs w:val="28"/>
          <w:lang w:eastAsia="ru-RU"/>
        </w:rPr>
        <w:t xml:space="preserve">В. В. </w:t>
      </w:r>
      <w:r w:rsidRPr="00A361AF">
        <w:rPr>
          <w:rFonts w:ascii="Times New Roman" w:eastAsia="Times New Roman" w:hAnsi="Times New Roman"/>
          <w:bCs/>
          <w:color w:val="000000"/>
          <w:sz w:val="28"/>
          <w:szCs w:val="28"/>
          <w:lang w:eastAsia="ru-RU"/>
        </w:rPr>
        <w:t xml:space="preserve">Разработка способа ранней диагностики предиктора разрыва аневризмы у больных с симптомными аневризмами абдоминального отдела аорты / </w:t>
      </w:r>
      <w:r w:rsidRPr="00A361AF">
        <w:rPr>
          <w:rFonts w:ascii="Times New Roman" w:eastAsia="Times New Roman" w:hAnsi="Times New Roman"/>
          <w:color w:val="000000"/>
          <w:sz w:val="28"/>
          <w:szCs w:val="28"/>
          <w:lang w:eastAsia="ru-RU"/>
        </w:rPr>
        <w:t>В.</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В. Бойко, П.</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Н. Замятин, С.</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 xml:space="preserve">И. Лях // Український журнал екстремальної медицини. </w:t>
      </w:r>
      <w:r>
        <w:rPr>
          <w:rFonts w:ascii="Times New Roman" w:eastAsia="Times New Roman" w:hAnsi="Times New Roman"/>
          <w:color w:val="000000"/>
          <w:sz w:val="28"/>
          <w:szCs w:val="28"/>
          <w:lang w:eastAsia="ru-RU"/>
        </w:rPr>
        <w:t>–</w:t>
      </w:r>
      <w:r w:rsidRPr="00A361AF">
        <w:rPr>
          <w:rFonts w:ascii="Times New Roman" w:eastAsia="Times New Roman" w:hAnsi="Times New Roman"/>
          <w:color w:val="000000"/>
          <w:sz w:val="28"/>
          <w:szCs w:val="28"/>
          <w:lang w:eastAsia="ru-RU"/>
        </w:rPr>
        <w:t xml:space="preserve"> 2013. – №</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4. – С. 40</w:t>
      </w:r>
      <w:r>
        <w:rPr>
          <w:rFonts w:ascii="Times New Roman" w:eastAsia="Times New Roman" w:hAnsi="Times New Roman"/>
          <w:color w:val="000000"/>
          <w:sz w:val="28"/>
          <w:szCs w:val="28"/>
          <w:lang w:eastAsia="ru-RU"/>
        </w:rPr>
        <w:t>–</w:t>
      </w:r>
      <w:r w:rsidRPr="00A361AF">
        <w:rPr>
          <w:rFonts w:ascii="Times New Roman" w:eastAsia="Times New Roman" w:hAnsi="Times New Roman"/>
          <w:color w:val="000000"/>
          <w:sz w:val="28"/>
          <w:szCs w:val="28"/>
          <w:lang w:eastAsia="ru-RU"/>
        </w:rPr>
        <w:t xml:space="preserve">43 </w:t>
      </w:r>
      <w:r w:rsidRPr="00A361AF">
        <w:rPr>
          <w:rFonts w:ascii="Times New Roman" w:eastAsia="Times New Roman" w:hAnsi="Times New Roman"/>
          <w:i/>
          <w:color w:val="000000"/>
          <w:sz w:val="28"/>
          <w:szCs w:val="28"/>
          <w:lang w:eastAsia="ru-RU"/>
        </w:rPr>
        <w:t xml:space="preserve">(Автор </w:t>
      </w:r>
      <w:r>
        <w:rPr>
          <w:rFonts w:ascii="Times New Roman" w:eastAsia="Times New Roman" w:hAnsi="Times New Roman"/>
          <w:i/>
          <w:color w:val="000000"/>
          <w:sz w:val="28"/>
          <w:szCs w:val="28"/>
          <w:lang w:eastAsia="ru-RU"/>
        </w:rPr>
        <w:t>провів обробку й</w:t>
      </w:r>
      <w:r w:rsidRPr="00A361AF">
        <w:rPr>
          <w:rFonts w:ascii="Times New Roman" w:eastAsia="Times New Roman" w:hAnsi="Times New Roman"/>
          <w:i/>
          <w:color w:val="000000"/>
          <w:sz w:val="28"/>
          <w:szCs w:val="28"/>
          <w:lang w:eastAsia="ru-RU"/>
        </w:rPr>
        <w:t xml:space="preserve"> аналіз отриманих даних, підготував статтю до друку)</w:t>
      </w:r>
      <w:r>
        <w:rPr>
          <w:rFonts w:ascii="Times New Roman" w:eastAsia="Times New Roman" w:hAnsi="Times New Roman"/>
          <w:i/>
          <w:color w:val="000000"/>
          <w:sz w:val="28"/>
          <w:szCs w:val="28"/>
          <w:lang w:eastAsia="ru-RU"/>
        </w:rPr>
        <w:t>.</w:t>
      </w:r>
    </w:p>
    <w:p w:rsidR="0056551E" w:rsidRPr="00150941" w:rsidRDefault="0056551E" w:rsidP="0056551E">
      <w:pPr>
        <w:numPr>
          <w:ilvl w:val="0"/>
          <w:numId w:val="36"/>
        </w:numPr>
        <w:autoSpaceDE w:val="0"/>
        <w:autoSpaceDN w:val="0"/>
        <w:adjustRightInd w:val="0"/>
        <w:spacing w:after="0" w:line="360" w:lineRule="auto"/>
        <w:ind w:left="0" w:firstLine="360"/>
        <w:contextualSpacing/>
        <w:jc w:val="both"/>
        <w:rPr>
          <w:rFonts w:ascii="Times New Roman" w:eastAsia="Times New Roman" w:hAnsi="Times New Roman"/>
          <w:color w:val="000000"/>
          <w:sz w:val="28"/>
          <w:szCs w:val="28"/>
          <w:lang w:val="ru-RU" w:eastAsia="ru-RU"/>
        </w:rPr>
      </w:pPr>
      <w:r>
        <w:rPr>
          <w:rFonts w:ascii="Times New Roman" w:eastAsia="Times New Roman" w:hAnsi="Times New Roman"/>
          <w:bCs/>
          <w:color w:val="000000"/>
          <w:sz w:val="28"/>
          <w:szCs w:val="28"/>
          <w:lang w:eastAsia="ru-RU"/>
        </w:rPr>
        <w:lastRenderedPageBreak/>
        <w:t xml:space="preserve">Лях С. И. </w:t>
      </w:r>
      <w:r w:rsidRPr="00A361AF">
        <w:rPr>
          <w:rFonts w:ascii="Times New Roman" w:eastAsia="Times New Roman" w:hAnsi="Times New Roman"/>
          <w:bCs/>
          <w:color w:val="000000"/>
          <w:sz w:val="28"/>
          <w:szCs w:val="28"/>
          <w:lang w:eastAsia="ru-RU"/>
        </w:rPr>
        <w:t>Возможности применения способа временного гемостаза при расслаивающей аневризме абдоминального отдела аорты в клинике /</w:t>
      </w:r>
      <w:r w:rsidRPr="00A361AF">
        <w:rPr>
          <w:rFonts w:ascii="Times New Roman" w:eastAsia="Times New Roman" w:hAnsi="Times New Roman"/>
          <w:color w:val="000000"/>
          <w:sz w:val="28"/>
          <w:szCs w:val="28"/>
          <w:lang w:eastAsia="ru-RU"/>
        </w:rPr>
        <w:t>В.</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В. Бойко, П.</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Н. Замятин, С.</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 xml:space="preserve">И. Лях // Український журнал екстремальної медицини. </w:t>
      </w:r>
      <w:r>
        <w:rPr>
          <w:rFonts w:ascii="Times New Roman" w:eastAsia="Times New Roman" w:hAnsi="Times New Roman"/>
          <w:color w:val="000000"/>
          <w:sz w:val="28"/>
          <w:szCs w:val="28"/>
          <w:lang w:eastAsia="ru-RU"/>
        </w:rPr>
        <w:t>–</w:t>
      </w:r>
      <w:r w:rsidRPr="00A361AF">
        <w:rPr>
          <w:rFonts w:ascii="Times New Roman" w:eastAsia="Times New Roman" w:hAnsi="Times New Roman"/>
          <w:color w:val="000000"/>
          <w:sz w:val="28"/>
          <w:szCs w:val="28"/>
          <w:lang w:eastAsia="ru-RU"/>
        </w:rPr>
        <w:t xml:space="preserve"> 2014. – №</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1. – С. 43</w:t>
      </w:r>
      <w:r>
        <w:rPr>
          <w:rFonts w:ascii="Times New Roman" w:eastAsia="Times New Roman" w:hAnsi="Times New Roman"/>
          <w:color w:val="000000"/>
          <w:sz w:val="28"/>
          <w:szCs w:val="28"/>
          <w:lang w:eastAsia="ru-RU"/>
        </w:rPr>
        <w:t>–</w:t>
      </w:r>
      <w:r w:rsidRPr="00A361AF">
        <w:rPr>
          <w:rFonts w:ascii="Times New Roman" w:eastAsia="Times New Roman" w:hAnsi="Times New Roman"/>
          <w:color w:val="000000"/>
          <w:sz w:val="28"/>
          <w:szCs w:val="28"/>
          <w:lang w:eastAsia="ru-RU"/>
        </w:rPr>
        <w:t xml:space="preserve">46 </w:t>
      </w:r>
      <w:r w:rsidRPr="00A361AF">
        <w:rPr>
          <w:rFonts w:ascii="Times New Roman" w:eastAsia="Times New Roman" w:hAnsi="Times New Roman"/>
          <w:i/>
          <w:color w:val="000000"/>
          <w:sz w:val="28"/>
          <w:szCs w:val="28"/>
          <w:lang w:eastAsia="ru-RU"/>
        </w:rPr>
        <w:t>(Автор провів клінічне обстеження хворих, систематизував одержані результ</w:t>
      </w:r>
      <w:r>
        <w:rPr>
          <w:rFonts w:ascii="Times New Roman" w:eastAsia="Times New Roman" w:hAnsi="Times New Roman"/>
          <w:i/>
          <w:color w:val="000000"/>
          <w:sz w:val="28"/>
          <w:szCs w:val="28"/>
          <w:lang w:eastAsia="ru-RU"/>
        </w:rPr>
        <w:t>ати</w:t>
      </w:r>
      <w:r w:rsidRPr="00A361AF">
        <w:rPr>
          <w:rFonts w:ascii="Times New Roman" w:eastAsia="Times New Roman" w:hAnsi="Times New Roman"/>
          <w:i/>
          <w:color w:val="000000"/>
          <w:sz w:val="28"/>
          <w:szCs w:val="28"/>
          <w:lang w:eastAsia="ru-RU"/>
        </w:rPr>
        <w:t>)</w:t>
      </w:r>
      <w:r>
        <w:rPr>
          <w:rFonts w:ascii="Times New Roman" w:eastAsia="Times New Roman" w:hAnsi="Times New Roman"/>
          <w:i/>
          <w:color w:val="000000"/>
          <w:sz w:val="28"/>
          <w:szCs w:val="28"/>
          <w:lang w:eastAsia="ru-RU"/>
        </w:rPr>
        <w:t>.</w:t>
      </w:r>
    </w:p>
    <w:p w:rsidR="0056551E" w:rsidRPr="007A08EF" w:rsidRDefault="0056551E" w:rsidP="0056551E">
      <w:pPr>
        <w:numPr>
          <w:ilvl w:val="0"/>
          <w:numId w:val="36"/>
        </w:numPr>
        <w:spacing w:line="360" w:lineRule="auto"/>
        <w:ind w:left="0" w:firstLine="360"/>
        <w:jc w:val="both"/>
        <w:rPr>
          <w:rFonts w:ascii="Times New Roman" w:eastAsia="Times New Roman" w:hAnsi="Times New Roman"/>
          <w:color w:val="000000"/>
          <w:sz w:val="28"/>
          <w:szCs w:val="28"/>
          <w:lang w:eastAsia="ru-RU"/>
        </w:rPr>
      </w:pPr>
      <w:r w:rsidRPr="007A08EF">
        <w:rPr>
          <w:rFonts w:ascii="Times New Roman" w:eastAsia="Times New Roman" w:hAnsi="Times New Roman"/>
          <w:color w:val="000000"/>
          <w:sz w:val="28"/>
          <w:szCs w:val="28"/>
          <w:lang w:eastAsia="ru-RU"/>
        </w:rPr>
        <w:t>Н.С. Морозова</w:t>
      </w:r>
      <w:r>
        <w:rPr>
          <w:rFonts w:ascii="Times New Roman" w:eastAsia="Times New Roman" w:hAnsi="Times New Roman"/>
          <w:color w:val="000000"/>
          <w:sz w:val="28"/>
          <w:szCs w:val="28"/>
          <w:lang w:eastAsia="ru-RU"/>
        </w:rPr>
        <w:t>.</w:t>
      </w:r>
      <w:r w:rsidRPr="007A08EF">
        <w:rPr>
          <w:rFonts w:ascii="Times New Roman" w:eastAsia="Times New Roman" w:hAnsi="Times New Roman"/>
          <w:color w:val="000000"/>
          <w:sz w:val="28"/>
          <w:szCs w:val="28"/>
          <w:lang w:eastAsia="ru-RU"/>
        </w:rPr>
        <w:t xml:space="preserve"> Неспецифічна профілактика катетер-асоційованих інфекцій кровообігу / Н.С. Морозова, С.В. Рідний, І.В. Коробкова, Г.С. Головчак, О.О. Попов, С.І. Лях // Журнал головної медичної сестри. – №8. – 2019. – С. 14–20</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i/>
          <w:color w:val="000000"/>
          <w:sz w:val="28"/>
          <w:szCs w:val="28"/>
          <w:lang w:eastAsia="ru-RU"/>
        </w:rPr>
        <w:t xml:space="preserve">(Автор </w:t>
      </w:r>
      <w:r>
        <w:rPr>
          <w:rFonts w:ascii="Times New Roman" w:eastAsia="Times New Roman" w:hAnsi="Times New Roman"/>
          <w:i/>
          <w:color w:val="000000"/>
          <w:sz w:val="28"/>
          <w:szCs w:val="28"/>
          <w:lang w:eastAsia="ru-RU"/>
        </w:rPr>
        <w:t>провів обробку й</w:t>
      </w:r>
      <w:r w:rsidRPr="00A361AF">
        <w:rPr>
          <w:rFonts w:ascii="Times New Roman" w:eastAsia="Times New Roman" w:hAnsi="Times New Roman"/>
          <w:i/>
          <w:color w:val="000000"/>
          <w:sz w:val="28"/>
          <w:szCs w:val="28"/>
          <w:lang w:eastAsia="ru-RU"/>
        </w:rPr>
        <w:t xml:space="preserve"> аналіз отриманих даних, підготував статтю до друку)</w:t>
      </w:r>
      <w:r>
        <w:rPr>
          <w:rFonts w:ascii="Times New Roman" w:eastAsia="Times New Roman" w:hAnsi="Times New Roman"/>
          <w:i/>
          <w:color w:val="000000"/>
          <w:sz w:val="28"/>
          <w:szCs w:val="28"/>
          <w:lang w:eastAsia="ru-RU"/>
        </w:rPr>
        <w:t>.</w:t>
      </w:r>
      <w:r w:rsidRPr="007A08EF">
        <w:rPr>
          <w:rFonts w:ascii="Times New Roman" w:eastAsia="Times New Roman" w:hAnsi="Times New Roman"/>
          <w:color w:val="000000"/>
          <w:sz w:val="28"/>
          <w:szCs w:val="28"/>
          <w:lang w:eastAsia="ru-RU"/>
        </w:rPr>
        <w:t>.</w:t>
      </w:r>
    </w:p>
    <w:p w:rsidR="0056551E" w:rsidRPr="0056551E" w:rsidRDefault="0056551E" w:rsidP="0056551E">
      <w:pPr>
        <w:pStyle w:val="a3"/>
        <w:autoSpaceDE w:val="0"/>
        <w:autoSpaceDN w:val="0"/>
        <w:adjustRightInd w:val="0"/>
        <w:spacing w:after="0" w:line="360" w:lineRule="auto"/>
        <w:ind w:left="360"/>
        <w:jc w:val="both"/>
        <w:rPr>
          <w:rFonts w:ascii="Times New Roman" w:eastAsia="Times New Roman" w:hAnsi="Times New Roman"/>
          <w:b/>
          <w:color w:val="000000"/>
          <w:sz w:val="28"/>
          <w:szCs w:val="28"/>
          <w:lang w:eastAsia="ru-RU"/>
        </w:rPr>
      </w:pPr>
      <w:r w:rsidRPr="0056551E">
        <w:rPr>
          <w:rFonts w:ascii="Times New Roman" w:eastAsia="Times New Roman" w:hAnsi="Times New Roman"/>
          <w:b/>
          <w:color w:val="000000"/>
          <w:sz w:val="28"/>
          <w:szCs w:val="28"/>
          <w:lang w:eastAsia="ru-RU"/>
        </w:rPr>
        <w:t>Праці, які засвідчують апробацію матеріалів дисертації:</w:t>
      </w:r>
    </w:p>
    <w:p w:rsidR="0056551E" w:rsidRPr="00C22C2B" w:rsidRDefault="0056551E" w:rsidP="0056551E">
      <w:pPr>
        <w:numPr>
          <w:ilvl w:val="0"/>
          <w:numId w:val="36"/>
        </w:numPr>
        <w:autoSpaceDE w:val="0"/>
        <w:autoSpaceDN w:val="0"/>
        <w:adjustRightInd w:val="0"/>
        <w:spacing w:after="0" w:line="360" w:lineRule="auto"/>
        <w:ind w:left="0" w:firstLine="360"/>
        <w:contextualSpacing/>
        <w:jc w:val="both"/>
        <w:rPr>
          <w:rFonts w:ascii="Times New Roman" w:eastAsia="Times New Roman" w:hAnsi="Times New Roman"/>
          <w:color w:val="000000"/>
          <w:sz w:val="28"/>
          <w:szCs w:val="28"/>
          <w:lang w:eastAsia="ru-RU"/>
        </w:rPr>
      </w:pPr>
      <w:r w:rsidRPr="00A361AF">
        <w:rPr>
          <w:rFonts w:ascii="Times New Roman" w:eastAsia="Times New Roman" w:hAnsi="Times New Roman"/>
          <w:color w:val="000000"/>
          <w:sz w:val="28"/>
          <w:szCs w:val="28"/>
          <w:lang w:eastAsia="ru-RU"/>
        </w:rPr>
        <w:t>Новый способ временного гемостаза при расслаивающей аневризме абдоминального отдела аорты / В.</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В. Бойко, В.</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А. Прасол, П.</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 xml:space="preserve">Н. Замятин, </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С.</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 xml:space="preserve">И. Лях // </w:t>
      </w:r>
      <w:r w:rsidRPr="00A361AF">
        <w:rPr>
          <w:rFonts w:ascii="Times New Roman" w:eastAsia="Times New Roman" w:hAnsi="Times New Roman"/>
          <w:color w:val="000000"/>
          <w:sz w:val="28"/>
          <w:szCs w:val="28"/>
          <w:lang w:val="en-US" w:eastAsia="ru-RU"/>
        </w:rPr>
        <w:t>Collection</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of</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materials</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of</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the</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International</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scientific</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conference</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Economic</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healthcare</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and</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education</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in</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the</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modern</w:t>
      </w:r>
      <w:r w:rsidRPr="00A361AF">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world</w:t>
      </w:r>
      <w:r w:rsidRPr="00A361AF">
        <w:rPr>
          <w:rFonts w:ascii="Times New Roman" w:eastAsia="Times New Roman" w:hAnsi="Times New Roman"/>
          <w:color w:val="000000"/>
          <w:sz w:val="28"/>
          <w:szCs w:val="28"/>
          <w:lang w:eastAsia="ru-RU"/>
        </w:rPr>
        <w:t>”. О</w:t>
      </w:r>
      <w:r w:rsidRPr="00A361AF">
        <w:rPr>
          <w:rFonts w:ascii="Times New Roman" w:eastAsia="Times New Roman" w:hAnsi="Times New Roman"/>
          <w:color w:val="000000"/>
          <w:sz w:val="28"/>
          <w:szCs w:val="28"/>
          <w:lang w:val="en-US" w:eastAsia="ru-RU"/>
        </w:rPr>
        <w:t>ctober</w:t>
      </w:r>
      <w:r w:rsidRPr="008757BD">
        <w:rPr>
          <w:rFonts w:ascii="Times New Roman" w:eastAsia="Times New Roman" w:hAnsi="Times New Roman"/>
          <w:color w:val="000000"/>
          <w:sz w:val="28"/>
          <w:szCs w:val="28"/>
          <w:lang w:eastAsia="ru-RU"/>
        </w:rPr>
        <w:t xml:space="preserve"> 3</w:t>
      </w:r>
      <w:r>
        <w:rPr>
          <w:rFonts w:ascii="Times New Roman" w:eastAsia="Times New Roman" w:hAnsi="Times New Roman"/>
          <w:color w:val="000000"/>
          <w:sz w:val="28"/>
          <w:szCs w:val="28"/>
          <w:lang w:eastAsia="ru-RU"/>
        </w:rPr>
        <w:t>–</w:t>
      </w:r>
      <w:r w:rsidRPr="008757BD">
        <w:rPr>
          <w:rFonts w:ascii="Times New Roman" w:eastAsia="Times New Roman" w:hAnsi="Times New Roman"/>
          <w:color w:val="000000"/>
          <w:sz w:val="28"/>
          <w:szCs w:val="28"/>
          <w:lang w:eastAsia="ru-RU"/>
        </w:rPr>
        <w:t xml:space="preserve">8, 2013. </w:t>
      </w:r>
      <w:r w:rsidRPr="00A361AF">
        <w:rPr>
          <w:rFonts w:ascii="Times New Roman" w:eastAsia="Times New Roman" w:hAnsi="Times New Roman"/>
          <w:color w:val="000000"/>
          <w:sz w:val="28"/>
          <w:szCs w:val="28"/>
          <w:lang w:val="en-US" w:eastAsia="ru-RU"/>
        </w:rPr>
        <w:t>Opole</w:t>
      </w:r>
      <w:r w:rsidRPr="008757BD">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val="en-US" w:eastAsia="ru-RU"/>
        </w:rPr>
        <w:t>Poland</w:t>
      </w:r>
      <w:r w:rsidRPr="008757BD">
        <w:rPr>
          <w:rFonts w:ascii="Times New Roman" w:eastAsia="Times New Roman" w:hAnsi="Times New Roman"/>
          <w:color w:val="000000"/>
          <w:sz w:val="28"/>
          <w:szCs w:val="28"/>
          <w:lang w:eastAsia="ru-RU"/>
        </w:rPr>
        <w:t xml:space="preserve">. – </w:t>
      </w:r>
      <w:r w:rsidRPr="00A361AF">
        <w:rPr>
          <w:rFonts w:ascii="Times New Roman" w:eastAsia="Times New Roman" w:hAnsi="Times New Roman"/>
          <w:color w:val="000000"/>
          <w:sz w:val="28"/>
          <w:szCs w:val="28"/>
          <w:lang w:val="en-US" w:eastAsia="ru-RU"/>
        </w:rPr>
        <w:t>P</w:t>
      </w:r>
      <w:r w:rsidRPr="008757BD">
        <w:rPr>
          <w:rFonts w:ascii="Times New Roman" w:eastAsia="Times New Roman" w:hAnsi="Times New Roman"/>
          <w:color w:val="000000"/>
          <w:sz w:val="28"/>
          <w:szCs w:val="28"/>
          <w:lang w:eastAsia="ru-RU"/>
        </w:rPr>
        <w:t>. 26</w:t>
      </w:r>
      <w:r>
        <w:rPr>
          <w:rFonts w:ascii="Times New Roman" w:eastAsia="Times New Roman" w:hAnsi="Times New Roman"/>
          <w:color w:val="000000"/>
          <w:sz w:val="28"/>
          <w:szCs w:val="28"/>
          <w:lang w:eastAsia="ru-RU"/>
        </w:rPr>
        <w:t>–</w:t>
      </w:r>
      <w:r w:rsidRPr="008757BD">
        <w:rPr>
          <w:rFonts w:ascii="Times New Roman" w:eastAsia="Times New Roman" w:hAnsi="Times New Roman"/>
          <w:color w:val="000000"/>
          <w:sz w:val="28"/>
          <w:szCs w:val="28"/>
          <w:lang w:eastAsia="ru-RU"/>
        </w:rPr>
        <w:t>27</w:t>
      </w:r>
    </w:p>
    <w:p w:rsidR="0056551E" w:rsidRDefault="0056551E" w:rsidP="0056551E">
      <w:pPr>
        <w:autoSpaceDE w:val="0"/>
        <w:autoSpaceDN w:val="0"/>
        <w:adjustRightInd w:val="0"/>
        <w:spacing w:after="0" w:line="360" w:lineRule="auto"/>
        <w:ind w:firstLine="360"/>
        <w:contextualSpacing/>
        <w:jc w:val="both"/>
        <w:rPr>
          <w:rFonts w:ascii="Times New Roman" w:eastAsia="Times New Roman" w:hAnsi="Times New Roman"/>
          <w:b/>
          <w:color w:val="000000"/>
          <w:sz w:val="28"/>
          <w:szCs w:val="28"/>
          <w:lang w:eastAsia="ru-RU"/>
        </w:rPr>
      </w:pPr>
    </w:p>
    <w:p w:rsidR="0056551E" w:rsidRPr="0056551E" w:rsidRDefault="0056551E" w:rsidP="0056551E">
      <w:pPr>
        <w:pStyle w:val="a3"/>
        <w:autoSpaceDE w:val="0"/>
        <w:autoSpaceDN w:val="0"/>
        <w:adjustRightInd w:val="0"/>
        <w:spacing w:after="0" w:line="360" w:lineRule="auto"/>
        <w:ind w:left="360"/>
        <w:jc w:val="both"/>
        <w:rPr>
          <w:rFonts w:ascii="Times New Roman" w:eastAsia="Times New Roman" w:hAnsi="Times New Roman"/>
          <w:b/>
          <w:color w:val="000000"/>
          <w:sz w:val="28"/>
          <w:szCs w:val="28"/>
          <w:lang w:eastAsia="ru-RU"/>
        </w:rPr>
      </w:pPr>
      <w:r w:rsidRPr="0056551E">
        <w:rPr>
          <w:rFonts w:ascii="Times New Roman" w:eastAsia="Times New Roman" w:hAnsi="Times New Roman"/>
          <w:b/>
          <w:color w:val="000000"/>
          <w:sz w:val="28"/>
          <w:szCs w:val="28"/>
          <w:lang w:eastAsia="ru-RU"/>
        </w:rPr>
        <w:t>Праці, які додатково відображають наукові результати дисертації:</w:t>
      </w:r>
    </w:p>
    <w:p w:rsidR="0056551E" w:rsidRPr="00A361AF" w:rsidRDefault="0056551E" w:rsidP="0056551E">
      <w:pPr>
        <w:numPr>
          <w:ilvl w:val="0"/>
          <w:numId w:val="36"/>
        </w:numPr>
        <w:autoSpaceDE w:val="0"/>
        <w:autoSpaceDN w:val="0"/>
        <w:adjustRightInd w:val="0"/>
        <w:spacing w:after="0" w:line="360" w:lineRule="auto"/>
        <w:ind w:left="0" w:firstLine="360"/>
        <w:contextualSpacing/>
        <w:jc w:val="both"/>
        <w:rPr>
          <w:rFonts w:ascii="Times New Roman" w:eastAsia="Times New Roman" w:hAnsi="Times New Roman"/>
          <w:color w:val="000000"/>
          <w:sz w:val="28"/>
          <w:szCs w:val="28"/>
          <w:lang w:eastAsia="ru-RU"/>
        </w:rPr>
      </w:pPr>
      <w:r w:rsidRPr="00A361AF">
        <w:rPr>
          <w:rFonts w:ascii="Times New Roman" w:eastAsia="Times New Roman" w:hAnsi="Times New Roman"/>
          <w:color w:val="000000"/>
          <w:sz w:val="28"/>
          <w:szCs w:val="28"/>
          <w:lang w:eastAsia="ru-RU"/>
        </w:rPr>
        <w:t>Патент на корисну модель № 86126 від 10.12.2013. Спосіб ранньої діагностики можливого розриву аневризми абдомінальних відділів аорти / В.</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В. Бойко, В.</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О. Прасол, С.</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 xml:space="preserve">І. Лях; ХНМУ. – реєстр. № заявки </w:t>
      </w:r>
      <w:r w:rsidRPr="00A361AF">
        <w:rPr>
          <w:rFonts w:ascii="Times New Roman" w:eastAsia="Times New Roman" w:hAnsi="Times New Roman"/>
          <w:color w:val="000000"/>
          <w:sz w:val="28"/>
          <w:szCs w:val="28"/>
          <w:lang w:val="en-US" w:eastAsia="ru-RU"/>
        </w:rPr>
        <w:t>U</w:t>
      </w:r>
      <w:r w:rsidRPr="00A361AF">
        <w:rPr>
          <w:rFonts w:ascii="Times New Roman" w:eastAsia="Times New Roman" w:hAnsi="Times New Roman"/>
          <w:color w:val="000000"/>
          <w:sz w:val="28"/>
          <w:szCs w:val="28"/>
          <w:lang w:eastAsia="ru-RU"/>
        </w:rPr>
        <w:t>201309215</w:t>
      </w:r>
      <w:r>
        <w:rPr>
          <w:rFonts w:ascii="Times New Roman" w:eastAsia="Times New Roman" w:hAnsi="Times New Roman"/>
          <w:color w:val="000000"/>
          <w:sz w:val="28"/>
          <w:szCs w:val="28"/>
          <w:lang w:eastAsia="ru-RU"/>
        </w:rPr>
        <w:t>.</w:t>
      </w:r>
    </w:p>
    <w:p w:rsidR="0056551E" w:rsidRPr="00A361AF" w:rsidRDefault="0056551E" w:rsidP="0056551E">
      <w:pPr>
        <w:numPr>
          <w:ilvl w:val="0"/>
          <w:numId w:val="36"/>
        </w:numPr>
        <w:autoSpaceDE w:val="0"/>
        <w:autoSpaceDN w:val="0"/>
        <w:adjustRightInd w:val="0"/>
        <w:spacing w:after="0" w:line="360" w:lineRule="auto"/>
        <w:ind w:left="0" w:firstLine="360"/>
        <w:contextualSpacing/>
        <w:jc w:val="both"/>
        <w:rPr>
          <w:rFonts w:ascii="Times New Roman" w:eastAsia="Times New Roman" w:hAnsi="Times New Roman"/>
          <w:color w:val="000000"/>
          <w:sz w:val="28"/>
          <w:szCs w:val="28"/>
          <w:lang w:eastAsia="ru-RU"/>
        </w:rPr>
      </w:pPr>
      <w:r w:rsidRPr="00A361AF">
        <w:rPr>
          <w:rFonts w:ascii="Times New Roman" w:eastAsia="Times New Roman" w:hAnsi="Times New Roman"/>
          <w:color w:val="000000"/>
          <w:sz w:val="28"/>
          <w:szCs w:val="28"/>
          <w:lang w:eastAsia="ru-RU"/>
        </w:rPr>
        <w:t>Патент на корисну модель № 86129 від 10.12.2013. Спосіб визначення показань до хірургічного лікування патології абдомінальної аорти /</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 xml:space="preserve"> В.</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В. Бойко, В.</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О. Прасол, С.</w:t>
      </w:r>
      <w:r>
        <w:rPr>
          <w:rFonts w:ascii="Times New Roman" w:eastAsia="Times New Roman" w:hAnsi="Times New Roman"/>
          <w:color w:val="000000"/>
          <w:sz w:val="28"/>
          <w:szCs w:val="28"/>
          <w:lang w:eastAsia="ru-RU"/>
        </w:rPr>
        <w:t xml:space="preserve"> </w:t>
      </w:r>
      <w:r w:rsidRPr="00A361AF">
        <w:rPr>
          <w:rFonts w:ascii="Times New Roman" w:eastAsia="Times New Roman" w:hAnsi="Times New Roman"/>
          <w:color w:val="000000"/>
          <w:sz w:val="28"/>
          <w:szCs w:val="28"/>
          <w:lang w:eastAsia="ru-RU"/>
        </w:rPr>
        <w:t xml:space="preserve">І. Лях; ХНМУ. – реєстр. № заявки </w:t>
      </w:r>
      <w:r w:rsidRPr="00A361AF">
        <w:rPr>
          <w:rFonts w:ascii="Times New Roman" w:eastAsia="Times New Roman" w:hAnsi="Times New Roman"/>
          <w:color w:val="000000"/>
          <w:sz w:val="28"/>
          <w:szCs w:val="28"/>
          <w:lang w:val="en-US" w:eastAsia="ru-RU"/>
        </w:rPr>
        <w:t>U</w:t>
      </w:r>
      <w:r w:rsidRPr="00A361AF">
        <w:rPr>
          <w:rFonts w:ascii="Times New Roman" w:eastAsia="Times New Roman" w:hAnsi="Times New Roman"/>
          <w:color w:val="000000"/>
          <w:sz w:val="28"/>
          <w:szCs w:val="28"/>
          <w:lang w:eastAsia="ru-RU"/>
        </w:rPr>
        <w:t>201309218</w:t>
      </w:r>
      <w:r>
        <w:rPr>
          <w:rFonts w:ascii="Times New Roman" w:eastAsia="Times New Roman" w:hAnsi="Times New Roman"/>
          <w:color w:val="000000"/>
          <w:sz w:val="28"/>
          <w:szCs w:val="28"/>
          <w:lang w:eastAsia="ru-RU"/>
        </w:rPr>
        <w:t>.</w:t>
      </w:r>
    </w:p>
    <w:p w:rsidR="0056551E" w:rsidRPr="0056551E" w:rsidRDefault="0056551E" w:rsidP="0056551E">
      <w:pPr>
        <w:spacing w:after="0" w:line="360" w:lineRule="auto"/>
        <w:jc w:val="both"/>
        <w:rPr>
          <w:rFonts w:ascii="Times New Roman" w:hAnsi="Times New Roman" w:cs="Times New Roman"/>
          <w:b/>
          <w:sz w:val="28"/>
          <w:szCs w:val="28"/>
          <w:lang w:val="ru-RU"/>
        </w:rPr>
      </w:pPr>
    </w:p>
    <w:sectPr w:rsidR="0056551E" w:rsidRPr="0056551E" w:rsidSect="00F2436B">
      <w:headerReference w:type="default" r:id="rId91"/>
      <w:pgSz w:w="11906" w:h="16838"/>
      <w:pgMar w:top="1134" w:right="851" w:bottom="1134" w:left="1701" w:header="567"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78C" w:rsidRDefault="002D578C" w:rsidP="00DA3B26">
      <w:pPr>
        <w:spacing w:after="0" w:line="240" w:lineRule="auto"/>
      </w:pPr>
      <w:r>
        <w:separator/>
      </w:r>
    </w:p>
  </w:endnote>
  <w:endnote w:type="continuationSeparator" w:id="0">
    <w:p w:rsidR="002D578C" w:rsidRDefault="002D578C" w:rsidP="00DA3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Pro-Regular">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941" w:rsidRDefault="00150941">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941" w:rsidRDefault="00150941">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941" w:rsidRDefault="00150941">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78C" w:rsidRDefault="002D578C" w:rsidP="00DA3B26">
      <w:pPr>
        <w:spacing w:after="0" w:line="240" w:lineRule="auto"/>
      </w:pPr>
      <w:r>
        <w:separator/>
      </w:r>
    </w:p>
  </w:footnote>
  <w:footnote w:type="continuationSeparator" w:id="0">
    <w:p w:rsidR="002D578C" w:rsidRDefault="002D578C" w:rsidP="00DA3B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941" w:rsidRDefault="00150941" w:rsidP="0015360A">
    <w:pPr>
      <w:pStyle w:val="a4"/>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150941" w:rsidRDefault="00150941" w:rsidP="0015360A">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941" w:rsidRDefault="00150941">
    <w:pPr>
      <w:pStyle w:val="a4"/>
      <w:jc w:val="right"/>
    </w:pPr>
    <w:r>
      <w:fldChar w:fldCharType="begin"/>
    </w:r>
    <w:r>
      <w:instrText>PAGE   \* MERGEFORMAT</w:instrText>
    </w:r>
    <w:r>
      <w:fldChar w:fldCharType="separate"/>
    </w:r>
    <w:r w:rsidR="00BA3EAB">
      <w:rPr>
        <w:noProof/>
      </w:rPr>
      <w:t>2</w:t>
    </w:r>
    <w:r>
      <w:rPr>
        <w:noProof/>
      </w:rPr>
      <w:fldChar w:fldCharType="end"/>
    </w:r>
  </w:p>
  <w:p w:rsidR="00150941" w:rsidRPr="002E21B3" w:rsidRDefault="00150941" w:rsidP="0015360A">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941" w:rsidRDefault="00150941">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941" w:rsidRDefault="00150941">
    <w:pPr>
      <w:pStyle w:val="a4"/>
      <w:jc w:val="right"/>
    </w:pPr>
    <w:r>
      <w:fldChar w:fldCharType="begin"/>
    </w:r>
    <w:r>
      <w:instrText xml:space="preserve"> PAGE   \* MERGEFORMAT </w:instrText>
    </w:r>
    <w:r>
      <w:fldChar w:fldCharType="separate"/>
    </w:r>
    <w:r w:rsidR="00BA3EAB">
      <w:rPr>
        <w:noProof/>
      </w:rPr>
      <w:t>98</w:t>
    </w:r>
    <w:r>
      <w:rPr>
        <w:noProof/>
      </w:rPr>
      <w:fldChar w:fldCharType="end"/>
    </w:r>
  </w:p>
  <w:p w:rsidR="00150941" w:rsidRDefault="00150941">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941" w:rsidRDefault="00150941" w:rsidP="009D2366">
    <w:pPr>
      <w:pStyle w:val="a4"/>
      <w:jc w:val="right"/>
    </w:pPr>
    <w:r>
      <w:t>120</w:t>
    </w:r>
  </w:p>
  <w:p w:rsidR="00150941" w:rsidRDefault="00150941" w:rsidP="009D2366">
    <w:pPr>
      <w:pStyle w:val="a4"/>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941" w:rsidRPr="00150C5D" w:rsidRDefault="00150941">
    <w:pPr>
      <w:pStyle w:val="a4"/>
      <w:jc w:val="right"/>
      <w:rPr>
        <w:rFonts w:ascii="Times New Roman" w:hAnsi="Times New Roman"/>
        <w:sz w:val="24"/>
        <w:szCs w:val="24"/>
      </w:rPr>
    </w:pPr>
    <w:r w:rsidRPr="00150C5D">
      <w:rPr>
        <w:rFonts w:ascii="Times New Roman" w:hAnsi="Times New Roman"/>
        <w:sz w:val="24"/>
        <w:szCs w:val="24"/>
      </w:rPr>
      <w:fldChar w:fldCharType="begin"/>
    </w:r>
    <w:r w:rsidRPr="00150C5D">
      <w:rPr>
        <w:rFonts w:ascii="Times New Roman" w:hAnsi="Times New Roman"/>
        <w:sz w:val="24"/>
        <w:szCs w:val="24"/>
      </w:rPr>
      <w:instrText>PAGE   \* MERGEFORMAT</w:instrText>
    </w:r>
    <w:r w:rsidRPr="00150C5D">
      <w:rPr>
        <w:rFonts w:ascii="Times New Roman" w:hAnsi="Times New Roman"/>
        <w:sz w:val="24"/>
        <w:szCs w:val="24"/>
      </w:rPr>
      <w:fldChar w:fldCharType="separate"/>
    </w:r>
    <w:r w:rsidR="00BA3EAB">
      <w:rPr>
        <w:rFonts w:ascii="Times New Roman" w:hAnsi="Times New Roman"/>
        <w:noProof/>
        <w:sz w:val="24"/>
        <w:szCs w:val="24"/>
      </w:rPr>
      <w:t>118</w:t>
    </w:r>
    <w:r w:rsidRPr="00150C5D">
      <w:rPr>
        <w:rFonts w:ascii="Times New Roman" w:hAnsi="Times New Roman"/>
        <w:noProof/>
        <w:sz w:val="24"/>
        <w:szCs w:val="24"/>
      </w:rPr>
      <w:fldChar w:fldCharType="end"/>
    </w:r>
  </w:p>
  <w:p w:rsidR="00150941" w:rsidRDefault="00150941">
    <w:pPr>
      <w:pStyle w:val="a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941" w:rsidRDefault="00150941">
    <w:pPr>
      <w:pStyle w:val="a4"/>
      <w:jc w:val="right"/>
    </w:pPr>
    <w:r>
      <w:fldChar w:fldCharType="begin"/>
    </w:r>
    <w:r>
      <w:instrText>PAGE   \* MERGEFORMAT</w:instrText>
    </w:r>
    <w:r>
      <w:fldChar w:fldCharType="separate"/>
    </w:r>
    <w:r w:rsidR="00BA3EAB">
      <w:rPr>
        <w:noProof/>
      </w:rPr>
      <w:t>119</w:t>
    </w:r>
    <w:r>
      <w:rPr>
        <w:noProof/>
      </w:rPr>
      <w:fldChar w:fldCharType="end"/>
    </w:r>
  </w:p>
  <w:p w:rsidR="00150941" w:rsidRDefault="00150941">
    <w:pPr>
      <w:pStyle w:val="a4"/>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06282"/>
      <w:docPartObj>
        <w:docPartGallery w:val="Page Numbers (Top of Page)"/>
        <w:docPartUnique/>
      </w:docPartObj>
    </w:sdtPr>
    <w:sdtEndPr>
      <w:rPr>
        <w:rFonts w:ascii="Times New Roman" w:hAnsi="Times New Roman" w:cs="Times New Roman"/>
        <w:sz w:val="24"/>
        <w:szCs w:val="24"/>
      </w:rPr>
    </w:sdtEndPr>
    <w:sdtContent>
      <w:p w:rsidR="00150941" w:rsidRPr="00A124D4" w:rsidRDefault="00150941">
        <w:pPr>
          <w:pStyle w:val="a4"/>
          <w:jc w:val="right"/>
          <w:rPr>
            <w:rFonts w:ascii="Times New Roman" w:hAnsi="Times New Roman" w:cs="Times New Roman"/>
            <w:sz w:val="24"/>
            <w:szCs w:val="24"/>
          </w:rPr>
        </w:pPr>
        <w:r w:rsidRPr="00A124D4">
          <w:rPr>
            <w:rFonts w:ascii="Times New Roman" w:hAnsi="Times New Roman" w:cs="Times New Roman"/>
            <w:sz w:val="24"/>
            <w:szCs w:val="24"/>
          </w:rPr>
          <w:fldChar w:fldCharType="begin"/>
        </w:r>
        <w:r w:rsidRPr="00A124D4">
          <w:rPr>
            <w:rFonts w:ascii="Times New Roman" w:hAnsi="Times New Roman" w:cs="Times New Roman"/>
            <w:sz w:val="24"/>
            <w:szCs w:val="24"/>
          </w:rPr>
          <w:instrText xml:space="preserve"> PAGE   \* MERGEFORMAT </w:instrText>
        </w:r>
        <w:r w:rsidRPr="00A124D4">
          <w:rPr>
            <w:rFonts w:ascii="Times New Roman" w:hAnsi="Times New Roman" w:cs="Times New Roman"/>
            <w:sz w:val="24"/>
            <w:szCs w:val="24"/>
          </w:rPr>
          <w:fldChar w:fldCharType="separate"/>
        </w:r>
        <w:r w:rsidR="00BA3EAB">
          <w:rPr>
            <w:rFonts w:ascii="Times New Roman" w:hAnsi="Times New Roman" w:cs="Times New Roman"/>
            <w:noProof/>
            <w:sz w:val="24"/>
            <w:szCs w:val="24"/>
          </w:rPr>
          <w:t>186</w:t>
        </w:r>
        <w:r w:rsidRPr="00A124D4">
          <w:rPr>
            <w:rFonts w:ascii="Times New Roman" w:hAnsi="Times New Roman" w:cs="Times New Roman"/>
            <w:sz w:val="24"/>
            <w:szCs w:val="24"/>
          </w:rPr>
          <w:fldChar w:fldCharType="end"/>
        </w:r>
      </w:p>
    </w:sdtContent>
  </w:sdt>
  <w:p w:rsidR="00150941" w:rsidRDefault="0015094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2ED1"/>
    <w:multiLevelType w:val="hybridMultilevel"/>
    <w:tmpl w:val="7B168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F145FD"/>
    <w:multiLevelType w:val="hybridMultilevel"/>
    <w:tmpl w:val="9EBAF0F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A406240"/>
    <w:multiLevelType w:val="hybridMultilevel"/>
    <w:tmpl w:val="57E209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1C315CA"/>
    <w:multiLevelType w:val="hybridMultilevel"/>
    <w:tmpl w:val="7618FB70"/>
    <w:lvl w:ilvl="0" w:tplc="BCEC402E">
      <w:start w:val="6"/>
      <w:numFmt w:val="decimal"/>
      <w:lvlText w:val="%1."/>
      <w:lvlJc w:val="left"/>
      <w:pPr>
        <w:ind w:left="1080" w:hanging="360"/>
      </w:pPr>
      <w:rPr>
        <w:rFonts w:asciiTheme="minorHAnsi" w:hAnsiTheme="minorHAnsi" w:cstheme="min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29F011B"/>
    <w:multiLevelType w:val="hybridMultilevel"/>
    <w:tmpl w:val="6C989A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54067BE"/>
    <w:multiLevelType w:val="hybridMultilevel"/>
    <w:tmpl w:val="4B0A117A"/>
    <w:lvl w:ilvl="0" w:tplc="CF80F6AE">
      <w:start w:val="1"/>
      <w:numFmt w:val="bullet"/>
      <w:lvlText w:val=""/>
      <w:lvlJc w:val="left"/>
      <w:pPr>
        <w:tabs>
          <w:tab w:val="num" w:pos="720"/>
        </w:tabs>
        <w:ind w:left="720" w:hanging="360"/>
      </w:pPr>
      <w:rPr>
        <w:rFonts w:ascii="Wingdings" w:hAnsi="Wingdings" w:hint="default"/>
      </w:rPr>
    </w:lvl>
    <w:lvl w:ilvl="1" w:tplc="0D2A40C6" w:tentative="1">
      <w:start w:val="1"/>
      <w:numFmt w:val="bullet"/>
      <w:lvlText w:val=""/>
      <w:lvlJc w:val="left"/>
      <w:pPr>
        <w:tabs>
          <w:tab w:val="num" w:pos="1440"/>
        </w:tabs>
        <w:ind w:left="1440" w:hanging="360"/>
      </w:pPr>
      <w:rPr>
        <w:rFonts w:ascii="Wingdings" w:hAnsi="Wingdings" w:hint="default"/>
      </w:rPr>
    </w:lvl>
    <w:lvl w:ilvl="2" w:tplc="68724C08" w:tentative="1">
      <w:start w:val="1"/>
      <w:numFmt w:val="bullet"/>
      <w:lvlText w:val=""/>
      <w:lvlJc w:val="left"/>
      <w:pPr>
        <w:tabs>
          <w:tab w:val="num" w:pos="2160"/>
        </w:tabs>
        <w:ind w:left="2160" w:hanging="360"/>
      </w:pPr>
      <w:rPr>
        <w:rFonts w:ascii="Wingdings" w:hAnsi="Wingdings" w:hint="default"/>
      </w:rPr>
    </w:lvl>
    <w:lvl w:ilvl="3" w:tplc="1D9C5630" w:tentative="1">
      <w:start w:val="1"/>
      <w:numFmt w:val="bullet"/>
      <w:lvlText w:val=""/>
      <w:lvlJc w:val="left"/>
      <w:pPr>
        <w:tabs>
          <w:tab w:val="num" w:pos="2880"/>
        </w:tabs>
        <w:ind w:left="2880" w:hanging="360"/>
      </w:pPr>
      <w:rPr>
        <w:rFonts w:ascii="Wingdings" w:hAnsi="Wingdings" w:hint="default"/>
      </w:rPr>
    </w:lvl>
    <w:lvl w:ilvl="4" w:tplc="C0BA579C" w:tentative="1">
      <w:start w:val="1"/>
      <w:numFmt w:val="bullet"/>
      <w:lvlText w:val=""/>
      <w:lvlJc w:val="left"/>
      <w:pPr>
        <w:tabs>
          <w:tab w:val="num" w:pos="3600"/>
        </w:tabs>
        <w:ind w:left="3600" w:hanging="360"/>
      </w:pPr>
      <w:rPr>
        <w:rFonts w:ascii="Wingdings" w:hAnsi="Wingdings" w:hint="default"/>
      </w:rPr>
    </w:lvl>
    <w:lvl w:ilvl="5" w:tplc="863E7828" w:tentative="1">
      <w:start w:val="1"/>
      <w:numFmt w:val="bullet"/>
      <w:lvlText w:val=""/>
      <w:lvlJc w:val="left"/>
      <w:pPr>
        <w:tabs>
          <w:tab w:val="num" w:pos="4320"/>
        </w:tabs>
        <w:ind w:left="4320" w:hanging="360"/>
      </w:pPr>
      <w:rPr>
        <w:rFonts w:ascii="Wingdings" w:hAnsi="Wingdings" w:hint="default"/>
      </w:rPr>
    </w:lvl>
    <w:lvl w:ilvl="6" w:tplc="22BCD7DC" w:tentative="1">
      <w:start w:val="1"/>
      <w:numFmt w:val="bullet"/>
      <w:lvlText w:val=""/>
      <w:lvlJc w:val="left"/>
      <w:pPr>
        <w:tabs>
          <w:tab w:val="num" w:pos="5040"/>
        </w:tabs>
        <w:ind w:left="5040" w:hanging="360"/>
      </w:pPr>
      <w:rPr>
        <w:rFonts w:ascii="Wingdings" w:hAnsi="Wingdings" w:hint="default"/>
      </w:rPr>
    </w:lvl>
    <w:lvl w:ilvl="7" w:tplc="A336E192" w:tentative="1">
      <w:start w:val="1"/>
      <w:numFmt w:val="bullet"/>
      <w:lvlText w:val=""/>
      <w:lvlJc w:val="left"/>
      <w:pPr>
        <w:tabs>
          <w:tab w:val="num" w:pos="5760"/>
        </w:tabs>
        <w:ind w:left="5760" w:hanging="360"/>
      </w:pPr>
      <w:rPr>
        <w:rFonts w:ascii="Wingdings" w:hAnsi="Wingdings" w:hint="default"/>
      </w:rPr>
    </w:lvl>
    <w:lvl w:ilvl="8" w:tplc="5B22B382" w:tentative="1">
      <w:start w:val="1"/>
      <w:numFmt w:val="bullet"/>
      <w:lvlText w:val=""/>
      <w:lvlJc w:val="left"/>
      <w:pPr>
        <w:tabs>
          <w:tab w:val="num" w:pos="6480"/>
        </w:tabs>
        <w:ind w:left="6480" w:hanging="360"/>
      </w:pPr>
      <w:rPr>
        <w:rFonts w:ascii="Wingdings" w:hAnsi="Wingdings" w:hint="default"/>
      </w:rPr>
    </w:lvl>
  </w:abstractNum>
  <w:abstractNum w:abstractNumId="6">
    <w:nsid w:val="1C0B762C"/>
    <w:multiLevelType w:val="hybridMultilevel"/>
    <w:tmpl w:val="7B168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AF1F23"/>
    <w:multiLevelType w:val="hybridMultilevel"/>
    <w:tmpl w:val="489AC4D4"/>
    <w:lvl w:ilvl="0" w:tplc="61542D9C">
      <w:start w:val="1"/>
      <w:numFmt w:val="decimal"/>
      <w:lvlText w:val="%1."/>
      <w:lvlJc w:val="left"/>
      <w:pPr>
        <w:tabs>
          <w:tab w:val="num" w:pos="1431"/>
        </w:tabs>
        <w:ind w:left="1431" w:hanging="855"/>
      </w:pPr>
      <w:rPr>
        <w:rFonts w:hint="default"/>
      </w:rPr>
    </w:lvl>
    <w:lvl w:ilvl="1" w:tplc="04190019" w:tentative="1">
      <w:start w:val="1"/>
      <w:numFmt w:val="lowerLetter"/>
      <w:lvlText w:val="%2."/>
      <w:lvlJc w:val="left"/>
      <w:pPr>
        <w:tabs>
          <w:tab w:val="num" w:pos="1656"/>
        </w:tabs>
        <w:ind w:left="1656" w:hanging="360"/>
      </w:pPr>
    </w:lvl>
    <w:lvl w:ilvl="2" w:tplc="0419001B" w:tentative="1">
      <w:start w:val="1"/>
      <w:numFmt w:val="lowerRoman"/>
      <w:lvlText w:val="%3."/>
      <w:lvlJc w:val="right"/>
      <w:pPr>
        <w:tabs>
          <w:tab w:val="num" w:pos="2376"/>
        </w:tabs>
        <w:ind w:left="2376" w:hanging="180"/>
      </w:pPr>
    </w:lvl>
    <w:lvl w:ilvl="3" w:tplc="0419000F" w:tentative="1">
      <w:start w:val="1"/>
      <w:numFmt w:val="decimal"/>
      <w:lvlText w:val="%4."/>
      <w:lvlJc w:val="left"/>
      <w:pPr>
        <w:tabs>
          <w:tab w:val="num" w:pos="3096"/>
        </w:tabs>
        <w:ind w:left="3096" w:hanging="360"/>
      </w:pPr>
    </w:lvl>
    <w:lvl w:ilvl="4" w:tplc="04190019" w:tentative="1">
      <w:start w:val="1"/>
      <w:numFmt w:val="lowerLetter"/>
      <w:lvlText w:val="%5."/>
      <w:lvlJc w:val="left"/>
      <w:pPr>
        <w:tabs>
          <w:tab w:val="num" w:pos="3816"/>
        </w:tabs>
        <w:ind w:left="3816" w:hanging="360"/>
      </w:pPr>
    </w:lvl>
    <w:lvl w:ilvl="5" w:tplc="0419001B" w:tentative="1">
      <w:start w:val="1"/>
      <w:numFmt w:val="lowerRoman"/>
      <w:lvlText w:val="%6."/>
      <w:lvlJc w:val="right"/>
      <w:pPr>
        <w:tabs>
          <w:tab w:val="num" w:pos="4536"/>
        </w:tabs>
        <w:ind w:left="4536" w:hanging="180"/>
      </w:pPr>
    </w:lvl>
    <w:lvl w:ilvl="6" w:tplc="0419000F" w:tentative="1">
      <w:start w:val="1"/>
      <w:numFmt w:val="decimal"/>
      <w:lvlText w:val="%7."/>
      <w:lvlJc w:val="left"/>
      <w:pPr>
        <w:tabs>
          <w:tab w:val="num" w:pos="5256"/>
        </w:tabs>
        <w:ind w:left="5256" w:hanging="360"/>
      </w:pPr>
    </w:lvl>
    <w:lvl w:ilvl="7" w:tplc="04190019" w:tentative="1">
      <w:start w:val="1"/>
      <w:numFmt w:val="lowerLetter"/>
      <w:lvlText w:val="%8."/>
      <w:lvlJc w:val="left"/>
      <w:pPr>
        <w:tabs>
          <w:tab w:val="num" w:pos="5976"/>
        </w:tabs>
        <w:ind w:left="5976" w:hanging="360"/>
      </w:pPr>
    </w:lvl>
    <w:lvl w:ilvl="8" w:tplc="0419001B" w:tentative="1">
      <w:start w:val="1"/>
      <w:numFmt w:val="lowerRoman"/>
      <w:lvlText w:val="%9."/>
      <w:lvlJc w:val="right"/>
      <w:pPr>
        <w:tabs>
          <w:tab w:val="num" w:pos="6696"/>
        </w:tabs>
        <w:ind w:left="6696" w:hanging="180"/>
      </w:pPr>
    </w:lvl>
  </w:abstractNum>
  <w:abstractNum w:abstractNumId="8">
    <w:nsid w:val="20DE20AD"/>
    <w:multiLevelType w:val="hybridMultilevel"/>
    <w:tmpl w:val="DE3AF8BC"/>
    <w:lvl w:ilvl="0" w:tplc="3732EBE4">
      <w:start w:val="194"/>
      <w:numFmt w:val="decimal"/>
      <w:lvlText w:val="%1."/>
      <w:lvlJc w:val="left"/>
      <w:pPr>
        <w:ind w:left="1941" w:hanging="525"/>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9">
    <w:nsid w:val="23436C58"/>
    <w:multiLevelType w:val="hybridMultilevel"/>
    <w:tmpl w:val="22FEE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605CAF"/>
    <w:multiLevelType w:val="hybridMultilevel"/>
    <w:tmpl w:val="C6762950"/>
    <w:lvl w:ilvl="0" w:tplc="61440516">
      <w:start w:val="1"/>
      <w:numFmt w:val="bullet"/>
      <w:lvlText w:val=""/>
      <w:lvlJc w:val="left"/>
      <w:pPr>
        <w:tabs>
          <w:tab w:val="num" w:pos="720"/>
        </w:tabs>
        <w:ind w:left="720" w:hanging="360"/>
      </w:pPr>
      <w:rPr>
        <w:rFonts w:ascii="Wingdings" w:hAnsi="Wingdings" w:hint="default"/>
      </w:rPr>
    </w:lvl>
    <w:lvl w:ilvl="1" w:tplc="9900008A" w:tentative="1">
      <w:start w:val="1"/>
      <w:numFmt w:val="bullet"/>
      <w:lvlText w:val=""/>
      <w:lvlJc w:val="left"/>
      <w:pPr>
        <w:tabs>
          <w:tab w:val="num" w:pos="1440"/>
        </w:tabs>
        <w:ind w:left="1440" w:hanging="360"/>
      </w:pPr>
      <w:rPr>
        <w:rFonts w:ascii="Wingdings" w:hAnsi="Wingdings" w:hint="default"/>
      </w:rPr>
    </w:lvl>
    <w:lvl w:ilvl="2" w:tplc="10B41DC0" w:tentative="1">
      <w:start w:val="1"/>
      <w:numFmt w:val="bullet"/>
      <w:lvlText w:val=""/>
      <w:lvlJc w:val="left"/>
      <w:pPr>
        <w:tabs>
          <w:tab w:val="num" w:pos="2160"/>
        </w:tabs>
        <w:ind w:left="2160" w:hanging="360"/>
      </w:pPr>
      <w:rPr>
        <w:rFonts w:ascii="Wingdings" w:hAnsi="Wingdings" w:hint="default"/>
      </w:rPr>
    </w:lvl>
    <w:lvl w:ilvl="3" w:tplc="9D2874AA" w:tentative="1">
      <w:start w:val="1"/>
      <w:numFmt w:val="bullet"/>
      <w:lvlText w:val=""/>
      <w:lvlJc w:val="left"/>
      <w:pPr>
        <w:tabs>
          <w:tab w:val="num" w:pos="2880"/>
        </w:tabs>
        <w:ind w:left="2880" w:hanging="360"/>
      </w:pPr>
      <w:rPr>
        <w:rFonts w:ascii="Wingdings" w:hAnsi="Wingdings" w:hint="default"/>
      </w:rPr>
    </w:lvl>
    <w:lvl w:ilvl="4" w:tplc="1C4A835A" w:tentative="1">
      <w:start w:val="1"/>
      <w:numFmt w:val="bullet"/>
      <w:lvlText w:val=""/>
      <w:lvlJc w:val="left"/>
      <w:pPr>
        <w:tabs>
          <w:tab w:val="num" w:pos="3600"/>
        </w:tabs>
        <w:ind w:left="3600" w:hanging="360"/>
      </w:pPr>
      <w:rPr>
        <w:rFonts w:ascii="Wingdings" w:hAnsi="Wingdings" w:hint="default"/>
      </w:rPr>
    </w:lvl>
    <w:lvl w:ilvl="5" w:tplc="74242030" w:tentative="1">
      <w:start w:val="1"/>
      <w:numFmt w:val="bullet"/>
      <w:lvlText w:val=""/>
      <w:lvlJc w:val="left"/>
      <w:pPr>
        <w:tabs>
          <w:tab w:val="num" w:pos="4320"/>
        </w:tabs>
        <w:ind w:left="4320" w:hanging="360"/>
      </w:pPr>
      <w:rPr>
        <w:rFonts w:ascii="Wingdings" w:hAnsi="Wingdings" w:hint="default"/>
      </w:rPr>
    </w:lvl>
    <w:lvl w:ilvl="6" w:tplc="13E466B4" w:tentative="1">
      <w:start w:val="1"/>
      <w:numFmt w:val="bullet"/>
      <w:lvlText w:val=""/>
      <w:lvlJc w:val="left"/>
      <w:pPr>
        <w:tabs>
          <w:tab w:val="num" w:pos="5040"/>
        </w:tabs>
        <w:ind w:left="5040" w:hanging="360"/>
      </w:pPr>
      <w:rPr>
        <w:rFonts w:ascii="Wingdings" w:hAnsi="Wingdings" w:hint="default"/>
      </w:rPr>
    </w:lvl>
    <w:lvl w:ilvl="7" w:tplc="639E056E" w:tentative="1">
      <w:start w:val="1"/>
      <w:numFmt w:val="bullet"/>
      <w:lvlText w:val=""/>
      <w:lvlJc w:val="left"/>
      <w:pPr>
        <w:tabs>
          <w:tab w:val="num" w:pos="5760"/>
        </w:tabs>
        <w:ind w:left="5760" w:hanging="360"/>
      </w:pPr>
      <w:rPr>
        <w:rFonts w:ascii="Wingdings" w:hAnsi="Wingdings" w:hint="default"/>
      </w:rPr>
    </w:lvl>
    <w:lvl w:ilvl="8" w:tplc="C9401A70" w:tentative="1">
      <w:start w:val="1"/>
      <w:numFmt w:val="bullet"/>
      <w:lvlText w:val=""/>
      <w:lvlJc w:val="left"/>
      <w:pPr>
        <w:tabs>
          <w:tab w:val="num" w:pos="6480"/>
        </w:tabs>
        <w:ind w:left="6480" w:hanging="360"/>
      </w:pPr>
      <w:rPr>
        <w:rFonts w:ascii="Wingdings" w:hAnsi="Wingdings" w:hint="default"/>
      </w:rPr>
    </w:lvl>
  </w:abstractNum>
  <w:abstractNum w:abstractNumId="11">
    <w:nsid w:val="27D25A96"/>
    <w:multiLevelType w:val="hybridMultilevel"/>
    <w:tmpl w:val="EAB6F1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9A605EB"/>
    <w:multiLevelType w:val="hybridMultilevel"/>
    <w:tmpl w:val="66F2BF3A"/>
    <w:lvl w:ilvl="0" w:tplc="339C3266">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0881DAE"/>
    <w:multiLevelType w:val="hybridMultilevel"/>
    <w:tmpl w:val="9874385E"/>
    <w:lvl w:ilvl="0" w:tplc="F118B762">
      <w:start w:val="1"/>
      <w:numFmt w:val="decimal"/>
      <w:lvlText w:val="%1."/>
      <w:lvlJc w:val="left"/>
      <w:pPr>
        <w:tabs>
          <w:tab w:val="num" w:pos="1422"/>
        </w:tabs>
        <w:ind w:left="1422" w:hanging="870"/>
      </w:pPr>
      <w:rPr>
        <w:rFonts w:hint="default"/>
      </w:rPr>
    </w:lvl>
    <w:lvl w:ilvl="1" w:tplc="B9EE6758">
      <w:numFmt w:val="none"/>
      <w:lvlText w:val=""/>
      <w:lvlJc w:val="left"/>
      <w:pPr>
        <w:tabs>
          <w:tab w:val="num" w:pos="360"/>
        </w:tabs>
      </w:pPr>
    </w:lvl>
    <w:lvl w:ilvl="2" w:tplc="2BA48D9C">
      <w:numFmt w:val="none"/>
      <w:lvlText w:val=""/>
      <w:lvlJc w:val="left"/>
      <w:pPr>
        <w:tabs>
          <w:tab w:val="num" w:pos="360"/>
        </w:tabs>
      </w:pPr>
    </w:lvl>
    <w:lvl w:ilvl="3" w:tplc="21BC7B56">
      <w:numFmt w:val="none"/>
      <w:lvlText w:val=""/>
      <w:lvlJc w:val="left"/>
      <w:pPr>
        <w:tabs>
          <w:tab w:val="num" w:pos="360"/>
        </w:tabs>
      </w:pPr>
    </w:lvl>
    <w:lvl w:ilvl="4" w:tplc="1A3CDE62">
      <w:numFmt w:val="none"/>
      <w:lvlText w:val=""/>
      <w:lvlJc w:val="left"/>
      <w:pPr>
        <w:tabs>
          <w:tab w:val="num" w:pos="360"/>
        </w:tabs>
      </w:pPr>
    </w:lvl>
    <w:lvl w:ilvl="5" w:tplc="0ED43E88">
      <w:numFmt w:val="none"/>
      <w:lvlText w:val=""/>
      <w:lvlJc w:val="left"/>
      <w:pPr>
        <w:tabs>
          <w:tab w:val="num" w:pos="360"/>
        </w:tabs>
      </w:pPr>
    </w:lvl>
    <w:lvl w:ilvl="6" w:tplc="42CC13C6">
      <w:numFmt w:val="none"/>
      <w:lvlText w:val=""/>
      <w:lvlJc w:val="left"/>
      <w:pPr>
        <w:tabs>
          <w:tab w:val="num" w:pos="360"/>
        </w:tabs>
      </w:pPr>
    </w:lvl>
    <w:lvl w:ilvl="7" w:tplc="00D65870">
      <w:numFmt w:val="none"/>
      <w:lvlText w:val=""/>
      <w:lvlJc w:val="left"/>
      <w:pPr>
        <w:tabs>
          <w:tab w:val="num" w:pos="360"/>
        </w:tabs>
      </w:pPr>
    </w:lvl>
    <w:lvl w:ilvl="8" w:tplc="5CD031AE">
      <w:numFmt w:val="none"/>
      <w:lvlText w:val=""/>
      <w:lvlJc w:val="left"/>
      <w:pPr>
        <w:tabs>
          <w:tab w:val="num" w:pos="360"/>
        </w:tabs>
      </w:pPr>
    </w:lvl>
  </w:abstractNum>
  <w:abstractNum w:abstractNumId="14">
    <w:nsid w:val="30C81561"/>
    <w:multiLevelType w:val="hybridMultilevel"/>
    <w:tmpl w:val="BCD0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7C1360"/>
    <w:multiLevelType w:val="hybridMultilevel"/>
    <w:tmpl w:val="773A8AF2"/>
    <w:lvl w:ilvl="0" w:tplc="FD16E0E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31844BF7"/>
    <w:multiLevelType w:val="hybridMultilevel"/>
    <w:tmpl w:val="F210F616"/>
    <w:lvl w:ilvl="0" w:tplc="7378421E">
      <w:start w:val="1"/>
      <w:numFmt w:val="bullet"/>
      <w:lvlText w:val=""/>
      <w:lvlJc w:val="left"/>
      <w:pPr>
        <w:tabs>
          <w:tab w:val="num" w:pos="720"/>
        </w:tabs>
        <w:ind w:left="720" w:hanging="360"/>
      </w:pPr>
      <w:rPr>
        <w:rFonts w:ascii="Wingdings" w:hAnsi="Wingdings" w:hint="default"/>
      </w:rPr>
    </w:lvl>
    <w:lvl w:ilvl="1" w:tplc="EB46A0AC" w:tentative="1">
      <w:start w:val="1"/>
      <w:numFmt w:val="bullet"/>
      <w:lvlText w:val=""/>
      <w:lvlJc w:val="left"/>
      <w:pPr>
        <w:tabs>
          <w:tab w:val="num" w:pos="1440"/>
        </w:tabs>
        <w:ind w:left="1440" w:hanging="360"/>
      </w:pPr>
      <w:rPr>
        <w:rFonts w:ascii="Wingdings" w:hAnsi="Wingdings" w:hint="default"/>
      </w:rPr>
    </w:lvl>
    <w:lvl w:ilvl="2" w:tplc="8E9CA2DC" w:tentative="1">
      <w:start w:val="1"/>
      <w:numFmt w:val="bullet"/>
      <w:lvlText w:val=""/>
      <w:lvlJc w:val="left"/>
      <w:pPr>
        <w:tabs>
          <w:tab w:val="num" w:pos="2160"/>
        </w:tabs>
        <w:ind w:left="2160" w:hanging="360"/>
      </w:pPr>
      <w:rPr>
        <w:rFonts w:ascii="Wingdings" w:hAnsi="Wingdings" w:hint="default"/>
      </w:rPr>
    </w:lvl>
    <w:lvl w:ilvl="3" w:tplc="45C2B416" w:tentative="1">
      <w:start w:val="1"/>
      <w:numFmt w:val="bullet"/>
      <w:lvlText w:val=""/>
      <w:lvlJc w:val="left"/>
      <w:pPr>
        <w:tabs>
          <w:tab w:val="num" w:pos="2880"/>
        </w:tabs>
        <w:ind w:left="2880" w:hanging="360"/>
      </w:pPr>
      <w:rPr>
        <w:rFonts w:ascii="Wingdings" w:hAnsi="Wingdings" w:hint="default"/>
      </w:rPr>
    </w:lvl>
    <w:lvl w:ilvl="4" w:tplc="46E41454" w:tentative="1">
      <w:start w:val="1"/>
      <w:numFmt w:val="bullet"/>
      <w:lvlText w:val=""/>
      <w:lvlJc w:val="left"/>
      <w:pPr>
        <w:tabs>
          <w:tab w:val="num" w:pos="3600"/>
        </w:tabs>
        <w:ind w:left="3600" w:hanging="360"/>
      </w:pPr>
      <w:rPr>
        <w:rFonts w:ascii="Wingdings" w:hAnsi="Wingdings" w:hint="default"/>
      </w:rPr>
    </w:lvl>
    <w:lvl w:ilvl="5" w:tplc="2178827E" w:tentative="1">
      <w:start w:val="1"/>
      <w:numFmt w:val="bullet"/>
      <w:lvlText w:val=""/>
      <w:lvlJc w:val="left"/>
      <w:pPr>
        <w:tabs>
          <w:tab w:val="num" w:pos="4320"/>
        </w:tabs>
        <w:ind w:left="4320" w:hanging="360"/>
      </w:pPr>
      <w:rPr>
        <w:rFonts w:ascii="Wingdings" w:hAnsi="Wingdings" w:hint="default"/>
      </w:rPr>
    </w:lvl>
    <w:lvl w:ilvl="6" w:tplc="8BDCF2A6" w:tentative="1">
      <w:start w:val="1"/>
      <w:numFmt w:val="bullet"/>
      <w:lvlText w:val=""/>
      <w:lvlJc w:val="left"/>
      <w:pPr>
        <w:tabs>
          <w:tab w:val="num" w:pos="5040"/>
        </w:tabs>
        <w:ind w:left="5040" w:hanging="360"/>
      </w:pPr>
      <w:rPr>
        <w:rFonts w:ascii="Wingdings" w:hAnsi="Wingdings" w:hint="default"/>
      </w:rPr>
    </w:lvl>
    <w:lvl w:ilvl="7" w:tplc="705ACE24" w:tentative="1">
      <w:start w:val="1"/>
      <w:numFmt w:val="bullet"/>
      <w:lvlText w:val=""/>
      <w:lvlJc w:val="left"/>
      <w:pPr>
        <w:tabs>
          <w:tab w:val="num" w:pos="5760"/>
        </w:tabs>
        <w:ind w:left="5760" w:hanging="360"/>
      </w:pPr>
      <w:rPr>
        <w:rFonts w:ascii="Wingdings" w:hAnsi="Wingdings" w:hint="default"/>
      </w:rPr>
    </w:lvl>
    <w:lvl w:ilvl="8" w:tplc="B71AD8D8" w:tentative="1">
      <w:start w:val="1"/>
      <w:numFmt w:val="bullet"/>
      <w:lvlText w:val=""/>
      <w:lvlJc w:val="left"/>
      <w:pPr>
        <w:tabs>
          <w:tab w:val="num" w:pos="6480"/>
        </w:tabs>
        <w:ind w:left="6480" w:hanging="360"/>
      </w:pPr>
      <w:rPr>
        <w:rFonts w:ascii="Wingdings" w:hAnsi="Wingdings" w:hint="default"/>
      </w:rPr>
    </w:lvl>
  </w:abstractNum>
  <w:abstractNum w:abstractNumId="17">
    <w:nsid w:val="34AB499B"/>
    <w:multiLevelType w:val="multilevel"/>
    <w:tmpl w:val="8AC66788"/>
    <w:lvl w:ilvl="0">
      <w:start w:val="1"/>
      <w:numFmt w:val="decimal"/>
      <w:lvlText w:val="%1."/>
      <w:lvlJc w:val="left"/>
      <w:pPr>
        <w:tabs>
          <w:tab w:val="num" w:pos="454"/>
        </w:tabs>
        <w:ind w:left="454" w:hanging="454"/>
      </w:pPr>
    </w:lvl>
    <w:lvl w:ilvl="1">
      <w:start w:val="2"/>
      <w:numFmt w:val="decimal"/>
      <w:isLgl/>
      <w:lvlText w:val="%1.%2."/>
      <w:lvlJc w:val="left"/>
      <w:pPr>
        <w:tabs>
          <w:tab w:val="num" w:pos="1809"/>
        </w:tabs>
        <w:ind w:left="1809" w:hanging="1455"/>
      </w:pPr>
      <w:rPr>
        <w:rFonts w:hint="default"/>
        <w:b/>
      </w:rPr>
    </w:lvl>
    <w:lvl w:ilvl="2">
      <w:start w:val="5"/>
      <w:numFmt w:val="decimal"/>
      <w:isLgl/>
      <w:lvlText w:val="%1.%2.%3."/>
      <w:lvlJc w:val="left"/>
      <w:pPr>
        <w:tabs>
          <w:tab w:val="num" w:pos="2163"/>
        </w:tabs>
        <w:ind w:left="2163" w:hanging="1455"/>
      </w:pPr>
      <w:rPr>
        <w:rFonts w:hint="default"/>
        <w:b/>
      </w:rPr>
    </w:lvl>
    <w:lvl w:ilvl="3">
      <w:start w:val="1"/>
      <w:numFmt w:val="decimal"/>
      <w:isLgl/>
      <w:lvlText w:val="%1.%2.%3.%4."/>
      <w:lvlJc w:val="left"/>
      <w:pPr>
        <w:tabs>
          <w:tab w:val="num" w:pos="2517"/>
        </w:tabs>
        <w:ind w:left="2517" w:hanging="1455"/>
      </w:pPr>
      <w:rPr>
        <w:rFonts w:hint="default"/>
        <w:b/>
      </w:rPr>
    </w:lvl>
    <w:lvl w:ilvl="4">
      <w:start w:val="1"/>
      <w:numFmt w:val="decimal"/>
      <w:isLgl/>
      <w:lvlText w:val="%1.%2.%3.%4.%5."/>
      <w:lvlJc w:val="left"/>
      <w:pPr>
        <w:tabs>
          <w:tab w:val="num" w:pos="2871"/>
        </w:tabs>
        <w:ind w:left="2871" w:hanging="1455"/>
      </w:pPr>
      <w:rPr>
        <w:rFonts w:hint="default"/>
        <w:b/>
      </w:rPr>
    </w:lvl>
    <w:lvl w:ilvl="5">
      <w:start w:val="1"/>
      <w:numFmt w:val="decimal"/>
      <w:isLgl/>
      <w:lvlText w:val="%1.%2.%3.%4.%5.%6."/>
      <w:lvlJc w:val="left"/>
      <w:pPr>
        <w:tabs>
          <w:tab w:val="num" w:pos="3225"/>
        </w:tabs>
        <w:ind w:left="3225" w:hanging="1455"/>
      </w:pPr>
      <w:rPr>
        <w:rFonts w:hint="default"/>
        <w:b/>
      </w:rPr>
    </w:lvl>
    <w:lvl w:ilvl="6">
      <w:start w:val="1"/>
      <w:numFmt w:val="decimal"/>
      <w:isLgl/>
      <w:lvlText w:val="%1.%2.%3.%4.%5.%6.%7."/>
      <w:lvlJc w:val="left"/>
      <w:pPr>
        <w:tabs>
          <w:tab w:val="num" w:pos="3924"/>
        </w:tabs>
        <w:ind w:left="3924" w:hanging="1800"/>
      </w:pPr>
      <w:rPr>
        <w:rFonts w:hint="default"/>
        <w:b/>
      </w:rPr>
    </w:lvl>
    <w:lvl w:ilvl="7">
      <w:start w:val="1"/>
      <w:numFmt w:val="decimal"/>
      <w:isLgl/>
      <w:lvlText w:val="%1.%2.%3.%4.%5.%6.%7.%8."/>
      <w:lvlJc w:val="left"/>
      <w:pPr>
        <w:tabs>
          <w:tab w:val="num" w:pos="4278"/>
        </w:tabs>
        <w:ind w:left="4278" w:hanging="1800"/>
      </w:pPr>
      <w:rPr>
        <w:rFonts w:hint="default"/>
        <w:b/>
      </w:rPr>
    </w:lvl>
    <w:lvl w:ilvl="8">
      <w:start w:val="1"/>
      <w:numFmt w:val="decimal"/>
      <w:isLgl/>
      <w:lvlText w:val="%1.%2.%3.%4.%5.%6.%7.%8.%9."/>
      <w:lvlJc w:val="left"/>
      <w:pPr>
        <w:tabs>
          <w:tab w:val="num" w:pos="4992"/>
        </w:tabs>
        <w:ind w:left="4992" w:hanging="2160"/>
      </w:pPr>
      <w:rPr>
        <w:rFonts w:hint="default"/>
        <w:b/>
      </w:rPr>
    </w:lvl>
  </w:abstractNum>
  <w:abstractNum w:abstractNumId="18">
    <w:nsid w:val="46340795"/>
    <w:multiLevelType w:val="hybridMultilevel"/>
    <w:tmpl w:val="02FA8D58"/>
    <w:lvl w:ilvl="0" w:tplc="04190005">
      <w:start w:val="1"/>
      <w:numFmt w:val="bullet"/>
      <w:lvlText w:val=""/>
      <w:lvlJc w:val="left"/>
      <w:pPr>
        <w:tabs>
          <w:tab w:val="num" w:pos="1296"/>
        </w:tabs>
        <w:ind w:left="1296" w:hanging="360"/>
      </w:pPr>
      <w:rPr>
        <w:rFonts w:ascii="Wingdings" w:hAnsi="Wingdings" w:hint="default"/>
      </w:rPr>
    </w:lvl>
    <w:lvl w:ilvl="1" w:tplc="04190003" w:tentative="1">
      <w:start w:val="1"/>
      <w:numFmt w:val="bullet"/>
      <w:lvlText w:val="o"/>
      <w:lvlJc w:val="left"/>
      <w:pPr>
        <w:tabs>
          <w:tab w:val="num" w:pos="2016"/>
        </w:tabs>
        <w:ind w:left="2016" w:hanging="360"/>
      </w:pPr>
      <w:rPr>
        <w:rFonts w:ascii="Courier New" w:hAnsi="Courier New" w:cs="Courier New" w:hint="default"/>
      </w:rPr>
    </w:lvl>
    <w:lvl w:ilvl="2" w:tplc="04190005" w:tentative="1">
      <w:start w:val="1"/>
      <w:numFmt w:val="bullet"/>
      <w:lvlText w:val=""/>
      <w:lvlJc w:val="left"/>
      <w:pPr>
        <w:tabs>
          <w:tab w:val="num" w:pos="2736"/>
        </w:tabs>
        <w:ind w:left="2736" w:hanging="360"/>
      </w:pPr>
      <w:rPr>
        <w:rFonts w:ascii="Wingdings" w:hAnsi="Wingdings" w:hint="default"/>
      </w:rPr>
    </w:lvl>
    <w:lvl w:ilvl="3" w:tplc="04190001" w:tentative="1">
      <w:start w:val="1"/>
      <w:numFmt w:val="bullet"/>
      <w:lvlText w:val=""/>
      <w:lvlJc w:val="left"/>
      <w:pPr>
        <w:tabs>
          <w:tab w:val="num" w:pos="3456"/>
        </w:tabs>
        <w:ind w:left="3456" w:hanging="360"/>
      </w:pPr>
      <w:rPr>
        <w:rFonts w:ascii="Symbol" w:hAnsi="Symbol" w:hint="default"/>
      </w:rPr>
    </w:lvl>
    <w:lvl w:ilvl="4" w:tplc="04190003" w:tentative="1">
      <w:start w:val="1"/>
      <w:numFmt w:val="bullet"/>
      <w:lvlText w:val="o"/>
      <w:lvlJc w:val="left"/>
      <w:pPr>
        <w:tabs>
          <w:tab w:val="num" w:pos="4176"/>
        </w:tabs>
        <w:ind w:left="4176" w:hanging="360"/>
      </w:pPr>
      <w:rPr>
        <w:rFonts w:ascii="Courier New" w:hAnsi="Courier New" w:cs="Courier New" w:hint="default"/>
      </w:rPr>
    </w:lvl>
    <w:lvl w:ilvl="5" w:tplc="04190005" w:tentative="1">
      <w:start w:val="1"/>
      <w:numFmt w:val="bullet"/>
      <w:lvlText w:val=""/>
      <w:lvlJc w:val="left"/>
      <w:pPr>
        <w:tabs>
          <w:tab w:val="num" w:pos="4896"/>
        </w:tabs>
        <w:ind w:left="4896" w:hanging="360"/>
      </w:pPr>
      <w:rPr>
        <w:rFonts w:ascii="Wingdings" w:hAnsi="Wingdings" w:hint="default"/>
      </w:rPr>
    </w:lvl>
    <w:lvl w:ilvl="6" w:tplc="04190001" w:tentative="1">
      <w:start w:val="1"/>
      <w:numFmt w:val="bullet"/>
      <w:lvlText w:val=""/>
      <w:lvlJc w:val="left"/>
      <w:pPr>
        <w:tabs>
          <w:tab w:val="num" w:pos="5616"/>
        </w:tabs>
        <w:ind w:left="5616" w:hanging="360"/>
      </w:pPr>
      <w:rPr>
        <w:rFonts w:ascii="Symbol" w:hAnsi="Symbol" w:hint="default"/>
      </w:rPr>
    </w:lvl>
    <w:lvl w:ilvl="7" w:tplc="04190003" w:tentative="1">
      <w:start w:val="1"/>
      <w:numFmt w:val="bullet"/>
      <w:lvlText w:val="o"/>
      <w:lvlJc w:val="left"/>
      <w:pPr>
        <w:tabs>
          <w:tab w:val="num" w:pos="6336"/>
        </w:tabs>
        <w:ind w:left="6336" w:hanging="360"/>
      </w:pPr>
      <w:rPr>
        <w:rFonts w:ascii="Courier New" w:hAnsi="Courier New" w:cs="Courier New" w:hint="default"/>
      </w:rPr>
    </w:lvl>
    <w:lvl w:ilvl="8" w:tplc="04190005" w:tentative="1">
      <w:start w:val="1"/>
      <w:numFmt w:val="bullet"/>
      <w:lvlText w:val=""/>
      <w:lvlJc w:val="left"/>
      <w:pPr>
        <w:tabs>
          <w:tab w:val="num" w:pos="7056"/>
        </w:tabs>
        <w:ind w:left="7056" w:hanging="360"/>
      </w:pPr>
      <w:rPr>
        <w:rFonts w:ascii="Wingdings" w:hAnsi="Wingdings" w:hint="default"/>
      </w:rPr>
    </w:lvl>
  </w:abstractNum>
  <w:abstractNum w:abstractNumId="19">
    <w:nsid w:val="49697E19"/>
    <w:multiLevelType w:val="hybridMultilevel"/>
    <w:tmpl w:val="C54C874A"/>
    <w:lvl w:ilvl="0" w:tplc="DCE60C20">
      <w:start w:val="1"/>
      <w:numFmt w:val="decimal"/>
      <w:lvlText w:val="%1."/>
      <w:lvlJc w:val="left"/>
      <w:pPr>
        <w:tabs>
          <w:tab w:val="num" w:pos="720"/>
        </w:tabs>
        <w:ind w:left="0" w:firstLine="454"/>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CA145C"/>
    <w:multiLevelType w:val="hybridMultilevel"/>
    <w:tmpl w:val="64601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4B0C23"/>
    <w:multiLevelType w:val="hybridMultilevel"/>
    <w:tmpl w:val="7A0ED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9C34D91"/>
    <w:multiLevelType w:val="singleLevel"/>
    <w:tmpl w:val="D0666CE2"/>
    <w:lvl w:ilvl="0">
      <w:start w:val="1"/>
      <w:numFmt w:val="decimal"/>
      <w:lvlText w:val="%1."/>
      <w:legacy w:legacy="1" w:legacySpace="0" w:legacyIndent="359"/>
      <w:lvlJc w:val="left"/>
      <w:rPr>
        <w:rFonts w:ascii="Times New Roman" w:hAnsi="Times New Roman" w:cs="Times New Roman" w:hint="default"/>
      </w:rPr>
    </w:lvl>
  </w:abstractNum>
  <w:abstractNum w:abstractNumId="23">
    <w:nsid w:val="62F171D8"/>
    <w:multiLevelType w:val="hybridMultilevel"/>
    <w:tmpl w:val="8DD25708"/>
    <w:lvl w:ilvl="0" w:tplc="3760DF7A">
      <w:start w:val="1"/>
      <w:numFmt w:val="bullet"/>
      <w:lvlText w:val=""/>
      <w:lvlJc w:val="left"/>
      <w:pPr>
        <w:tabs>
          <w:tab w:val="num" w:pos="720"/>
        </w:tabs>
        <w:ind w:left="720" w:hanging="360"/>
      </w:pPr>
      <w:rPr>
        <w:rFonts w:ascii="Wingdings" w:hAnsi="Wingdings" w:hint="default"/>
      </w:rPr>
    </w:lvl>
    <w:lvl w:ilvl="1" w:tplc="D75A3A0C" w:tentative="1">
      <w:start w:val="1"/>
      <w:numFmt w:val="bullet"/>
      <w:lvlText w:val=""/>
      <w:lvlJc w:val="left"/>
      <w:pPr>
        <w:tabs>
          <w:tab w:val="num" w:pos="1440"/>
        </w:tabs>
        <w:ind w:left="1440" w:hanging="360"/>
      </w:pPr>
      <w:rPr>
        <w:rFonts w:ascii="Wingdings" w:hAnsi="Wingdings" w:hint="default"/>
      </w:rPr>
    </w:lvl>
    <w:lvl w:ilvl="2" w:tplc="2DCA2CE0" w:tentative="1">
      <w:start w:val="1"/>
      <w:numFmt w:val="bullet"/>
      <w:lvlText w:val=""/>
      <w:lvlJc w:val="left"/>
      <w:pPr>
        <w:tabs>
          <w:tab w:val="num" w:pos="2160"/>
        </w:tabs>
        <w:ind w:left="2160" w:hanging="360"/>
      </w:pPr>
      <w:rPr>
        <w:rFonts w:ascii="Wingdings" w:hAnsi="Wingdings" w:hint="default"/>
      </w:rPr>
    </w:lvl>
    <w:lvl w:ilvl="3" w:tplc="0C2C5F22" w:tentative="1">
      <w:start w:val="1"/>
      <w:numFmt w:val="bullet"/>
      <w:lvlText w:val=""/>
      <w:lvlJc w:val="left"/>
      <w:pPr>
        <w:tabs>
          <w:tab w:val="num" w:pos="2880"/>
        </w:tabs>
        <w:ind w:left="2880" w:hanging="360"/>
      </w:pPr>
      <w:rPr>
        <w:rFonts w:ascii="Wingdings" w:hAnsi="Wingdings" w:hint="default"/>
      </w:rPr>
    </w:lvl>
    <w:lvl w:ilvl="4" w:tplc="0D885A56" w:tentative="1">
      <w:start w:val="1"/>
      <w:numFmt w:val="bullet"/>
      <w:lvlText w:val=""/>
      <w:lvlJc w:val="left"/>
      <w:pPr>
        <w:tabs>
          <w:tab w:val="num" w:pos="3600"/>
        </w:tabs>
        <w:ind w:left="3600" w:hanging="360"/>
      </w:pPr>
      <w:rPr>
        <w:rFonts w:ascii="Wingdings" w:hAnsi="Wingdings" w:hint="default"/>
      </w:rPr>
    </w:lvl>
    <w:lvl w:ilvl="5" w:tplc="171E4816" w:tentative="1">
      <w:start w:val="1"/>
      <w:numFmt w:val="bullet"/>
      <w:lvlText w:val=""/>
      <w:lvlJc w:val="left"/>
      <w:pPr>
        <w:tabs>
          <w:tab w:val="num" w:pos="4320"/>
        </w:tabs>
        <w:ind w:left="4320" w:hanging="360"/>
      </w:pPr>
      <w:rPr>
        <w:rFonts w:ascii="Wingdings" w:hAnsi="Wingdings" w:hint="default"/>
      </w:rPr>
    </w:lvl>
    <w:lvl w:ilvl="6" w:tplc="040CA02E" w:tentative="1">
      <w:start w:val="1"/>
      <w:numFmt w:val="bullet"/>
      <w:lvlText w:val=""/>
      <w:lvlJc w:val="left"/>
      <w:pPr>
        <w:tabs>
          <w:tab w:val="num" w:pos="5040"/>
        </w:tabs>
        <w:ind w:left="5040" w:hanging="360"/>
      </w:pPr>
      <w:rPr>
        <w:rFonts w:ascii="Wingdings" w:hAnsi="Wingdings" w:hint="default"/>
      </w:rPr>
    </w:lvl>
    <w:lvl w:ilvl="7" w:tplc="B2D04328" w:tentative="1">
      <w:start w:val="1"/>
      <w:numFmt w:val="bullet"/>
      <w:lvlText w:val=""/>
      <w:lvlJc w:val="left"/>
      <w:pPr>
        <w:tabs>
          <w:tab w:val="num" w:pos="5760"/>
        </w:tabs>
        <w:ind w:left="5760" w:hanging="360"/>
      </w:pPr>
      <w:rPr>
        <w:rFonts w:ascii="Wingdings" w:hAnsi="Wingdings" w:hint="default"/>
      </w:rPr>
    </w:lvl>
    <w:lvl w:ilvl="8" w:tplc="D1ECE38E" w:tentative="1">
      <w:start w:val="1"/>
      <w:numFmt w:val="bullet"/>
      <w:lvlText w:val=""/>
      <w:lvlJc w:val="left"/>
      <w:pPr>
        <w:tabs>
          <w:tab w:val="num" w:pos="6480"/>
        </w:tabs>
        <w:ind w:left="6480" w:hanging="360"/>
      </w:pPr>
      <w:rPr>
        <w:rFonts w:ascii="Wingdings" w:hAnsi="Wingdings" w:hint="default"/>
      </w:rPr>
    </w:lvl>
  </w:abstractNum>
  <w:abstractNum w:abstractNumId="24">
    <w:nsid w:val="673D6B25"/>
    <w:multiLevelType w:val="hybridMultilevel"/>
    <w:tmpl w:val="3DB6F8BC"/>
    <w:lvl w:ilvl="0" w:tplc="E806BB1A">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6774176E"/>
    <w:multiLevelType w:val="hybridMultilevel"/>
    <w:tmpl w:val="0F1C01B2"/>
    <w:lvl w:ilvl="0" w:tplc="69822B02">
      <w:start w:val="1"/>
      <w:numFmt w:val="bullet"/>
      <w:lvlText w:val=""/>
      <w:lvlJc w:val="left"/>
      <w:pPr>
        <w:tabs>
          <w:tab w:val="num" w:pos="720"/>
        </w:tabs>
        <w:ind w:left="720" w:hanging="360"/>
      </w:pPr>
      <w:rPr>
        <w:rFonts w:ascii="Wingdings" w:hAnsi="Wingdings" w:hint="default"/>
      </w:rPr>
    </w:lvl>
    <w:lvl w:ilvl="1" w:tplc="58AC4036" w:tentative="1">
      <w:start w:val="1"/>
      <w:numFmt w:val="bullet"/>
      <w:lvlText w:val=""/>
      <w:lvlJc w:val="left"/>
      <w:pPr>
        <w:tabs>
          <w:tab w:val="num" w:pos="1440"/>
        </w:tabs>
        <w:ind w:left="1440" w:hanging="360"/>
      </w:pPr>
      <w:rPr>
        <w:rFonts w:ascii="Wingdings" w:hAnsi="Wingdings" w:hint="default"/>
      </w:rPr>
    </w:lvl>
    <w:lvl w:ilvl="2" w:tplc="B312687E" w:tentative="1">
      <w:start w:val="1"/>
      <w:numFmt w:val="bullet"/>
      <w:lvlText w:val=""/>
      <w:lvlJc w:val="left"/>
      <w:pPr>
        <w:tabs>
          <w:tab w:val="num" w:pos="2160"/>
        </w:tabs>
        <w:ind w:left="2160" w:hanging="360"/>
      </w:pPr>
      <w:rPr>
        <w:rFonts w:ascii="Wingdings" w:hAnsi="Wingdings" w:hint="default"/>
      </w:rPr>
    </w:lvl>
    <w:lvl w:ilvl="3" w:tplc="3DB49366" w:tentative="1">
      <w:start w:val="1"/>
      <w:numFmt w:val="bullet"/>
      <w:lvlText w:val=""/>
      <w:lvlJc w:val="left"/>
      <w:pPr>
        <w:tabs>
          <w:tab w:val="num" w:pos="2880"/>
        </w:tabs>
        <w:ind w:left="2880" w:hanging="360"/>
      </w:pPr>
      <w:rPr>
        <w:rFonts w:ascii="Wingdings" w:hAnsi="Wingdings" w:hint="default"/>
      </w:rPr>
    </w:lvl>
    <w:lvl w:ilvl="4" w:tplc="42E6E2DC" w:tentative="1">
      <w:start w:val="1"/>
      <w:numFmt w:val="bullet"/>
      <w:lvlText w:val=""/>
      <w:lvlJc w:val="left"/>
      <w:pPr>
        <w:tabs>
          <w:tab w:val="num" w:pos="3600"/>
        </w:tabs>
        <w:ind w:left="3600" w:hanging="360"/>
      </w:pPr>
      <w:rPr>
        <w:rFonts w:ascii="Wingdings" w:hAnsi="Wingdings" w:hint="default"/>
      </w:rPr>
    </w:lvl>
    <w:lvl w:ilvl="5" w:tplc="D722F39C" w:tentative="1">
      <w:start w:val="1"/>
      <w:numFmt w:val="bullet"/>
      <w:lvlText w:val=""/>
      <w:lvlJc w:val="left"/>
      <w:pPr>
        <w:tabs>
          <w:tab w:val="num" w:pos="4320"/>
        </w:tabs>
        <w:ind w:left="4320" w:hanging="360"/>
      </w:pPr>
      <w:rPr>
        <w:rFonts w:ascii="Wingdings" w:hAnsi="Wingdings" w:hint="default"/>
      </w:rPr>
    </w:lvl>
    <w:lvl w:ilvl="6" w:tplc="45367496" w:tentative="1">
      <w:start w:val="1"/>
      <w:numFmt w:val="bullet"/>
      <w:lvlText w:val=""/>
      <w:lvlJc w:val="left"/>
      <w:pPr>
        <w:tabs>
          <w:tab w:val="num" w:pos="5040"/>
        </w:tabs>
        <w:ind w:left="5040" w:hanging="360"/>
      </w:pPr>
      <w:rPr>
        <w:rFonts w:ascii="Wingdings" w:hAnsi="Wingdings" w:hint="default"/>
      </w:rPr>
    </w:lvl>
    <w:lvl w:ilvl="7" w:tplc="1CF41348" w:tentative="1">
      <w:start w:val="1"/>
      <w:numFmt w:val="bullet"/>
      <w:lvlText w:val=""/>
      <w:lvlJc w:val="left"/>
      <w:pPr>
        <w:tabs>
          <w:tab w:val="num" w:pos="5760"/>
        </w:tabs>
        <w:ind w:left="5760" w:hanging="360"/>
      </w:pPr>
      <w:rPr>
        <w:rFonts w:ascii="Wingdings" w:hAnsi="Wingdings" w:hint="default"/>
      </w:rPr>
    </w:lvl>
    <w:lvl w:ilvl="8" w:tplc="277C27D2" w:tentative="1">
      <w:start w:val="1"/>
      <w:numFmt w:val="bullet"/>
      <w:lvlText w:val=""/>
      <w:lvlJc w:val="left"/>
      <w:pPr>
        <w:tabs>
          <w:tab w:val="num" w:pos="6480"/>
        </w:tabs>
        <w:ind w:left="6480" w:hanging="360"/>
      </w:pPr>
      <w:rPr>
        <w:rFonts w:ascii="Wingdings" w:hAnsi="Wingdings" w:hint="default"/>
      </w:rPr>
    </w:lvl>
  </w:abstractNum>
  <w:abstractNum w:abstractNumId="26">
    <w:nsid w:val="6C44368B"/>
    <w:multiLevelType w:val="hybridMultilevel"/>
    <w:tmpl w:val="F1D4D34C"/>
    <w:lvl w:ilvl="0" w:tplc="DAE877C4">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ECB236C"/>
    <w:multiLevelType w:val="multilevel"/>
    <w:tmpl w:val="58E6E172"/>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0D30FE7"/>
    <w:multiLevelType w:val="multilevel"/>
    <w:tmpl w:val="6722E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8582733"/>
    <w:multiLevelType w:val="hybridMultilevel"/>
    <w:tmpl w:val="84042B32"/>
    <w:lvl w:ilvl="0" w:tplc="E61C428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FD2F37"/>
    <w:multiLevelType w:val="hybridMultilevel"/>
    <w:tmpl w:val="23560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CAB05EC"/>
    <w:multiLevelType w:val="hybridMultilevel"/>
    <w:tmpl w:val="D68A2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CE06B86"/>
    <w:multiLevelType w:val="hybridMultilevel"/>
    <w:tmpl w:val="0A8CF998"/>
    <w:lvl w:ilvl="0" w:tplc="73867F9C">
      <w:start w:val="1"/>
      <w:numFmt w:val="decimal"/>
      <w:lvlText w:val="%1)"/>
      <w:lvlJc w:val="left"/>
      <w:pPr>
        <w:tabs>
          <w:tab w:val="num" w:pos="510"/>
        </w:tabs>
        <w:ind w:left="510" w:hanging="360"/>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33">
    <w:nsid w:val="7E7C3777"/>
    <w:multiLevelType w:val="hybridMultilevel"/>
    <w:tmpl w:val="203279C8"/>
    <w:lvl w:ilvl="0" w:tplc="B2A0239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F786F8C"/>
    <w:multiLevelType w:val="hybridMultilevel"/>
    <w:tmpl w:val="AD760C06"/>
    <w:lvl w:ilvl="0" w:tplc="FD86826A">
      <w:start w:val="1"/>
      <w:numFmt w:val="decimal"/>
      <w:lvlText w:val="%1."/>
      <w:lvlJc w:val="left"/>
      <w:pPr>
        <w:ind w:left="928" w:hanging="360"/>
      </w:pPr>
      <w:rPr>
        <w:rFonts w:ascii="Times New Roman" w:hAnsi="Times New Roman" w:cs="Times New Roman" w:hint="default"/>
        <w:b w:val="0"/>
        <w:sz w:val="28"/>
        <w:szCs w:val="28"/>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7FE26705"/>
    <w:multiLevelType w:val="hybridMultilevel"/>
    <w:tmpl w:val="47D4FA64"/>
    <w:lvl w:ilvl="0" w:tplc="AF247B5E">
      <w:start w:val="1"/>
      <w:numFmt w:val="decimal"/>
      <w:lvlText w:val="%1."/>
      <w:lvlJc w:val="left"/>
      <w:pPr>
        <w:ind w:left="397" w:hanging="3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2"/>
  </w:num>
  <w:num w:numId="3">
    <w:abstractNumId w:val="27"/>
  </w:num>
  <w:num w:numId="4">
    <w:abstractNumId w:val="17"/>
  </w:num>
  <w:num w:numId="5">
    <w:abstractNumId w:val="20"/>
  </w:num>
  <w:num w:numId="6">
    <w:abstractNumId w:val="3"/>
  </w:num>
  <w:num w:numId="7">
    <w:abstractNumId w:val="6"/>
  </w:num>
  <w:num w:numId="8">
    <w:abstractNumId w:val="13"/>
  </w:num>
  <w:num w:numId="9">
    <w:abstractNumId w:val="7"/>
  </w:num>
  <w:num w:numId="10">
    <w:abstractNumId w:val="18"/>
  </w:num>
  <w:num w:numId="11">
    <w:abstractNumId w:val="12"/>
  </w:num>
  <w:num w:numId="12">
    <w:abstractNumId w:val="25"/>
  </w:num>
  <w:num w:numId="13">
    <w:abstractNumId w:val="21"/>
  </w:num>
  <w:num w:numId="14">
    <w:abstractNumId w:val="10"/>
  </w:num>
  <w:num w:numId="15">
    <w:abstractNumId w:val="5"/>
  </w:num>
  <w:num w:numId="16">
    <w:abstractNumId w:val="23"/>
  </w:num>
  <w:num w:numId="17">
    <w:abstractNumId w:val="16"/>
  </w:num>
  <w:num w:numId="18">
    <w:abstractNumId w:val="30"/>
  </w:num>
  <w:num w:numId="19">
    <w:abstractNumId w:val="32"/>
  </w:num>
  <w:num w:numId="20">
    <w:abstractNumId w:val="1"/>
  </w:num>
  <w:num w:numId="21">
    <w:abstractNumId w:val="26"/>
  </w:num>
  <w:num w:numId="22">
    <w:abstractNumId w:val="4"/>
  </w:num>
  <w:num w:numId="23">
    <w:abstractNumId w:val="2"/>
  </w:num>
  <w:num w:numId="24">
    <w:abstractNumId w:val="8"/>
  </w:num>
  <w:num w:numId="25">
    <w:abstractNumId w:val="31"/>
  </w:num>
  <w:num w:numId="26">
    <w:abstractNumId w:val="34"/>
  </w:num>
  <w:num w:numId="27">
    <w:abstractNumId w:val="19"/>
  </w:num>
  <w:num w:numId="28">
    <w:abstractNumId w:val="14"/>
  </w:num>
  <w:num w:numId="29">
    <w:abstractNumId w:val="11"/>
  </w:num>
  <w:num w:numId="30">
    <w:abstractNumId w:val="24"/>
  </w:num>
  <w:num w:numId="31">
    <w:abstractNumId w:val="28"/>
  </w:num>
  <w:num w:numId="32">
    <w:abstractNumId w:val="29"/>
  </w:num>
  <w:num w:numId="33">
    <w:abstractNumId w:val="33"/>
  </w:num>
  <w:num w:numId="34">
    <w:abstractNumId w:val="0"/>
  </w:num>
  <w:num w:numId="35">
    <w:abstractNumId w:val="15"/>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051"/>
    <w:rsid w:val="0002478E"/>
    <w:rsid w:val="000274AE"/>
    <w:rsid w:val="00044786"/>
    <w:rsid w:val="00046D63"/>
    <w:rsid w:val="00075930"/>
    <w:rsid w:val="00085746"/>
    <w:rsid w:val="00086CFE"/>
    <w:rsid w:val="00094DB7"/>
    <w:rsid w:val="0009508D"/>
    <w:rsid w:val="00095F08"/>
    <w:rsid w:val="000A6AA9"/>
    <w:rsid w:val="000B1885"/>
    <w:rsid w:val="000C6EDC"/>
    <w:rsid w:val="000E3117"/>
    <w:rsid w:val="000F2DCB"/>
    <w:rsid w:val="001101BB"/>
    <w:rsid w:val="00116254"/>
    <w:rsid w:val="00123FD9"/>
    <w:rsid w:val="00127EA6"/>
    <w:rsid w:val="00147C1C"/>
    <w:rsid w:val="00150941"/>
    <w:rsid w:val="00150FC9"/>
    <w:rsid w:val="0015360A"/>
    <w:rsid w:val="0015731C"/>
    <w:rsid w:val="001744FE"/>
    <w:rsid w:val="001751AA"/>
    <w:rsid w:val="00184DF8"/>
    <w:rsid w:val="00185126"/>
    <w:rsid w:val="0018774B"/>
    <w:rsid w:val="001A0263"/>
    <w:rsid w:val="001A1299"/>
    <w:rsid w:val="001A2BAC"/>
    <w:rsid w:val="001A547C"/>
    <w:rsid w:val="001A79D9"/>
    <w:rsid w:val="001C7428"/>
    <w:rsid w:val="001D0D62"/>
    <w:rsid w:val="001F4814"/>
    <w:rsid w:val="00202E7F"/>
    <w:rsid w:val="002216C4"/>
    <w:rsid w:val="00253F76"/>
    <w:rsid w:val="002565BF"/>
    <w:rsid w:val="00265E98"/>
    <w:rsid w:val="00287EFF"/>
    <w:rsid w:val="002B2051"/>
    <w:rsid w:val="002B3FC6"/>
    <w:rsid w:val="002D3C71"/>
    <w:rsid w:val="002D53BA"/>
    <w:rsid w:val="002D578C"/>
    <w:rsid w:val="002E24F3"/>
    <w:rsid w:val="002F21C0"/>
    <w:rsid w:val="002F7392"/>
    <w:rsid w:val="00321ECD"/>
    <w:rsid w:val="00325338"/>
    <w:rsid w:val="0032596C"/>
    <w:rsid w:val="00330AB9"/>
    <w:rsid w:val="0033502D"/>
    <w:rsid w:val="00335EC8"/>
    <w:rsid w:val="0034158E"/>
    <w:rsid w:val="003553D9"/>
    <w:rsid w:val="003612AD"/>
    <w:rsid w:val="00362CCA"/>
    <w:rsid w:val="003713FA"/>
    <w:rsid w:val="00383ABA"/>
    <w:rsid w:val="003872D0"/>
    <w:rsid w:val="00395354"/>
    <w:rsid w:val="00395E2B"/>
    <w:rsid w:val="003A39F9"/>
    <w:rsid w:val="003B1F3C"/>
    <w:rsid w:val="003B22E2"/>
    <w:rsid w:val="003B2474"/>
    <w:rsid w:val="003B3264"/>
    <w:rsid w:val="003C08B7"/>
    <w:rsid w:val="003C784A"/>
    <w:rsid w:val="003D1D67"/>
    <w:rsid w:val="003D2604"/>
    <w:rsid w:val="003F54C1"/>
    <w:rsid w:val="004148A1"/>
    <w:rsid w:val="004A290B"/>
    <w:rsid w:val="004A515E"/>
    <w:rsid w:val="005004AB"/>
    <w:rsid w:val="00503F81"/>
    <w:rsid w:val="00512FCC"/>
    <w:rsid w:val="00524AE5"/>
    <w:rsid w:val="0053095D"/>
    <w:rsid w:val="005314CF"/>
    <w:rsid w:val="00537E8E"/>
    <w:rsid w:val="00554EF7"/>
    <w:rsid w:val="005630F6"/>
    <w:rsid w:val="0056551E"/>
    <w:rsid w:val="00587A69"/>
    <w:rsid w:val="00595E60"/>
    <w:rsid w:val="005A170D"/>
    <w:rsid w:val="005B0A5D"/>
    <w:rsid w:val="005B6285"/>
    <w:rsid w:val="005C178E"/>
    <w:rsid w:val="005D6251"/>
    <w:rsid w:val="005E6DA5"/>
    <w:rsid w:val="005F3524"/>
    <w:rsid w:val="005F4542"/>
    <w:rsid w:val="005F47F7"/>
    <w:rsid w:val="00607A9B"/>
    <w:rsid w:val="006257B9"/>
    <w:rsid w:val="00626998"/>
    <w:rsid w:val="00644DE8"/>
    <w:rsid w:val="00651FDF"/>
    <w:rsid w:val="00656658"/>
    <w:rsid w:val="00670333"/>
    <w:rsid w:val="0067574A"/>
    <w:rsid w:val="00680FA1"/>
    <w:rsid w:val="0069061A"/>
    <w:rsid w:val="006913E3"/>
    <w:rsid w:val="006B440B"/>
    <w:rsid w:val="006B4F1D"/>
    <w:rsid w:val="006D48CB"/>
    <w:rsid w:val="006E339C"/>
    <w:rsid w:val="006E4B6C"/>
    <w:rsid w:val="006E6078"/>
    <w:rsid w:val="00726645"/>
    <w:rsid w:val="00736D59"/>
    <w:rsid w:val="0074238C"/>
    <w:rsid w:val="00744E03"/>
    <w:rsid w:val="00745FE6"/>
    <w:rsid w:val="00762025"/>
    <w:rsid w:val="00787469"/>
    <w:rsid w:val="007B1E5F"/>
    <w:rsid w:val="007C44F0"/>
    <w:rsid w:val="007D2DE0"/>
    <w:rsid w:val="007E0C6B"/>
    <w:rsid w:val="007F1592"/>
    <w:rsid w:val="00814934"/>
    <w:rsid w:val="00817952"/>
    <w:rsid w:val="00823122"/>
    <w:rsid w:val="00826034"/>
    <w:rsid w:val="00827D3F"/>
    <w:rsid w:val="0084668C"/>
    <w:rsid w:val="00847547"/>
    <w:rsid w:val="00855D38"/>
    <w:rsid w:val="00857846"/>
    <w:rsid w:val="00866F01"/>
    <w:rsid w:val="00876195"/>
    <w:rsid w:val="008A6B99"/>
    <w:rsid w:val="008A7CEE"/>
    <w:rsid w:val="008B0D03"/>
    <w:rsid w:val="008C08ED"/>
    <w:rsid w:val="008C7C95"/>
    <w:rsid w:val="00900D96"/>
    <w:rsid w:val="009011FE"/>
    <w:rsid w:val="0090465C"/>
    <w:rsid w:val="009061A3"/>
    <w:rsid w:val="00912430"/>
    <w:rsid w:val="0093290C"/>
    <w:rsid w:val="00952F66"/>
    <w:rsid w:val="00970264"/>
    <w:rsid w:val="00984342"/>
    <w:rsid w:val="009D2366"/>
    <w:rsid w:val="009D60D8"/>
    <w:rsid w:val="00A16A46"/>
    <w:rsid w:val="00A23963"/>
    <w:rsid w:val="00A26CD3"/>
    <w:rsid w:val="00A310A3"/>
    <w:rsid w:val="00A430E9"/>
    <w:rsid w:val="00A51B02"/>
    <w:rsid w:val="00A54A70"/>
    <w:rsid w:val="00A63F60"/>
    <w:rsid w:val="00A6676B"/>
    <w:rsid w:val="00A845FE"/>
    <w:rsid w:val="00A96215"/>
    <w:rsid w:val="00A963A3"/>
    <w:rsid w:val="00AA5872"/>
    <w:rsid w:val="00AB0B64"/>
    <w:rsid w:val="00AC5488"/>
    <w:rsid w:val="00AC5AC4"/>
    <w:rsid w:val="00AC5BA9"/>
    <w:rsid w:val="00AD2B37"/>
    <w:rsid w:val="00AD360D"/>
    <w:rsid w:val="00AE3C04"/>
    <w:rsid w:val="00AE7D53"/>
    <w:rsid w:val="00AF755A"/>
    <w:rsid w:val="00B03193"/>
    <w:rsid w:val="00B23138"/>
    <w:rsid w:val="00B35B57"/>
    <w:rsid w:val="00B42473"/>
    <w:rsid w:val="00B46C85"/>
    <w:rsid w:val="00B5197C"/>
    <w:rsid w:val="00B53210"/>
    <w:rsid w:val="00B54CC1"/>
    <w:rsid w:val="00B67C14"/>
    <w:rsid w:val="00B91B70"/>
    <w:rsid w:val="00BA3EAB"/>
    <w:rsid w:val="00BD4761"/>
    <w:rsid w:val="00BE1238"/>
    <w:rsid w:val="00BF5A5D"/>
    <w:rsid w:val="00C20E21"/>
    <w:rsid w:val="00C272D5"/>
    <w:rsid w:val="00C364F7"/>
    <w:rsid w:val="00C37A6D"/>
    <w:rsid w:val="00C46723"/>
    <w:rsid w:val="00C52CE8"/>
    <w:rsid w:val="00C90F19"/>
    <w:rsid w:val="00CA1C13"/>
    <w:rsid w:val="00CA3893"/>
    <w:rsid w:val="00CC5D39"/>
    <w:rsid w:val="00CF5AF0"/>
    <w:rsid w:val="00D1725B"/>
    <w:rsid w:val="00D1726F"/>
    <w:rsid w:val="00D175E4"/>
    <w:rsid w:val="00D308DD"/>
    <w:rsid w:val="00D33563"/>
    <w:rsid w:val="00D377ED"/>
    <w:rsid w:val="00D40618"/>
    <w:rsid w:val="00D41688"/>
    <w:rsid w:val="00D44314"/>
    <w:rsid w:val="00D45FB3"/>
    <w:rsid w:val="00D46EDB"/>
    <w:rsid w:val="00D50041"/>
    <w:rsid w:val="00D61188"/>
    <w:rsid w:val="00D67121"/>
    <w:rsid w:val="00D8213A"/>
    <w:rsid w:val="00D92BFB"/>
    <w:rsid w:val="00DA1E8E"/>
    <w:rsid w:val="00DA3B26"/>
    <w:rsid w:val="00DA5C05"/>
    <w:rsid w:val="00DB14FC"/>
    <w:rsid w:val="00DC0ABF"/>
    <w:rsid w:val="00DC1C9D"/>
    <w:rsid w:val="00DD5728"/>
    <w:rsid w:val="00E0021B"/>
    <w:rsid w:val="00E12231"/>
    <w:rsid w:val="00E141A8"/>
    <w:rsid w:val="00E14821"/>
    <w:rsid w:val="00E212E1"/>
    <w:rsid w:val="00E25320"/>
    <w:rsid w:val="00E417C5"/>
    <w:rsid w:val="00E80BC4"/>
    <w:rsid w:val="00E828B6"/>
    <w:rsid w:val="00E87BE3"/>
    <w:rsid w:val="00EA74CA"/>
    <w:rsid w:val="00EB2011"/>
    <w:rsid w:val="00EE7799"/>
    <w:rsid w:val="00EE7922"/>
    <w:rsid w:val="00F10C3C"/>
    <w:rsid w:val="00F2436B"/>
    <w:rsid w:val="00F3087E"/>
    <w:rsid w:val="00F33101"/>
    <w:rsid w:val="00F36706"/>
    <w:rsid w:val="00F40A7B"/>
    <w:rsid w:val="00F81827"/>
    <w:rsid w:val="00F823EF"/>
    <w:rsid w:val="00F91E70"/>
    <w:rsid w:val="00FA1D47"/>
    <w:rsid w:val="00FA7BF4"/>
    <w:rsid w:val="00FB168E"/>
    <w:rsid w:val="00FB43F4"/>
    <w:rsid w:val="00FE02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92BFB"/>
    <w:pPr>
      <w:keepNext/>
      <w:spacing w:before="240" w:after="60" w:line="240" w:lineRule="auto"/>
      <w:outlineLvl w:val="0"/>
    </w:pPr>
    <w:rPr>
      <w:rFonts w:ascii="Arial" w:eastAsia="Times New Roman" w:hAnsi="Arial" w:cs="Times New Roman"/>
      <w:b/>
      <w:bCs/>
      <w:kern w:val="32"/>
      <w:sz w:val="32"/>
      <w:szCs w:val="32"/>
      <w:lang w:val="ru-RU" w:eastAsia="ru-RU"/>
    </w:rPr>
  </w:style>
  <w:style w:type="paragraph" w:styleId="2">
    <w:name w:val="heading 2"/>
    <w:basedOn w:val="a"/>
    <w:next w:val="a"/>
    <w:link w:val="20"/>
    <w:qFormat/>
    <w:rsid w:val="00D92BFB"/>
    <w:pPr>
      <w:keepNext/>
      <w:shd w:val="clear" w:color="auto" w:fill="FFFFFF"/>
      <w:autoSpaceDE w:val="0"/>
      <w:autoSpaceDN w:val="0"/>
      <w:adjustRightInd w:val="0"/>
      <w:spacing w:after="0" w:line="360" w:lineRule="auto"/>
      <w:ind w:firstLine="624"/>
      <w:jc w:val="both"/>
      <w:outlineLvl w:val="1"/>
    </w:pPr>
    <w:rPr>
      <w:rFonts w:ascii="Times New Roman" w:eastAsia="Times New Roman" w:hAnsi="Times New Roman" w:cs="Times New Roman"/>
      <w:color w:val="000000"/>
      <w:sz w:val="28"/>
      <w:szCs w:val="24"/>
      <w:lang w:val="ru-RU" w:eastAsia="ru-RU"/>
    </w:rPr>
  </w:style>
  <w:style w:type="paragraph" w:styleId="3">
    <w:name w:val="heading 3"/>
    <w:basedOn w:val="a"/>
    <w:next w:val="a"/>
    <w:link w:val="30"/>
    <w:qFormat/>
    <w:rsid w:val="00D92BFB"/>
    <w:pPr>
      <w:keepNext/>
      <w:spacing w:before="240" w:after="60" w:line="240" w:lineRule="auto"/>
      <w:outlineLvl w:val="2"/>
    </w:pPr>
    <w:rPr>
      <w:rFonts w:ascii="Arial" w:eastAsia="Times New Roman" w:hAnsi="Arial" w:cs="Times New Roman"/>
      <w:b/>
      <w:bCs/>
      <w:sz w:val="26"/>
      <w:szCs w:val="26"/>
      <w:lang w:val="ru-RU" w:eastAsia="ru-RU"/>
    </w:rPr>
  </w:style>
  <w:style w:type="paragraph" w:styleId="4">
    <w:name w:val="heading 4"/>
    <w:basedOn w:val="a"/>
    <w:next w:val="a"/>
    <w:link w:val="40"/>
    <w:qFormat/>
    <w:rsid w:val="00D92BFB"/>
    <w:pPr>
      <w:keepNext/>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5">
    <w:name w:val="heading 5"/>
    <w:basedOn w:val="a"/>
    <w:next w:val="a"/>
    <w:link w:val="50"/>
    <w:qFormat/>
    <w:rsid w:val="00D92BFB"/>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6">
    <w:name w:val="heading 6"/>
    <w:basedOn w:val="a"/>
    <w:next w:val="a"/>
    <w:link w:val="60"/>
    <w:qFormat/>
    <w:rsid w:val="00D92BFB"/>
    <w:pPr>
      <w:spacing w:before="240" w:after="60" w:line="240" w:lineRule="auto"/>
      <w:outlineLvl w:val="5"/>
    </w:pPr>
    <w:rPr>
      <w:rFonts w:ascii="Times New Roman" w:eastAsia="Times New Roman" w:hAnsi="Times New Roman" w:cs="Times New Roman"/>
      <w:b/>
      <w:bCs/>
      <w:lang w:val="ru-RU" w:eastAsia="ru-RU"/>
    </w:rPr>
  </w:style>
  <w:style w:type="paragraph" w:styleId="7">
    <w:name w:val="heading 7"/>
    <w:basedOn w:val="a"/>
    <w:next w:val="a"/>
    <w:link w:val="70"/>
    <w:qFormat/>
    <w:rsid w:val="00D92BFB"/>
    <w:pPr>
      <w:spacing w:before="240" w:after="60" w:line="240" w:lineRule="auto"/>
      <w:outlineLvl w:val="6"/>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D92BFB"/>
    <w:p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9">
    <w:name w:val="heading 9"/>
    <w:basedOn w:val="a"/>
    <w:next w:val="a"/>
    <w:link w:val="90"/>
    <w:qFormat/>
    <w:rsid w:val="00D92BFB"/>
    <w:pPr>
      <w:keepNext/>
      <w:widowControl w:val="0"/>
      <w:overflowPunct w:val="0"/>
      <w:autoSpaceDE w:val="0"/>
      <w:autoSpaceDN w:val="0"/>
      <w:adjustRightInd w:val="0"/>
      <w:spacing w:after="0" w:line="240" w:lineRule="auto"/>
      <w:jc w:val="both"/>
      <w:textAlignment w:val="baseline"/>
      <w:outlineLvl w:val="8"/>
    </w:pPr>
    <w:rPr>
      <w:rFonts w:ascii="Arial" w:eastAsia="Times New Roman" w:hAnsi="Arial" w:cs="Times New Roman"/>
      <w:sz w:val="24"/>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2051"/>
    <w:pPr>
      <w:ind w:left="720"/>
      <w:contextualSpacing/>
      <w:jc w:val="right"/>
    </w:pPr>
  </w:style>
  <w:style w:type="paragraph" w:styleId="a4">
    <w:name w:val="header"/>
    <w:basedOn w:val="a"/>
    <w:link w:val="a5"/>
    <w:uiPriority w:val="99"/>
    <w:unhideWhenUsed/>
    <w:rsid w:val="002B205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B2051"/>
    <w:rPr>
      <w:rFonts w:eastAsiaTheme="minorEastAsia"/>
      <w:lang w:eastAsia="ru-RU"/>
    </w:rPr>
  </w:style>
  <w:style w:type="paragraph" w:styleId="a6">
    <w:name w:val="Body Text"/>
    <w:basedOn w:val="a"/>
    <w:link w:val="a7"/>
    <w:rsid w:val="00C90F19"/>
    <w:pPr>
      <w:widowControl w:val="0"/>
      <w:spacing w:after="120" w:line="240" w:lineRule="auto"/>
      <w:jc w:val="both"/>
    </w:pPr>
    <w:rPr>
      <w:rFonts w:ascii="Times New Roman" w:eastAsia="Times New Roman" w:hAnsi="Times New Roman" w:cs="Times New Roman"/>
      <w:sz w:val="24"/>
      <w:szCs w:val="24"/>
    </w:rPr>
  </w:style>
  <w:style w:type="character" w:customStyle="1" w:styleId="a7">
    <w:name w:val="Основной текст Знак"/>
    <w:basedOn w:val="a0"/>
    <w:link w:val="a6"/>
    <w:rsid w:val="00C90F19"/>
    <w:rPr>
      <w:rFonts w:ascii="Times New Roman" w:eastAsia="Times New Roman" w:hAnsi="Times New Roman" w:cs="Times New Roman"/>
      <w:sz w:val="24"/>
      <w:szCs w:val="24"/>
      <w:lang w:eastAsia="ru-RU"/>
    </w:rPr>
  </w:style>
  <w:style w:type="paragraph" w:styleId="a8">
    <w:name w:val="Body Text Indent"/>
    <w:basedOn w:val="a"/>
    <w:link w:val="a9"/>
    <w:rsid w:val="00C90F19"/>
    <w:pPr>
      <w:widowControl w:val="0"/>
      <w:spacing w:after="120" w:line="360" w:lineRule="auto"/>
      <w:ind w:left="283"/>
      <w:jc w:val="both"/>
    </w:pPr>
    <w:rPr>
      <w:rFonts w:ascii="Times New Roman" w:eastAsia="Times New Roman" w:hAnsi="Times New Roman" w:cs="Times New Roman"/>
      <w:sz w:val="28"/>
      <w:szCs w:val="28"/>
      <w:lang w:eastAsia="en-US"/>
    </w:rPr>
  </w:style>
  <w:style w:type="character" w:customStyle="1" w:styleId="a9">
    <w:name w:val="Основной текст с отступом Знак"/>
    <w:basedOn w:val="a0"/>
    <w:link w:val="a8"/>
    <w:rsid w:val="00C90F19"/>
    <w:rPr>
      <w:rFonts w:ascii="Times New Roman" w:eastAsia="Times New Roman" w:hAnsi="Times New Roman" w:cs="Times New Roman"/>
      <w:sz w:val="28"/>
      <w:szCs w:val="28"/>
    </w:rPr>
  </w:style>
  <w:style w:type="paragraph" w:customStyle="1" w:styleId="aa">
    <w:name w:val="Гост"/>
    <w:basedOn w:val="a"/>
    <w:rsid w:val="00C90F19"/>
    <w:pPr>
      <w:widowControl w:val="0"/>
      <w:spacing w:after="0" w:line="474" w:lineRule="atLeast"/>
      <w:ind w:firstLine="680"/>
      <w:jc w:val="both"/>
    </w:pPr>
    <w:rPr>
      <w:rFonts w:ascii="Times New Roman" w:eastAsia="Times New Roman" w:hAnsi="Times New Roman" w:cs="Times New Roman"/>
      <w:spacing w:val="6"/>
      <w:w w:val="105"/>
      <w:kern w:val="28"/>
      <w:sz w:val="28"/>
      <w:szCs w:val="20"/>
    </w:rPr>
  </w:style>
  <w:style w:type="character" w:customStyle="1" w:styleId="CharAttribute1">
    <w:name w:val="CharAttribute1"/>
    <w:rsid w:val="00C20E21"/>
    <w:rPr>
      <w:rFonts w:ascii="Times New Roman" w:eastAsia="Times New Roman" w:hAnsi="Times New Roman"/>
      <w:sz w:val="28"/>
    </w:rPr>
  </w:style>
  <w:style w:type="paragraph" w:styleId="ab">
    <w:name w:val="Title"/>
    <w:basedOn w:val="a"/>
    <w:link w:val="ac"/>
    <w:qFormat/>
    <w:rsid w:val="0084668C"/>
    <w:pPr>
      <w:spacing w:after="0" w:line="240" w:lineRule="auto"/>
      <w:jc w:val="center"/>
    </w:pPr>
    <w:rPr>
      <w:rFonts w:ascii="Times New Roman" w:eastAsia="Times New Roman" w:hAnsi="Times New Roman" w:cs="Times New Roman"/>
      <w:b/>
      <w:sz w:val="28"/>
      <w:szCs w:val="20"/>
    </w:rPr>
  </w:style>
  <w:style w:type="character" w:customStyle="1" w:styleId="ac">
    <w:name w:val="Название Знак"/>
    <w:basedOn w:val="a0"/>
    <w:link w:val="ab"/>
    <w:rsid w:val="0084668C"/>
    <w:rPr>
      <w:rFonts w:ascii="Times New Roman" w:eastAsia="Times New Roman" w:hAnsi="Times New Roman" w:cs="Times New Roman"/>
      <w:b/>
      <w:sz w:val="28"/>
      <w:szCs w:val="20"/>
      <w:lang w:eastAsia="ru-RU"/>
    </w:rPr>
  </w:style>
  <w:style w:type="paragraph" w:styleId="ad">
    <w:name w:val="Balloon Text"/>
    <w:basedOn w:val="a"/>
    <w:link w:val="ae"/>
    <w:unhideWhenUsed/>
    <w:rsid w:val="0015731C"/>
    <w:pPr>
      <w:spacing w:after="0" w:line="240" w:lineRule="auto"/>
    </w:pPr>
    <w:rPr>
      <w:rFonts w:ascii="Tahoma" w:hAnsi="Tahoma" w:cs="Tahoma"/>
      <w:sz w:val="16"/>
      <w:szCs w:val="16"/>
    </w:rPr>
  </w:style>
  <w:style w:type="character" w:customStyle="1" w:styleId="ae">
    <w:name w:val="Текст выноски Знак"/>
    <w:basedOn w:val="a0"/>
    <w:link w:val="ad"/>
    <w:rsid w:val="0015731C"/>
    <w:rPr>
      <w:rFonts w:ascii="Tahoma" w:hAnsi="Tahoma" w:cs="Tahoma"/>
      <w:sz w:val="16"/>
      <w:szCs w:val="16"/>
    </w:rPr>
  </w:style>
  <w:style w:type="character" w:customStyle="1" w:styleId="10">
    <w:name w:val="Заголовок 1 Знак"/>
    <w:basedOn w:val="a0"/>
    <w:link w:val="1"/>
    <w:rsid w:val="00D92BFB"/>
    <w:rPr>
      <w:rFonts w:ascii="Arial" w:eastAsia="Times New Roman" w:hAnsi="Arial" w:cs="Times New Roman"/>
      <w:b/>
      <w:bCs/>
      <w:kern w:val="32"/>
      <w:sz w:val="32"/>
      <w:szCs w:val="32"/>
      <w:lang w:val="ru-RU" w:eastAsia="ru-RU"/>
    </w:rPr>
  </w:style>
  <w:style w:type="character" w:customStyle="1" w:styleId="20">
    <w:name w:val="Заголовок 2 Знак"/>
    <w:basedOn w:val="a0"/>
    <w:link w:val="2"/>
    <w:rsid w:val="00D92BFB"/>
    <w:rPr>
      <w:rFonts w:ascii="Times New Roman" w:eastAsia="Times New Roman" w:hAnsi="Times New Roman" w:cs="Times New Roman"/>
      <w:color w:val="000000"/>
      <w:sz w:val="28"/>
      <w:szCs w:val="24"/>
      <w:shd w:val="clear" w:color="auto" w:fill="FFFFFF"/>
      <w:lang w:val="ru-RU" w:eastAsia="ru-RU"/>
    </w:rPr>
  </w:style>
  <w:style w:type="character" w:customStyle="1" w:styleId="30">
    <w:name w:val="Заголовок 3 Знак"/>
    <w:basedOn w:val="a0"/>
    <w:link w:val="3"/>
    <w:rsid w:val="00D92BFB"/>
    <w:rPr>
      <w:rFonts w:ascii="Arial" w:eastAsia="Times New Roman" w:hAnsi="Arial" w:cs="Times New Roman"/>
      <w:b/>
      <w:bCs/>
      <w:sz w:val="26"/>
      <w:szCs w:val="26"/>
      <w:lang w:val="ru-RU" w:eastAsia="ru-RU"/>
    </w:rPr>
  </w:style>
  <w:style w:type="character" w:customStyle="1" w:styleId="40">
    <w:name w:val="Заголовок 4 Знак"/>
    <w:basedOn w:val="a0"/>
    <w:link w:val="4"/>
    <w:rsid w:val="00D92BFB"/>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D92BFB"/>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0"/>
    <w:link w:val="6"/>
    <w:rsid w:val="00D92BFB"/>
    <w:rPr>
      <w:rFonts w:ascii="Times New Roman" w:eastAsia="Times New Roman" w:hAnsi="Times New Roman" w:cs="Times New Roman"/>
      <w:b/>
      <w:bCs/>
      <w:lang w:val="ru-RU" w:eastAsia="ru-RU"/>
    </w:rPr>
  </w:style>
  <w:style w:type="character" w:customStyle="1" w:styleId="70">
    <w:name w:val="Заголовок 7 Знак"/>
    <w:basedOn w:val="a0"/>
    <w:link w:val="7"/>
    <w:rsid w:val="00D92BFB"/>
    <w:rPr>
      <w:rFonts w:ascii="Times New Roman" w:eastAsia="Times New Roman" w:hAnsi="Times New Roman" w:cs="Times New Roman"/>
      <w:sz w:val="24"/>
      <w:szCs w:val="24"/>
      <w:lang w:val="ru-RU" w:eastAsia="ru-RU"/>
    </w:rPr>
  </w:style>
  <w:style w:type="character" w:customStyle="1" w:styleId="80">
    <w:name w:val="Заголовок 8 Знак"/>
    <w:basedOn w:val="a0"/>
    <w:link w:val="8"/>
    <w:rsid w:val="00D92BFB"/>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rsid w:val="00D92BFB"/>
    <w:rPr>
      <w:rFonts w:ascii="Arial" w:eastAsia="Times New Roman" w:hAnsi="Arial" w:cs="Times New Roman"/>
      <w:sz w:val="24"/>
      <w:szCs w:val="20"/>
      <w:lang w:val="ru-RU" w:eastAsia="ru-RU"/>
    </w:rPr>
  </w:style>
  <w:style w:type="table" w:styleId="af">
    <w:name w:val="Table Grid"/>
    <w:basedOn w:val="a1"/>
    <w:rsid w:val="00D92BFB"/>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rsid w:val="00D92BFB"/>
  </w:style>
  <w:style w:type="paragraph" w:styleId="21">
    <w:name w:val="Body Text Indent 2"/>
    <w:basedOn w:val="a"/>
    <w:link w:val="22"/>
    <w:rsid w:val="00D92BFB"/>
    <w:pPr>
      <w:spacing w:after="0" w:line="360" w:lineRule="auto"/>
      <w:ind w:firstLine="720"/>
      <w:jc w:val="both"/>
    </w:pPr>
    <w:rPr>
      <w:rFonts w:ascii="Times New Roman" w:eastAsia="Times New Roman" w:hAnsi="Times New Roman" w:cs="Times New Roman"/>
      <w:sz w:val="28"/>
      <w:szCs w:val="20"/>
      <w:lang w:val="ru-RU" w:eastAsia="ru-RU"/>
    </w:rPr>
  </w:style>
  <w:style w:type="character" w:customStyle="1" w:styleId="22">
    <w:name w:val="Основной текст с отступом 2 Знак"/>
    <w:basedOn w:val="a0"/>
    <w:link w:val="21"/>
    <w:rsid w:val="00D92BFB"/>
    <w:rPr>
      <w:rFonts w:ascii="Times New Roman" w:eastAsia="Times New Roman" w:hAnsi="Times New Roman" w:cs="Times New Roman"/>
      <w:sz w:val="28"/>
      <w:szCs w:val="20"/>
      <w:lang w:val="ru-RU" w:eastAsia="ru-RU"/>
    </w:rPr>
  </w:style>
  <w:style w:type="paragraph" w:customStyle="1" w:styleId="11">
    <w:name w:val="Обычный1"/>
    <w:rsid w:val="00D92BFB"/>
    <w:pPr>
      <w:widowControl w:val="0"/>
      <w:spacing w:after="0" w:line="240" w:lineRule="auto"/>
      <w:ind w:firstLine="320"/>
      <w:jc w:val="both"/>
    </w:pPr>
    <w:rPr>
      <w:rFonts w:ascii="Times New Roman" w:eastAsia="Times New Roman" w:hAnsi="Times New Roman" w:cs="Times New Roman"/>
      <w:snapToGrid w:val="0"/>
      <w:sz w:val="20"/>
      <w:szCs w:val="20"/>
      <w:lang w:val="ru-RU" w:eastAsia="ru-RU"/>
    </w:rPr>
  </w:style>
  <w:style w:type="paragraph" w:styleId="31">
    <w:name w:val="Body Text 3"/>
    <w:basedOn w:val="a"/>
    <w:link w:val="32"/>
    <w:rsid w:val="00D92BFB"/>
    <w:pPr>
      <w:spacing w:after="120" w:line="240" w:lineRule="auto"/>
    </w:pPr>
    <w:rPr>
      <w:rFonts w:ascii="Times New Roman" w:eastAsia="Times New Roman" w:hAnsi="Times New Roman" w:cs="Times New Roman"/>
      <w:sz w:val="16"/>
      <w:szCs w:val="16"/>
      <w:lang w:val="ru-RU" w:eastAsia="ru-RU"/>
    </w:rPr>
  </w:style>
  <w:style w:type="character" w:customStyle="1" w:styleId="32">
    <w:name w:val="Основной текст 3 Знак"/>
    <w:basedOn w:val="a0"/>
    <w:link w:val="31"/>
    <w:rsid w:val="00D92BFB"/>
    <w:rPr>
      <w:rFonts w:ascii="Times New Roman" w:eastAsia="Times New Roman" w:hAnsi="Times New Roman" w:cs="Times New Roman"/>
      <w:sz w:val="16"/>
      <w:szCs w:val="16"/>
      <w:lang w:val="ru-RU" w:eastAsia="ru-RU"/>
    </w:rPr>
  </w:style>
  <w:style w:type="paragraph" w:customStyle="1" w:styleId="af1">
    <w:name w:val="ГОСТ"/>
    <w:basedOn w:val="a"/>
    <w:rsid w:val="00D92BFB"/>
    <w:pPr>
      <w:widowControl w:val="0"/>
      <w:spacing w:after="0" w:line="480" w:lineRule="atLeast"/>
      <w:ind w:firstLine="720"/>
      <w:jc w:val="both"/>
    </w:pPr>
    <w:rPr>
      <w:rFonts w:ascii="Times New Roman" w:eastAsia="Times New Roman" w:hAnsi="Times New Roman" w:cs="Times New Roman"/>
      <w:snapToGrid w:val="0"/>
      <w:kern w:val="24"/>
      <w:sz w:val="28"/>
      <w:szCs w:val="20"/>
      <w:lang w:val="ru-RU" w:eastAsia="ru-RU"/>
    </w:rPr>
  </w:style>
  <w:style w:type="paragraph" w:styleId="af2">
    <w:name w:val="footer"/>
    <w:basedOn w:val="a"/>
    <w:link w:val="af3"/>
    <w:rsid w:val="00D92BFB"/>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f3">
    <w:name w:val="Нижний колонтитул Знак"/>
    <w:basedOn w:val="a0"/>
    <w:link w:val="af2"/>
    <w:rsid w:val="00D92BFB"/>
    <w:rPr>
      <w:rFonts w:ascii="Times New Roman" w:eastAsia="Times New Roman" w:hAnsi="Times New Roman" w:cs="Times New Roman"/>
      <w:sz w:val="24"/>
      <w:szCs w:val="24"/>
      <w:lang w:val="ru-RU" w:eastAsia="ru-RU"/>
    </w:rPr>
  </w:style>
  <w:style w:type="paragraph" w:customStyle="1" w:styleId="af4">
    <w:name w:val="Название таблицы"/>
    <w:basedOn w:val="a"/>
    <w:next w:val="a"/>
    <w:rsid w:val="00D92BFB"/>
    <w:pPr>
      <w:spacing w:after="0" w:line="360" w:lineRule="auto"/>
      <w:jc w:val="center"/>
    </w:pPr>
    <w:rPr>
      <w:rFonts w:ascii="Times New Roman" w:eastAsia="Times New Roman" w:hAnsi="Times New Roman" w:cs="Times New Roman"/>
      <w:sz w:val="28"/>
      <w:szCs w:val="20"/>
      <w:lang w:val="ru-RU" w:eastAsia="ru-RU"/>
    </w:rPr>
  </w:style>
  <w:style w:type="paragraph" w:styleId="33">
    <w:name w:val="Body Text Indent 3"/>
    <w:basedOn w:val="a"/>
    <w:link w:val="34"/>
    <w:rsid w:val="00D92BFB"/>
    <w:pPr>
      <w:spacing w:after="120" w:line="240" w:lineRule="auto"/>
      <w:ind w:left="283"/>
    </w:pPr>
    <w:rPr>
      <w:rFonts w:ascii="Times New Roman" w:eastAsia="Times New Roman" w:hAnsi="Times New Roman" w:cs="Times New Roman"/>
      <w:sz w:val="16"/>
      <w:szCs w:val="16"/>
      <w:lang w:val="ru-RU" w:eastAsia="ru-RU"/>
    </w:rPr>
  </w:style>
  <w:style w:type="character" w:customStyle="1" w:styleId="34">
    <w:name w:val="Основной текст с отступом 3 Знак"/>
    <w:basedOn w:val="a0"/>
    <w:link w:val="33"/>
    <w:rsid w:val="00D92BFB"/>
    <w:rPr>
      <w:rFonts w:ascii="Times New Roman" w:eastAsia="Times New Roman" w:hAnsi="Times New Roman" w:cs="Times New Roman"/>
      <w:sz w:val="16"/>
      <w:szCs w:val="16"/>
      <w:lang w:val="ru-RU" w:eastAsia="ru-RU"/>
    </w:rPr>
  </w:style>
  <w:style w:type="paragraph" w:styleId="23">
    <w:name w:val="Body Text 2"/>
    <w:basedOn w:val="a"/>
    <w:link w:val="24"/>
    <w:rsid w:val="00D92BFB"/>
    <w:pPr>
      <w:spacing w:after="120" w:line="480" w:lineRule="auto"/>
    </w:pPr>
    <w:rPr>
      <w:rFonts w:ascii="Times New Roman" w:eastAsia="Times New Roman" w:hAnsi="Times New Roman" w:cs="Times New Roman"/>
      <w:sz w:val="24"/>
      <w:szCs w:val="24"/>
      <w:lang w:val="ru-RU" w:eastAsia="ru-RU"/>
    </w:rPr>
  </w:style>
  <w:style w:type="character" w:customStyle="1" w:styleId="24">
    <w:name w:val="Основной текст 2 Знак"/>
    <w:basedOn w:val="a0"/>
    <w:link w:val="23"/>
    <w:rsid w:val="00D92BFB"/>
    <w:rPr>
      <w:rFonts w:ascii="Times New Roman" w:eastAsia="Times New Roman" w:hAnsi="Times New Roman" w:cs="Times New Roman"/>
      <w:sz w:val="24"/>
      <w:szCs w:val="24"/>
      <w:lang w:val="ru-RU" w:eastAsia="ru-RU"/>
    </w:rPr>
  </w:style>
  <w:style w:type="paragraph" w:styleId="af5">
    <w:name w:val="footnote text"/>
    <w:basedOn w:val="a"/>
    <w:link w:val="af6"/>
    <w:rsid w:val="00D92BFB"/>
    <w:pPr>
      <w:spacing w:after="0" w:line="240" w:lineRule="auto"/>
    </w:pPr>
    <w:rPr>
      <w:rFonts w:ascii="Times New Roman" w:eastAsia="Times New Roman" w:hAnsi="Times New Roman" w:cs="Times New Roman"/>
      <w:sz w:val="28"/>
      <w:szCs w:val="20"/>
      <w:lang w:val="ru-RU" w:eastAsia="ru-RU"/>
    </w:rPr>
  </w:style>
  <w:style w:type="character" w:customStyle="1" w:styleId="af6">
    <w:name w:val="Текст сноски Знак"/>
    <w:basedOn w:val="a0"/>
    <w:link w:val="af5"/>
    <w:rsid w:val="00D92BFB"/>
    <w:rPr>
      <w:rFonts w:ascii="Times New Roman" w:eastAsia="Times New Roman" w:hAnsi="Times New Roman" w:cs="Times New Roman"/>
      <w:sz w:val="28"/>
      <w:szCs w:val="20"/>
      <w:lang w:val="ru-RU" w:eastAsia="ru-RU"/>
    </w:rPr>
  </w:style>
  <w:style w:type="paragraph" w:customStyle="1" w:styleId="FR1">
    <w:name w:val="FR1"/>
    <w:rsid w:val="00D92BFB"/>
    <w:pPr>
      <w:widowControl w:val="0"/>
      <w:autoSpaceDE w:val="0"/>
      <w:autoSpaceDN w:val="0"/>
      <w:adjustRightInd w:val="0"/>
      <w:spacing w:before="120" w:after="0" w:line="240" w:lineRule="auto"/>
      <w:ind w:right="600"/>
    </w:pPr>
    <w:rPr>
      <w:rFonts w:ascii="Times New Roman" w:eastAsia="Times New Roman" w:hAnsi="Times New Roman" w:cs="Times New Roman"/>
      <w:b/>
      <w:sz w:val="32"/>
      <w:szCs w:val="20"/>
      <w:lang w:val="ru-RU" w:eastAsia="ru-RU"/>
    </w:rPr>
  </w:style>
  <w:style w:type="paragraph" w:customStyle="1" w:styleId="BodyText21">
    <w:name w:val="Body Text 21"/>
    <w:basedOn w:val="a"/>
    <w:rsid w:val="00D92BFB"/>
    <w:pPr>
      <w:overflowPunct w:val="0"/>
      <w:autoSpaceDE w:val="0"/>
      <w:autoSpaceDN w:val="0"/>
      <w:adjustRightInd w:val="0"/>
      <w:spacing w:after="0" w:line="240" w:lineRule="auto"/>
      <w:textAlignment w:val="baseline"/>
    </w:pPr>
    <w:rPr>
      <w:rFonts w:ascii="Arial" w:eastAsia="Times New Roman" w:hAnsi="Arial" w:cs="Times New Roman"/>
      <w:noProof/>
      <w:sz w:val="28"/>
      <w:szCs w:val="20"/>
      <w:lang w:val="ru-RU" w:eastAsia="ru-RU"/>
    </w:rPr>
  </w:style>
  <w:style w:type="paragraph" w:customStyle="1" w:styleId="310">
    <w:name w:val="Основной текст 31"/>
    <w:basedOn w:val="a"/>
    <w:rsid w:val="00D92BFB"/>
    <w:pPr>
      <w:widowControl w:val="0"/>
      <w:overflowPunct w:val="0"/>
      <w:autoSpaceDE w:val="0"/>
      <w:autoSpaceDN w:val="0"/>
      <w:adjustRightInd w:val="0"/>
      <w:spacing w:after="120" w:line="240" w:lineRule="auto"/>
      <w:textAlignment w:val="baseline"/>
    </w:pPr>
    <w:rPr>
      <w:rFonts w:ascii="Times New Roman" w:eastAsia="Times New Roman" w:hAnsi="Times New Roman" w:cs="Times New Roman"/>
      <w:sz w:val="16"/>
      <w:szCs w:val="20"/>
      <w:lang w:val="ru-RU" w:eastAsia="ru-RU"/>
    </w:rPr>
  </w:style>
  <w:style w:type="paragraph" w:styleId="af7">
    <w:name w:val="List"/>
    <w:basedOn w:val="a"/>
    <w:rsid w:val="00D92BFB"/>
    <w:pPr>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0"/>
      <w:szCs w:val="20"/>
      <w:lang w:val="ru-RU" w:eastAsia="ru-RU"/>
    </w:rPr>
  </w:style>
  <w:style w:type="paragraph" w:customStyle="1" w:styleId="210">
    <w:name w:val="Основной текст 21"/>
    <w:basedOn w:val="a"/>
    <w:rsid w:val="00D92BFB"/>
    <w:pPr>
      <w:widowControl w:val="0"/>
      <w:overflowPunct w:val="0"/>
      <w:autoSpaceDE w:val="0"/>
      <w:autoSpaceDN w:val="0"/>
      <w:adjustRightInd w:val="0"/>
      <w:spacing w:after="0" w:line="240" w:lineRule="auto"/>
      <w:textAlignment w:val="baseline"/>
    </w:pPr>
    <w:rPr>
      <w:rFonts w:ascii="Arial" w:eastAsia="Times New Roman" w:hAnsi="Arial" w:cs="Times New Roman"/>
      <w:noProof/>
      <w:sz w:val="28"/>
      <w:szCs w:val="20"/>
      <w:lang w:val="ru-RU" w:eastAsia="ru-RU"/>
    </w:rPr>
  </w:style>
  <w:style w:type="paragraph" w:styleId="af8">
    <w:name w:val="List Bullet"/>
    <w:basedOn w:val="a"/>
    <w:rsid w:val="00D92BFB"/>
    <w:pPr>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0"/>
      <w:szCs w:val="20"/>
      <w:lang w:val="ru-RU" w:eastAsia="ru-RU"/>
    </w:rPr>
  </w:style>
  <w:style w:type="paragraph" w:styleId="af9">
    <w:name w:val="Normal (Web)"/>
    <w:basedOn w:val="a"/>
    <w:uiPriority w:val="99"/>
    <w:unhideWhenUsed/>
    <w:rsid w:val="00D92BF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a">
    <w:name w:val="No Spacing"/>
    <w:uiPriority w:val="1"/>
    <w:qFormat/>
    <w:rsid w:val="00D92BFB"/>
    <w:pPr>
      <w:spacing w:after="0" w:line="240" w:lineRule="auto"/>
    </w:pPr>
  </w:style>
  <w:style w:type="numbering" w:customStyle="1" w:styleId="12">
    <w:name w:val="Нет списка1"/>
    <w:next w:val="a2"/>
    <w:semiHidden/>
    <w:rsid w:val="00321ECD"/>
  </w:style>
  <w:style w:type="paragraph" w:customStyle="1" w:styleId="25">
    <w:name w:val="Обычный2"/>
    <w:rsid w:val="00321ECD"/>
    <w:pPr>
      <w:widowControl w:val="0"/>
      <w:spacing w:after="0" w:line="240" w:lineRule="auto"/>
      <w:ind w:firstLine="320"/>
      <w:jc w:val="both"/>
    </w:pPr>
    <w:rPr>
      <w:rFonts w:ascii="Times New Roman" w:eastAsia="Times New Roman" w:hAnsi="Times New Roman" w:cs="Times New Roman"/>
      <w:snapToGrid w:val="0"/>
      <w:sz w:val="20"/>
      <w:szCs w:val="20"/>
      <w:lang w:val="ru-RU" w:eastAsia="ru-RU"/>
    </w:rPr>
  </w:style>
  <w:style w:type="paragraph" w:customStyle="1" w:styleId="perechislenia">
    <w:name w:val="perechislenia"/>
    <w:basedOn w:val="a"/>
    <w:rsid w:val="00321ECD"/>
    <w:pPr>
      <w:spacing w:before="90" w:after="90" w:line="240" w:lineRule="auto"/>
      <w:ind w:right="180" w:firstLine="300"/>
      <w:jc w:val="both"/>
    </w:pPr>
    <w:rPr>
      <w:rFonts w:ascii="Arial" w:eastAsia="Times New Roman" w:hAnsi="Arial" w:cs="Arial"/>
      <w:color w:val="000000"/>
      <w:sz w:val="20"/>
      <w:szCs w:val="20"/>
      <w:lang w:val="ru-RU" w:eastAsia="ru-RU"/>
    </w:rPr>
  </w:style>
  <w:style w:type="character" w:styleId="afb">
    <w:name w:val="Hyperlink"/>
    <w:uiPriority w:val="99"/>
    <w:unhideWhenUsed/>
    <w:rsid w:val="00321ECD"/>
    <w:rPr>
      <w:color w:val="0000FF"/>
      <w:u w:val="single"/>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70264"/>
    <w:pPr>
      <w:spacing w:before="120" w:after="160" w:line="240" w:lineRule="exact"/>
      <w:ind w:firstLine="700"/>
      <w:jc w:val="both"/>
    </w:pPr>
    <w:rPr>
      <w:rFonts w:ascii="Times New Roman" w:eastAsia="Times New Roman" w:hAnsi="Times New Roman" w:cs="Times New Roman"/>
      <w:sz w:val="20"/>
      <w:szCs w:val="20"/>
      <w:lang w:val="en-US" w:eastAsia="en-US"/>
    </w:rPr>
  </w:style>
  <w:style w:type="paragraph" w:customStyle="1" w:styleId="Iniiaiieoaeno">
    <w:name w:val="Iniiaiie oaeno"/>
    <w:basedOn w:val="a"/>
    <w:rsid w:val="00970264"/>
    <w:pPr>
      <w:spacing w:after="0" w:line="360" w:lineRule="auto"/>
      <w:ind w:right="-1332"/>
      <w:jc w:val="both"/>
    </w:pPr>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92BFB"/>
    <w:pPr>
      <w:keepNext/>
      <w:spacing w:before="240" w:after="60" w:line="240" w:lineRule="auto"/>
      <w:outlineLvl w:val="0"/>
    </w:pPr>
    <w:rPr>
      <w:rFonts w:ascii="Arial" w:eastAsia="Times New Roman" w:hAnsi="Arial" w:cs="Times New Roman"/>
      <w:b/>
      <w:bCs/>
      <w:kern w:val="32"/>
      <w:sz w:val="32"/>
      <w:szCs w:val="32"/>
      <w:lang w:val="ru-RU" w:eastAsia="ru-RU"/>
    </w:rPr>
  </w:style>
  <w:style w:type="paragraph" w:styleId="2">
    <w:name w:val="heading 2"/>
    <w:basedOn w:val="a"/>
    <w:next w:val="a"/>
    <w:link w:val="20"/>
    <w:qFormat/>
    <w:rsid w:val="00D92BFB"/>
    <w:pPr>
      <w:keepNext/>
      <w:shd w:val="clear" w:color="auto" w:fill="FFFFFF"/>
      <w:autoSpaceDE w:val="0"/>
      <w:autoSpaceDN w:val="0"/>
      <w:adjustRightInd w:val="0"/>
      <w:spacing w:after="0" w:line="360" w:lineRule="auto"/>
      <w:ind w:firstLine="624"/>
      <w:jc w:val="both"/>
      <w:outlineLvl w:val="1"/>
    </w:pPr>
    <w:rPr>
      <w:rFonts w:ascii="Times New Roman" w:eastAsia="Times New Roman" w:hAnsi="Times New Roman" w:cs="Times New Roman"/>
      <w:color w:val="000000"/>
      <w:sz w:val="28"/>
      <w:szCs w:val="24"/>
      <w:lang w:val="ru-RU" w:eastAsia="ru-RU"/>
    </w:rPr>
  </w:style>
  <w:style w:type="paragraph" w:styleId="3">
    <w:name w:val="heading 3"/>
    <w:basedOn w:val="a"/>
    <w:next w:val="a"/>
    <w:link w:val="30"/>
    <w:qFormat/>
    <w:rsid w:val="00D92BFB"/>
    <w:pPr>
      <w:keepNext/>
      <w:spacing w:before="240" w:after="60" w:line="240" w:lineRule="auto"/>
      <w:outlineLvl w:val="2"/>
    </w:pPr>
    <w:rPr>
      <w:rFonts w:ascii="Arial" w:eastAsia="Times New Roman" w:hAnsi="Arial" w:cs="Times New Roman"/>
      <w:b/>
      <w:bCs/>
      <w:sz w:val="26"/>
      <w:szCs w:val="26"/>
      <w:lang w:val="ru-RU" w:eastAsia="ru-RU"/>
    </w:rPr>
  </w:style>
  <w:style w:type="paragraph" w:styleId="4">
    <w:name w:val="heading 4"/>
    <w:basedOn w:val="a"/>
    <w:next w:val="a"/>
    <w:link w:val="40"/>
    <w:qFormat/>
    <w:rsid w:val="00D92BFB"/>
    <w:pPr>
      <w:keepNext/>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5">
    <w:name w:val="heading 5"/>
    <w:basedOn w:val="a"/>
    <w:next w:val="a"/>
    <w:link w:val="50"/>
    <w:qFormat/>
    <w:rsid w:val="00D92BFB"/>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6">
    <w:name w:val="heading 6"/>
    <w:basedOn w:val="a"/>
    <w:next w:val="a"/>
    <w:link w:val="60"/>
    <w:qFormat/>
    <w:rsid w:val="00D92BFB"/>
    <w:pPr>
      <w:spacing w:before="240" w:after="60" w:line="240" w:lineRule="auto"/>
      <w:outlineLvl w:val="5"/>
    </w:pPr>
    <w:rPr>
      <w:rFonts w:ascii="Times New Roman" w:eastAsia="Times New Roman" w:hAnsi="Times New Roman" w:cs="Times New Roman"/>
      <w:b/>
      <w:bCs/>
      <w:lang w:val="ru-RU" w:eastAsia="ru-RU"/>
    </w:rPr>
  </w:style>
  <w:style w:type="paragraph" w:styleId="7">
    <w:name w:val="heading 7"/>
    <w:basedOn w:val="a"/>
    <w:next w:val="a"/>
    <w:link w:val="70"/>
    <w:qFormat/>
    <w:rsid w:val="00D92BFB"/>
    <w:pPr>
      <w:spacing w:before="240" w:after="60" w:line="240" w:lineRule="auto"/>
      <w:outlineLvl w:val="6"/>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D92BFB"/>
    <w:p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9">
    <w:name w:val="heading 9"/>
    <w:basedOn w:val="a"/>
    <w:next w:val="a"/>
    <w:link w:val="90"/>
    <w:qFormat/>
    <w:rsid w:val="00D92BFB"/>
    <w:pPr>
      <w:keepNext/>
      <w:widowControl w:val="0"/>
      <w:overflowPunct w:val="0"/>
      <w:autoSpaceDE w:val="0"/>
      <w:autoSpaceDN w:val="0"/>
      <w:adjustRightInd w:val="0"/>
      <w:spacing w:after="0" w:line="240" w:lineRule="auto"/>
      <w:jc w:val="both"/>
      <w:textAlignment w:val="baseline"/>
      <w:outlineLvl w:val="8"/>
    </w:pPr>
    <w:rPr>
      <w:rFonts w:ascii="Arial" w:eastAsia="Times New Roman" w:hAnsi="Arial" w:cs="Times New Roman"/>
      <w:sz w:val="24"/>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2051"/>
    <w:pPr>
      <w:ind w:left="720"/>
      <w:contextualSpacing/>
      <w:jc w:val="right"/>
    </w:pPr>
  </w:style>
  <w:style w:type="paragraph" w:styleId="a4">
    <w:name w:val="header"/>
    <w:basedOn w:val="a"/>
    <w:link w:val="a5"/>
    <w:uiPriority w:val="99"/>
    <w:unhideWhenUsed/>
    <w:rsid w:val="002B205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B2051"/>
    <w:rPr>
      <w:rFonts w:eastAsiaTheme="minorEastAsia"/>
      <w:lang w:eastAsia="ru-RU"/>
    </w:rPr>
  </w:style>
  <w:style w:type="paragraph" w:styleId="a6">
    <w:name w:val="Body Text"/>
    <w:basedOn w:val="a"/>
    <w:link w:val="a7"/>
    <w:rsid w:val="00C90F19"/>
    <w:pPr>
      <w:widowControl w:val="0"/>
      <w:spacing w:after="120" w:line="240" w:lineRule="auto"/>
      <w:jc w:val="both"/>
    </w:pPr>
    <w:rPr>
      <w:rFonts w:ascii="Times New Roman" w:eastAsia="Times New Roman" w:hAnsi="Times New Roman" w:cs="Times New Roman"/>
      <w:sz w:val="24"/>
      <w:szCs w:val="24"/>
    </w:rPr>
  </w:style>
  <w:style w:type="character" w:customStyle="1" w:styleId="a7">
    <w:name w:val="Основной текст Знак"/>
    <w:basedOn w:val="a0"/>
    <w:link w:val="a6"/>
    <w:rsid w:val="00C90F19"/>
    <w:rPr>
      <w:rFonts w:ascii="Times New Roman" w:eastAsia="Times New Roman" w:hAnsi="Times New Roman" w:cs="Times New Roman"/>
      <w:sz w:val="24"/>
      <w:szCs w:val="24"/>
      <w:lang w:eastAsia="ru-RU"/>
    </w:rPr>
  </w:style>
  <w:style w:type="paragraph" w:styleId="a8">
    <w:name w:val="Body Text Indent"/>
    <w:basedOn w:val="a"/>
    <w:link w:val="a9"/>
    <w:rsid w:val="00C90F19"/>
    <w:pPr>
      <w:widowControl w:val="0"/>
      <w:spacing w:after="120" w:line="360" w:lineRule="auto"/>
      <w:ind w:left="283"/>
      <w:jc w:val="both"/>
    </w:pPr>
    <w:rPr>
      <w:rFonts w:ascii="Times New Roman" w:eastAsia="Times New Roman" w:hAnsi="Times New Roman" w:cs="Times New Roman"/>
      <w:sz w:val="28"/>
      <w:szCs w:val="28"/>
      <w:lang w:eastAsia="en-US"/>
    </w:rPr>
  </w:style>
  <w:style w:type="character" w:customStyle="1" w:styleId="a9">
    <w:name w:val="Основной текст с отступом Знак"/>
    <w:basedOn w:val="a0"/>
    <w:link w:val="a8"/>
    <w:rsid w:val="00C90F19"/>
    <w:rPr>
      <w:rFonts w:ascii="Times New Roman" w:eastAsia="Times New Roman" w:hAnsi="Times New Roman" w:cs="Times New Roman"/>
      <w:sz w:val="28"/>
      <w:szCs w:val="28"/>
    </w:rPr>
  </w:style>
  <w:style w:type="paragraph" w:customStyle="1" w:styleId="aa">
    <w:name w:val="Гост"/>
    <w:basedOn w:val="a"/>
    <w:rsid w:val="00C90F19"/>
    <w:pPr>
      <w:widowControl w:val="0"/>
      <w:spacing w:after="0" w:line="474" w:lineRule="atLeast"/>
      <w:ind w:firstLine="680"/>
      <w:jc w:val="both"/>
    </w:pPr>
    <w:rPr>
      <w:rFonts w:ascii="Times New Roman" w:eastAsia="Times New Roman" w:hAnsi="Times New Roman" w:cs="Times New Roman"/>
      <w:spacing w:val="6"/>
      <w:w w:val="105"/>
      <w:kern w:val="28"/>
      <w:sz w:val="28"/>
      <w:szCs w:val="20"/>
    </w:rPr>
  </w:style>
  <w:style w:type="character" w:customStyle="1" w:styleId="CharAttribute1">
    <w:name w:val="CharAttribute1"/>
    <w:rsid w:val="00C20E21"/>
    <w:rPr>
      <w:rFonts w:ascii="Times New Roman" w:eastAsia="Times New Roman" w:hAnsi="Times New Roman"/>
      <w:sz w:val="28"/>
    </w:rPr>
  </w:style>
  <w:style w:type="paragraph" w:styleId="ab">
    <w:name w:val="Title"/>
    <w:basedOn w:val="a"/>
    <w:link w:val="ac"/>
    <w:qFormat/>
    <w:rsid w:val="0084668C"/>
    <w:pPr>
      <w:spacing w:after="0" w:line="240" w:lineRule="auto"/>
      <w:jc w:val="center"/>
    </w:pPr>
    <w:rPr>
      <w:rFonts w:ascii="Times New Roman" w:eastAsia="Times New Roman" w:hAnsi="Times New Roman" w:cs="Times New Roman"/>
      <w:b/>
      <w:sz w:val="28"/>
      <w:szCs w:val="20"/>
    </w:rPr>
  </w:style>
  <w:style w:type="character" w:customStyle="1" w:styleId="ac">
    <w:name w:val="Название Знак"/>
    <w:basedOn w:val="a0"/>
    <w:link w:val="ab"/>
    <w:rsid w:val="0084668C"/>
    <w:rPr>
      <w:rFonts w:ascii="Times New Roman" w:eastAsia="Times New Roman" w:hAnsi="Times New Roman" w:cs="Times New Roman"/>
      <w:b/>
      <w:sz w:val="28"/>
      <w:szCs w:val="20"/>
      <w:lang w:eastAsia="ru-RU"/>
    </w:rPr>
  </w:style>
  <w:style w:type="paragraph" w:styleId="ad">
    <w:name w:val="Balloon Text"/>
    <w:basedOn w:val="a"/>
    <w:link w:val="ae"/>
    <w:unhideWhenUsed/>
    <w:rsid w:val="0015731C"/>
    <w:pPr>
      <w:spacing w:after="0" w:line="240" w:lineRule="auto"/>
    </w:pPr>
    <w:rPr>
      <w:rFonts w:ascii="Tahoma" w:hAnsi="Tahoma" w:cs="Tahoma"/>
      <w:sz w:val="16"/>
      <w:szCs w:val="16"/>
    </w:rPr>
  </w:style>
  <w:style w:type="character" w:customStyle="1" w:styleId="ae">
    <w:name w:val="Текст выноски Знак"/>
    <w:basedOn w:val="a0"/>
    <w:link w:val="ad"/>
    <w:rsid w:val="0015731C"/>
    <w:rPr>
      <w:rFonts w:ascii="Tahoma" w:hAnsi="Tahoma" w:cs="Tahoma"/>
      <w:sz w:val="16"/>
      <w:szCs w:val="16"/>
    </w:rPr>
  </w:style>
  <w:style w:type="character" w:customStyle="1" w:styleId="10">
    <w:name w:val="Заголовок 1 Знак"/>
    <w:basedOn w:val="a0"/>
    <w:link w:val="1"/>
    <w:rsid w:val="00D92BFB"/>
    <w:rPr>
      <w:rFonts w:ascii="Arial" w:eastAsia="Times New Roman" w:hAnsi="Arial" w:cs="Times New Roman"/>
      <w:b/>
      <w:bCs/>
      <w:kern w:val="32"/>
      <w:sz w:val="32"/>
      <w:szCs w:val="32"/>
      <w:lang w:val="ru-RU" w:eastAsia="ru-RU"/>
    </w:rPr>
  </w:style>
  <w:style w:type="character" w:customStyle="1" w:styleId="20">
    <w:name w:val="Заголовок 2 Знак"/>
    <w:basedOn w:val="a0"/>
    <w:link w:val="2"/>
    <w:rsid w:val="00D92BFB"/>
    <w:rPr>
      <w:rFonts w:ascii="Times New Roman" w:eastAsia="Times New Roman" w:hAnsi="Times New Roman" w:cs="Times New Roman"/>
      <w:color w:val="000000"/>
      <w:sz w:val="28"/>
      <w:szCs w:val="24"/>
      <w:shd w:val="clear" w:color="auto" w:fill="FFFFFF"/>
      <w:lang w:val="ru-RU" w:eastAsia="ru-RU"/>
    </w:rPr>
  </w:style>
  <w:style w:type="character" w:customStyle="1" w:styleId="30">
    <w:name w:val="Заголовок 3 Знак"/>
    <w:basedOn w:val="a0"/>
    <w:link w:val="3"/>
    <w:rsid w:val="00D92BFB"/>
    <w:rPr>
      <w:rFonts w:ascii="Arial" w:eastAsia="Times New Roman" w:hAnsi="Arial" w:cs="Times New Roman"/>
      <w:b/>
      <w:bCs/>
      <w:sz w:val="26"/>
      <w:szCs w:val="26"/>
      <w:lang w:val="ru-RU" w:eastAsia="ru-RU"/>
    </w:rPr>
  </w:style>
  <w:style w:type="character" w:customStyle="1" w:styleId="40">
    <w:name w:val="Заголовок 4 Знак"/>
    <w:basedOn w:val="a0"/>
    <w:link w:val="4"/>
    <w:rsid w:val="00D92BFB"/>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D92BFB"/>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0"/>
    <w:link w:val="6"/>
    <w:rsid w:val="00D92BFB"/>
    <w:rPr>
      <w:rFonts w:ascii="Times New Roman" w:eastAsia="Times New Roman" w:hAnsi="Times New Roman" w:cs="Times New Roman"/>
      <w:b/>
      <w:bCs/>
      <w:lang w:val="ru-RU" w:eastAsia="ru-RU"/>
    </w:rPr>
  </w:style>
  <w:style w:type="character" w:customStyle="1" w:styleId="70">
    <w:name w:val="Заголовок 7 Знак"/>
    <w:basedOn w:val="a0"/>
    <w:link w:val="7"/>
    <w:rsid w:val="00D92BFB"/>
    <w:rPr>
      <w:rFonts w:ascii="Times New Roman" w:eastAsia="Times New Roman" w:hAnsi="Times New Roman" w:cs="Times New Roman"/>
      <w:sz w:val="24"/>
      <w:szCs w:val="24"/>
      <w:lang w:val="ru-RU" w:eastAsia="ru-RU"/>
    </w:rPr>
  </w:style>
  <w:style w:type="character" w:customStyle="1" w:styleId="80">
    <w:name w:val="Заголовок 8 Знак"/>
    <w:basedOn w:val="a0"/>
    <w:link w:val="8"/>
    <w:rsid w:val="00D92BFB"/>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rsid w:val="00D92BFB"/>
    <w:rPr>
      <w:rFonts w:ascii="Arial" w:eastAsia="Times New Roman" w:hAnsi="Arial" w:cs="Times New Roman"/>
      <w:sz w:val="24"/>
      <w:szCs w:val="20"/>
      <w:lang w:val="ru-RU" w:eastAsia="ru-RU"/>
    </w:rPr>
  </w:style>
  <w:style w:type="table" w:styleId="af">
    <w:name w:val="Table Grid"/>
    <w:basedOn w:val="a1"/>
    <w:rsid w:val="00D92BFB"/>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rsid w:val="00D92BFB"/>
  </w:style>
  <w:style w:type="paragraph" w:styleId="21">
    <w:name w:val="Body Text Indent 2"/>
    <w:basedOn w:val="a"/>
    <w:link w:val="22"/>
    <w:rsid w:val="00D92BFB"/>
    <w:pPr>
      <w:spacing w:after="0" w:line="360" w:lineRule="auto"/>
      <w:ind w:firstLine="720"/>
      <w:jc w:val="both"/>
    </w:pPr>
    <w:rPr>
      <w:rFonts w:ascii="Times New Roman" w:eastAsia="Times New Roman" w:hAnsi="Times New Roman" w:cs="Times New Roman"/>
      <w:sz w:val="28"/>
      <w:szCs w:val="20"/>
      <w:lang w:val="ru-RU" w:eastAsia="ru-RU"/>
    </w:rPr>
  </w:style>
  <w:style w:type="character" w:customStyle="1" w:styleId="22">
    <w:name w:val="Основной текст с отступом 2 Знак"/>
    <w:basedOn w:val="a0"/>
    <w:link w:val="21"/>
    <w:rsid w:val="00D92BFB"/>
    <w:rPr>
      <w:rFonts w:ascii="Times New Roman" w:eastAsia="Times New Roman" w:hAnsi="Times New Roman" w:cs="Times New Roman"/>
      <w:sz w:val="28"/>
      <w:szCs w:val="20"/>
      <w:lang w:val="ru-RU" w:eastAsia="ru-RU"/>
    </w:rPr>
  </w:style>
  <w:style w:type="paragraph" w:customStyle="1" w:styleId="11">
    <w:name w:val="Обычный1"/>
    <w:rsid w:val="00D92BFB"/>
    <w:pPr>
      <w:widowControl w:val="0"/>
      <w:spacing w:after="0" w:line="240" w:lineRule="auto"/>
      <w:ind w:firstLine="320"/>
      <w:jc w:val="both"/>
    </w:pPr>
    <w:rPr>
      <w:rFonts w:ascii="Times New Roman" w:eastAsia="Times New Roman" w:hAnsi="Times New Roman" w:cs="Times New Roman"/>
      <w:snapToGrid w:val="0"/>
      <w:sz w:val="20"/>
      <w:szCs w:val="20"/>
      <w:lang w:val="ru-RU" w:eastAsia="ru-RU"/>
    </w:rPr>
  </w:style>
  <w:style w:type="paragraph" w:styleId="31">
    <w:name w:val="Body Text 3"/>
    <w:basedOn w:val="a"/>
    <w:link w:val="32"/>
    <w:rsid w:val="00D92BFB"/>
    <w:pPr>
      <w:spacing w:after="120" w:line="240" w:lineRule="auto"/>
    </w:pPr>
    <w:rPr>
      <w:rFonts w:ascii="Times New Roman" w:eastAsia="Times New Roman" w:hAnsi="Times New Roman" w:cs="Times New Roman"/>
      <w:sz w:val="16"/>
      <w:szCs w:val="16"/>
      <w:lang w:val="ru-RU" w:eastAsia="ru-RU"/>
    </w:rPr>
  </w:style>
  <w:style w:type="character" w:customStyle="1" w:styleId="32">
    <w:name w:val="Основной текст 3 Знак"/>
    <w:basedOn w:val="a0"/>
    <w:link w:val="31"/>
    <w:rsid w:val="00D92BFB"/>
    <w:rPr>
      <w:rFonts w:ascii="Times New Roman" w:eastAsia="Times New Roman" w:hAnsi="Times New Roman" w:cs="Times New Roman"/>
      <w:sz w:val="16"/>
      <w:szCs w:val="16"/>
      <w:lang w:val="ru-RU" w:eastAsia="ru-RU"/>
    </w:rPr>
  </w:style>
  <w:style w:type="paragraph" w:customStyle="1" w:styleId="af1">
    <w:name w:val="ГОСТ"/>
    <w:basedOn w:val="a"/>
    <w:rsid w:val="00D92BFB"/>
    <w:pPr>
      <w:widowControl w:val="0"/>
      <w:spacing w:after="0" w:line="480" w:lineRule="atLeast"/>
      <w:ind w:firstLine="720"/>
      <w:jc w:val="both"/>
    </w:pPr>
    <w:rPr>
      <w:rFonts w:ascii="Times New Roman" w:eastAsia="Times New Roman" w:hAnsi="Times New Roman" w:cs="Times New Roman"/>
      <w:snapToGrid w:val="0"/>
      <w:kern w:val="24"/>
      <w:sz w:val="28"/>
      <w:szCs w:val="20"/>
      <w:lang w:val="ru-RU" w:eastAsia="ru-RU"/>
    </w:rPr>
  </w:style>
  <w:style w:type="paragraph" w:styleId="af2">
    <w:name w:val="footer"/>
    <w:basedOn w:val="a"/>
    <w:link w:val="af3"/>
    <w:rsid w:val="00D92BFB"/>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f3">
    <w:name w:val="Нижний колонтитул Знак"/>
    <w:basedOn w:val="a0"/>
    <w:link w:val="af2"/>
    <w:rsid w:val="00D92BFB"/>
    <w:rPr>
      <w:rFonts w:ascii="Times New Roman" w:eastAsia="Times New Roman" w:hAnsi="Times New Roman" w:cs="Times New Roman"/>
      <w:sz w:val="24"/>
      <w:szCs w:val="24"/>
      <w:lang w:val="ru-RU" w:eastAsia="ru-RU"/>
    </w:rPr>
  </w:style>
  <w:style w:type="paragraph" w:customStyle="1" w:styleId="af4">
    <w:name w:val="Название таблицы"/>
    <w:basedOn w:val="a"/>
    <w:next w:val="a"/>
    <w:rsid w:val="00D92BFB"/>
    <w:pPr>
      <w:spacing w:after="0" w:line="360" w:lineRule="auto"/>
      <w:jc w:val="center"/>
    </w:pPr>
    <w:rPr>
      <w:rFonts w:ascii="Times New Roman" w:eastAsia="Times New Roman" w:hAnsi="Times New Roman" w:cs="Times New Roman"/>
      <w:sz w:val="28"/>
      <w:szCs w:val="20"/>
      <w:lang w:val="ru-RU" w:eastAsia="ru-RU"/>
    </w:rPr>
  </w:style>
  <w:style w:type="paragraph" w:styleId="33">
    <w:name w:val="Body Text Indent 3"/>
    <w:basedOn w:val="a"/>
    <w:link w:val="34"/>
    <w:rsid w:val="00D92BFB"/>
    <w:pPr>
      <w:spacing w:after="120" w:line="240" w:lineRule="auto"/>
      <w:ind w:left="283"/>
    </w:pPr>
    <w:rPr>
      <w:rFonts w:ascii="Times New Roman" w:eastAsia="Times New Roman" w:hAnsi="Times New Roman" w:cs="Times New Roman"/>
      <w:sz w:val="16"/>
      <w:szCs w:val="16"/>
      <w:lang w:val="ru-RU" w:eastAsia="ru-RU"/>
    </w:rPr>
  </w:style>
  <w:style w:type="character" w:customStyle="1" w:styleId="34">
    <w:name w:val="Основной текст с отступом 3 Знак"/>
    <w:basedOn w:val="a0"/>
    <w:link w:val="33"/>
    <w:rsid w:val="00D92BFB"/>
    <w:rPr>
      <w:rFonts w:ascii="Times New Roman" w:eastAsia="Times New Roman" w:hAnsi="Times New Roman" w:cs="Times New Roman"/>
      <w:sz w:val="16"/>
      <w:szCs w:val="16"/>
      <w:lang w:val="ru-RU" w:eastAsia="ru-RU"/>
    </w:rPr>
  </w:style>
  <w:style w:type="paragraph" w:styleId="23">
    <w:name w:val="Body Text 2"/>
    <w:basedOn w:val="a"/>
    <w:link w:val="24"/>
    <w:rsid w:val="00D92BFB"/>
    <w:pPr>
      <w:spacing w:after="120" w:line="480" w:lineRule="auto"/>
    </w:pPr>
    <w:rPr>
      <w:rFonts w:ascii="Times New Roman" w:eastAsia="Times New Roman" w:hAnsi="Times New Roman" w:cs="Times New Roman"/>
      <w:sz w:val="24"/>
      <w:szCs w:val="24"/>
      <w:lang w:val="ru-RU" w:eastAsia="ru-RU"/>
    </w:rPr>
  </w:style>
  <w:style w:type="character" w:customStyle="1" w:styleId="24">
    <w:name w:val="Основной текст 2 Знак"/>
    <w:basedOn w:val="a0"/>
    <w:link w:val="23"/>
    <w:rsid w:val="00D92BFB"/>
    <w:rPr>
      <w:rFonts w:ascii="Times New Roman" w:eastAsia="Times New Roman" w:hAnsi="Times New Roman" w:cs="Times New Roman"/>
      <w:sz w:val="24"/>
      <w:szCs w:val="24"/>
      <w:lang w:val="ru-RU" w:eastAsia="ru-RU"/>
    </w:rPr>
  </w:style>
  <w:style w:type="paragraph" w:styleId="af5">
    <w:name w:val="footnote text"/>
    <w:basedOn w:val="a"/>
    <w:link w:val="af6"/>
    <w:rsid w:val="00D92BFB"/>
    <w:pPr>
      <w:spacing w:after="0" w:line="240" w:lineRule="auto"/>
    </w:pPr>
    <w:rPr>
      <w:rFonts w:ascii="Times New Roman" w:eastAsia="Times New Roman" w:hAnsi="Times New Roman" w:cs="Times New Roman"/>
      <w:sz w:val="28"/>
      <w:szCs w:val="20"/>
      <w:lang w:val="ru-RU" w:eastAsia="ru-RU"/>
    </w:rPr>
  </w:style>
  <w:style w:type="character" w:customStyle="1" w:styleId="af6">
    <w:name w:val="Текст сноски Знак"/>
    <w:basedOn w:val="a0"/>
    <w:link w:val="af5"/>
    <w:rsid w:val="00D92BFB"/>
    <w:rPr>
      <w:rFonts w:ascii="Times New Roman" w:eastAsia="Times New Roman" w:hAnsi="Times New Roman" w:cs="Times New Roman"/>
      <w:sz w:val="28"/>
      <w:szCs w:val="20"/>
      <w:lang w:val="ru-RU" w:eastAsia="ru-RU"/>
    </w:rPr>
  </w:style>
  <w:style w:type="paragraph" w:customStyle="1" w:styleId="FR1">
    <w:name w:val="FR1"/>
    <w:rsid w:val="00D92BFB"/>
    <w:pPr>
      <w:widowControl w:val="0"/>
      <w:autoSpaceDE w:val="0"/>
      <w:autoSpaceDN w:val="0"/>
      <w:adjustRightInd w:val="0"/>
      <w:spacing w:before="120" w:after="0" w:line="240" w:lineRule="auto"/>
      <w:ind w:right="600"/>
    </w:pPr>
    <w:rPr>
      <w:rFonts w:ascii="Times New Roman" w:eastAsia="Times New Roman" w:hAnsi="Times New Roman" w:cs="Times New Roman"/>
      <w:b/>
      <w:sz w:val="32"/>
      <w:szCs w:val="20"/>
      <w:lang w:val="ru-RU" w:eastAsia="ru-RU"/>
    </w:rPr>
  </w:style>
  <w:style w:type="paragraph" w:customStyle="1" w:styleId="BodyText21">
    <w:name w:val="Body Text 21"/>
    <w:basedOn w:val="a"/>
    <w:rsid w:val="00D92BFB"/>
    <w:pPr>
      <w:overflowPunct w:val="0"/>
      <w:autoSpaceDE w:val="0"/>
      <w:autoSpaceDN w:val="0"/>
      <w:adjustRightInd w:val="0"/>
      <w:spacing w:after="0" w:line="240" w:lineRule="auto"/>
      <w:textAlignment w:val="baseline"/>
    </w:pPr>
    <w:rPr>
      <w:rFonts w:ascii="Arial" w:eastAsia="Times New Roman" w:hAnsi="Arial" w:cs="Times New Roman"/>
      <w:noProof/>
      <w:sz w:val="28"/>
      <w:szCs w:val="20"/>
      <w:lang w:val="ru-RU" w:eastAsia="ru-RU"/>
    </w:rPr>
  </w:style>
  <w:style w:type="paragraph" w:customStyle="1" w:styleId="310">
    <w:name w:val="Основной текст 31"/>
    <w:basedOn w:val="a"/>
    <w:rsid w:val="00D92BFB"/>
    <w:pPr>
      <w:widowControl w:val="0"/>
      <w:overflowPunct w:val="0"/>
      <w:autoSpaceDE w:val="0"/>
      <w:autoSpaceDN w:val="0"/>
      <w:adjustRightInd w:val="0"/>
      <w:spacing w:after="120" w:line="240" w:lineRule="auto"/>
      <w:textAlignment w:val="baseline"/>
    </w:pPr>
    <w:rPr>
      <w:rFonts w:ascii="Times New Roman" w:eastAsia="Times New Roman" w:hAnsi="Times New Roman" w:cs="Times New Roman"/>
      <w:sz w:val="16"/>
      <w:szCs w:val="20"/>
      <w:lang w:val="ru-RU" w:eastAsia="ru-RU"/>
    </w:rPr>
  </w:style>
  <w:style w:type="paragraph" w:styleId="af7">
    <w:name w:val="List"/>
    <w:basedOn w:val="a"/>
    <w:rsid w:val="00D92BFB"/>
    <w:pPr>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0"/>
      <w:szCs w:val="20"/>
      <w:lang w:val="ru-RU" w:eastAsia="ru-RU"/>
    </w:rPr>
  </w:style>
  <w:style w:type="paragraph" w:customStyle="1" w:styleId="210">
    <w:name w:val="Основной текст 21"/>
    <w:basedOn w:val="a"/>
    <w:rsid w:val="00D92BFB"/>
    <w:pPr>
      <w:widowControl w:val="0"/>
      <w:overflowPunct w:val="0"/>
      <w:autoSpaceDE w:val="0"/>
      <w:autoSpaceDN w:val="0"/>
      <w:adjustRightInd w:val="0"/>
      <w:spacing w:after="0" w:line="240" w:lineRule="auto"/>
      <w:textAlignment w:val="baseline"/>
    </w:pPr>
    <w:rPr>
      <w:rFonts w:ascii="Arial" w:eastAsia="Times New Roman" w:hAnsi="Arial" w:cs="Times New Roman"/>
      <w:noProof/>
      <w:sz w:val="28"/>
      <w:szCs w:val="20"/>
      <w:lang w:val="ru-RU" w:eastAsia="ru-RU"/>
    </w:rPr>
  </w:style>
  <w:style w:type="paragraph" w:styleId="af8">
    <w:name w:val="List Bullet"/>
    <w:basedOn w:val="a"/>
    <w:rsid w:val="00D92BFB"/>
    <w:pPr>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0"/>
      <w:szCs w:val="20"/>
      <w:lang w:val="ru-RU" w:eastAsia="ru-RU"/>
    </w:rPr>
  </w:style>
  <w:style w:type="paragraph" w:styleId="af9">
    <w:name w:val="Normal (Web)"/>
    <w:basedOn w:val="a"/>
    <w:uiPriority w:val="99"/>
    <w:unhideWhenUsed/>
    <w:rsid w:val="00D92BF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a">
    <w:name w:val="No Spacing"/>
    <w:uiPriority w:val="1"/>
    <w:qFormat/>
    <w:rsid w:val="00D92BFB"/>
    <w:pPr>
      <w:spacing w:after="0" w:line="240" w:lineRule="auto"/>
    </w:pPr>
  </w:style>
  <w:style w:type="numbering" w:customStyle="1" w:styleId="12">
    <w:name w:val="Нет списка1"/>
    <w:next w:val="a2"/>
    <w:semiHidden/>
    <w:rsid w:val="00321ECD"/>
  </w:style>
  <w:style w:type="paragraph" w:customStyle="1" w:styleId="25">
    <w:name w:val="Обычный2"/>
    <w:rsid w:val="00321ECD"/>
    <w:pPr>
      <w:widowControl w:val="0"/>
      <w:spacing w:after="0" w:line="240" w:lineRule="auto"/>
      <w:ind w:firstLine="320"/>
      <w:jc w:val="both"/>
    </w:pPr>
    <w:rPr>
      <w:rFonts w:ascii="Times New Roman" w:eastAsia="Times New Roman" w:hAnsi="Times New Roman" w:cs="Times New Roman"/>
      <w:snapToGrid w:val="0"/>
      <w:sz w:val="20"/>
      <w:szCs w:val="20"/>
      <w:lang w:val="ru-RU" w:eastAsia="ru-RU"/>
    </w:rPr>
  </w:style>
  <w:style w:type="paragraph" w:customStyle="1" w:styleId="perechislenia">
    <w:name w:val="perechislenia"/>
    <w:basedOn w:val="a"/>
    <w:rsid w:val="00321ECD"/>
    <w:pPr>
      <w:spacing w:before="90" w:after="90" w:line="240" w:lineRule="auto"/>
      <w:ind w:right="180" w:firstLine="300"/>
      <w:jc w:val="both"/>
    </w:pPr>
    <w:rPr>
      <w:rFonts w:ascii="Arial" w:eastAsia="Times New Roman" w:hAnsi="Arial" w:cs="Arial"/>
      <w:color w:val="000000"/>
      <w:sz w:val="20"/>
      <w:szCs w:val="20"/>
      <w:lang w:val="ru-RU" w:eastAsia="ru-RU"/>
    </w:rPr>
  </w:style>
  <w:style w:type="character" w:styleId="afb">
    <w:name w:val="Hyperlink"/>
    <w:uiPriority w:val="99"/>
    <w:unhideWhenUsed/>
    <w:rsid w:val="00321ECD"/>
    <w:rPr>
      <w:color w:val="0000FF"/>
      <w:u w:val="single"/>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70264"/>
    <w:pPr>
      <w:spacing w:before="120" w:after="160" w:line="240" w:lineRule="exact"/>
      <w:ind w:firstLine="700"/>
      <w:jc w:val="both"/>
    </w:pPr>
    <w:rPr>
      <w:rFonts w:ascii="Times New Roman" w:eastAsia="Times New Roman" w:hAnsi="Times New Roman" w:cs="Times New Roman"/>
      <w:sz w:val="20"/>
      <w:szCs w:val="20"/>
      <w:lang w:val="en-US" w:eastAsia="en-US"/>
    </w:rPr>
  </w:style>
  <w:style w:type="paragraph" w:customStyle="1" w:styleId="Iniiaiieoaeno">
    <w:name w:val="Iniiaiie oaeno"/>
    <w:basedOn w:val="a"/>
    <w:rsid w:val="00970264"/>
    <w:pPr>
      <w:spacing w:after="0" w:line="360" w:lineRule="auto"/>
      <w:ind w:right="-1332"/>
      <w:jc w:val="both"/>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158019">
      <w:bodyDiv w:val="1"/>
      <w:marLeft w:val="0"/>
      <w:marRight w:val="0"/>
      <w:marTop w:val="0"/>
      <w:marBottom w:val="0"/>
      <w:divBdr>
        <w:top w:val="none" w:sz="0" w:space="0" w:color="auto"/>
        <w:left w:val="none" w:sz="0" w:space="0" w:color="auto"/>
        <w:bottom w:val="none" w:sz="0" w:space="0" w:color="auto"/>
        <w:right w:val="none" w:sz="0" w:space="0" w:color="auto"/>
      </w:divBdr>
    </w:div>
    <w:div w:id="487793322">
      <w:bodyDiv w:val="1"/>
      <w:marLeft w:val="0"/>
      <w:marRight w:val="0"/>
      <w:marTop w:val="0"/>
      <w:marBottom w:val="0"/>
      <w:divBdr>
        <w:top w:val="none" w:sz="0" w:space="0" w:color="auto"/>
        <w:left w:val="none" w:sz="0" w:space="0" w:color="auto"/>
        <w:bottom w:val="none" w:sz="0" w:space="0" w:color="auto"/>
        <w:right w:val="none" w:sz="0" w:space="0" w:color="auto"/>
      </w:divBdr>
    </w:div>
    <w:div w:id="1141730819">
      <w:bodyDiv w:val="1"/>
      <w:marLeft w:val="0"/>
      <w:marRight w:val="0"/>
      <w:marTop w:val="0"/>
      <w:marBottom w:val="0"/>
      <w:divBdr>
        <w:top w:val="none" w:sz="0" w:space="0" w:color="auto"/>
        <w:left w:val="none" w:sz="0" w:space="0" w:color="auto"/>
        <w:bottom w:val="none" w:sz="0" w:space="0" w:color="auto"/>
        <w:right w:val="none" w:sz="0" w:space="0" w:color="auto"/>
      </w:divBdr>
    </w:div>
    <w:div w:id="1311253083">
      <w:bodyDiv w:val="1"/>
      <w:marLeft w:val="0"/>
      <w:marRight w:val="0"/>
      <w:marTop w:val="0"/>
      <w:marBottom w:val="0"/>
      <w:divBdr>
        <w:top w:val="none" w:sz="0" w:space="0" w:color="auto"/>
        <w:left w:val="none" w:sz="0" w:space="0" w:color="auto"/>
        <w:bottom w:val="none" w:sz="0" w:space="0" w:color="auto"/>
        <w:right w:val="none" w:sz="0" w:space="0" w:color="auto"/>
      </w:divBdr>
    </w:div>
    <w:div w:id="1696345314">
      <w:bodyDiv w:val="1"/>
      <w:marLeft w:val="0"/>
      <w:marRight w:val="0"/>
      <w:marTop w:val="0"/>
      <w:marBottom w:val="0"/>
      <w:divBdr>
        <w:top w:val="none" w:sz="0" w:space="0" w:color="auto"/>
        <w:left w:val="none" w:sz="0" w:space="0" w:color="auto"/>
        <w:bottom w:val="none" w:sz="0" w:space="0" w:color="auto"/>
        <w:right w:val="none" w:sz="0" w:space="0" w:color="auto"/>
      </w:divBdr>
    </w:div>
    <w:div w:id="178310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header" Target="header1.xml"/><Relationship Id="rId55" Type="http://schemas.openxmlformats.org/officeDocument/2006/relationships/footer" Target="footer2.xml"/><Relationship Id="rId63" Type="http://schemas.openxmlformats.org/officeDocument/2006/relationships/chart" Target="charts/chart6.xml"/><Relationship Id="rId68" Type="http://schemas.openxmlformats.org/officeDocument/2006/relationships/image" Target="media/image45.jpeg"/><Relationship Id="rId76" Type="http://schemas.openxmlformats.org/officeDocument/2006/relationships/image" Target="media/image51.png"/><Relationship Id="rId84" Type="http://schemas.openxmlformats.org/officeDocument/2006/relationships/image" Target="media/image59.emf"/><Relationship Id="rId89" Type="http://schemas.openxmlformats.org/officeDocument/2006/relationships/hyperlink" Target="http://www.aorticsurgery.it" TargetMode="External"/><Relationship Id="rId7" Type="http://schemas.openxmlformats.org/officeDocument/2006/relationships/webSettings" Target="webSettings.xml"/><Relationship Id="rId71" Type="http://schemas.openxmlformats.org/officeDocument/2006/relationships/image" Target="media/image48.jpeg"/><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jpeg"/><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header" Target="header4.xml"/><Relationship Id="rId58" Type="http://schemas.openxmlformats.org/officeDocument/2006/relationships/image" Target="media/image40.png"/><Relationship Id="rId66" Type="http://schemas.openxmlformats.org/officeDocument/2006/relationships/image" Target="media/image43.jpeg"/><Relationship Id="rId74" Type="http://schemas.openxmlformats.org/officeDocument/2006/relationships/header" Target="header6.xml"/><Relationship Id="rId79" Type="http://schemas.openxmlformats.org/officeDocument/2006/relationships/image" Target="media/image54.jpeg"/><Relationship Id="rId87" Type="http://schemas.openxmlformats.org/officeDocument/2006/relationships/hyperlink" Target="http://www.aorticsurgery.it" TargetMode="External"/><Relationship Id="rId5" Type="http://schemas.microsoft.com/office/2007/relationships/stylesWithEffects" Target="stylesWithEffects.xml"/><Relationship Id="rId61" Type="http://schemas.openxmlformats.org/officeDocument/2006/relationships/chart" Target="charts/chart4.xml"/><Relationship Id="rId82" Type="http://schemas.openxmlformats.org/officeDocument/2006/relationships/image" Target="media/image57.emf"/><Relationship Id="rId90" Type="http://schemas.openxmlformats.org/officeDocument/2006/relationships/hyperlink" Target="http://www.aorticsurgery.it" TargetMode="Externa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header" Target="header5.xml"/><Relationship Id="rId64" Type="http://schemas.openxmlformats.org/officeDocument/2006/relationships/image" Target="media/image41.jpeg"/><Relationship Id="rId69" Type="http://schemas.openxmlformats.org/officeDocument/2006/relationships/image" Target="media/image46.png"/><Relationship Id="rId77" Type="http://schemas.openxmlformats.org/officeDocument/2006/relationships/image" Target="media/image52.png"/><Relationship Id="rId8" Type="http://schemas.openxmlformats.org/officeDocument/2006/relationships/footnotes" Target="footnotes.xml"/><Relationship Id="rId51" Type="http://schemas.openxmlformats.org/officeDocument/2006/relationships/header" Target="header2.xml"/><Relationship Id="rId72" Type="http://schemas.openxmlformats.org/officeDocument/2006/relationships/image" Target="media/image49.jpeg"/><Relationship Id="rId80" Type="http://schemas.openxmlformats.org/officeDocument/2006/relationships/image" Target="media/image55.jpeg"/><Relationship Id="rId85" Type="http://schemas.openxmlformats.org/officeDocument/2006/relationships/image" Target="media/image60.jpeg"/><Relationship Id="rId93"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chart" Target="charts/chart2.xml"/><Relationship Id="rId67" Type="http://schemas.openxmlformats.org/officeDocument/2006/relationships/image" Target="media/image44.jpeg"/><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footer" Target="footer1.xml"/><Relationship Id="rId62" Type="http://schemas.openxmlformats.org/officeDocument/2006/relationships/chart" Target="charts/chart5.xml"/><Relationship Id="rId70" Type="http://schemas.openxmlformats.org/officeDocument/2006/relationships/image" Target="media/image47.jpeg"/><Relationship Id="rId75" Type="http://schemas.openxmlformats.org/officeDocument/2006/relationships/header" Target="header7.xml"/><Relationship Id="rId83" Type="http://schemas.openxmlformats.org/officeDocument/2006/relationships/image" Target="media/image58.emf"/><Relationship Id="rId88" Type="http://schemas.openxmlformats.org/officeDocument/2006/relationships/hyperlink" Target="http://www.aorticsurgery.it" TargetMode="External"/><Relationship Id="rId9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footer" Target="footer3.xml"/><Relationship Id="rId10" Type="http://schemas.openxmlformats.org/officeDocument/2006/relationships/chart" Target="charts/chart1.xm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header" Target="header3.xml"/><Relationship Id="rId60" Type="http://schemas.openxmlformats.org/officeDocument/2006/relationships/chart" Target="charts/chart3.xml"/><Relationship Id="rId65" Type="http://schemas.openxmlformats.org/officeDocument/2006/relationships/image" Target="media/image42.jpeg"/><Relationship Id="rId73" Type="http://schemas.openxmlformats.org/officeDocument/2006/relationships/image" Target="media/image50.jpeg"/><Relationship Id="rId78" Type="http://schemas.openxmlformats.org/officeDocument/2006/relationships/image" Target="media/image53.png"/><Relationship Id="rId81" Type="http://schemas.openxmlformats.org/officeDocument/2006/relationships/image" Target="media/image56.emf"/><Relationship Id="rId86" Type="http://schemas.openxmlformats.org/officeDocument/2006/relationships/hyperlink" Target="http://www.aorticsurgery.it" TargetMode="Externa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mo\Local%20Settings\Application%20Data\Chemistry%20Add-in%20for%20Word\Chemistry%20Gallery\Chem4Word.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65"/>
      <c:rotY val="20"/>
      <c:depthPercent val="100"/>
      <c:rAngAx val="1"/>
    </c:view3D>
    <c:floor>
      <c:thickness val="0"/>
      <c:spPr>
        <a:solidFill>
          <a:srgbClr val="C0C0C0"/>
        </a:solidFill>
        <a:ln w="3175">
          <a:solidFill>
            <a:srgbClr val="000000"/>
          </a:solidFill>
          <a:prstDash val="solid"/>
        </a:ln>
      </c:spPr>
    </c:floor>
    <c:sideWall>
      <c:thickness val="0"/>
      <c:spPr>
        <a:noFill/>
        <a:ln w="12700">
          <a:noFill/>
          <a:prstDash val="solid"/>
        </a:ln>
      </c:spPr>
    </c:sideWall>
    <c:backWall>
      <c:thickness val="0"/>
      <c:spPr>
        <a:noFill/>
        <a:ln w="12700">
          <a:noFill/>
          <a:prstDash val="solid"/>
        </a:ln>
      </c:spPr>
    </c:backWall>
    <c:plotArea>
      <c:layout>
        <c:manualLayout>
          <c:layoutTarget val="inner"/>
          <c:xMode val="edge"/>
          <c:yMode val="edge"/>
          <c:x val="5.4158607350096748E-2"/>
          <c:y val="5.8823529411764714E-3"/>
          <c:w val="0.94584139264990374"/>
          <c:h val="0.82352941176470584"/>
        </c:manualLayout>
      </c:layout>
      <c:bar3DChart>
        <c:barDir val="col"/>
        <c:grouping val="clustered"/>
        <c:varyColors val="0"/>
        <c:ser>
          <c:idx val="0"/>
          <c:order val="0"/>
          <c:tx>
            <c:strRef>
              <c:f>Лист1!$A$2</c:f>
              <c:strCache>
                <c:ptCount val="1"/>
                <c:pt idx="0">
                  <c:v>Чоловіки</c:v>
                </c:pt>
              </c:strCache>
            </c:strRef>
          </c:tx>
          <c:spPr>
            <a:solidFill>
              <a:srgbClr val="0000FF"/>
            </a:solidFill>
            <a:ln w="7599">
              <a:solidFill>
                <a:srgbClr val="000000"/>
              </a:solidFill>
              <a:prstDash val="solid"/>
            </a:ln>
          </c:spPr>
          <c:invertIfNegative val="0"/>
          <c:dLbls>
            <c:dLbl>
              <c:idx val="0"/>
              <c:layout>
                <c:manualLayout>
                  <c:x val="1.6831031518591416E-2"/>
                  <c:y val="-1.8550725766714644E-2"/>
                </c:manualLayout>
              </c:layout>
              <c:showLegendKey val="0"/>
              <c:showVal val="1"/>
              <c:showCatName val="0"/>
              <c:showSerName val="0"/>
              <c:showPercent val="0"/>
              <c:showBubbleSize val="0"/>
            </c:dLbl>
            <c:dLbl>
              <c:idx val="1"/>
              <c:layout>
                <c:manualLayout>
                  <c:x val="1.2623273638943522E-2"/>
                  <c:y val="-9.2753628833573219E-3"/>
                </c:manualLayout>
              </c:layout>
              <c:showLegendKey val="0"/>
              <c:showVal val="1"/>
              <c:showCatName val="0"/>
              <c:showSerName val="0"/>
              <c:showPercent val="0"/>
              <c:showBubbleSize val="0"/>
            </c:dLbl>
            <c:dLbl>
              <c:idx val="3"/>
              <c:layout>
                <c:manualLayout>
                  <c:x val="1.6831031518591336E-2"/>
                  <c:y val="-1.5458938138928869E-2"/>
                </c:manualLayout>
              </c:layout>
              <c:showLegendKey val="0"/>
              <c:showVal val="1"/>
              <c:showCatName val="0"/>
              <c:showSerName val="0"/>
              <c:showPercent val="0"/>
              <c:showBubbleSize val="0"/>
            </c:dLbl>
            <c:dLbl>
              <c:idx val="4"/>
              <c:layout>
                <c:manualLayout>
                  <c:x val="1.4727152578767487E-2"/>
                  <c:y val="-1.2367150511143095E-2"/>
                </c:manualLayout>
              </c:layout>
              <c:showLegendKey val="0"/>
              <c:showVal val="1"/>
              <c:showCatName val="0"/>
              <c:showSerName val="0"/>
              <c:showPercent val="0"/>
              <c:showBubbleSize val="0"/>
            </c:dLbl>
            <c:dLbl>
              <c:idx val="5"/>
              <c:layout>
                <c:manualLayout>
                  <c:x val="2.103878939823927E-2"/>
                  <c:y val="-2.473430102228619E-2"/>
                </c:manualLayout>
              </c:layout>
              <c:showLegendKey val="0"/>
              <c:showVal val="1"/>
              <c:showCatName val="0"/>
              <c:showSerName val="0"/>
              <c:showPercent val="0"/>
              <c:showBubbleSize val="0"/>
            </c:dLbl>
            <c:txPr>
              <a:bodyPr/>
              <a:lstStyle/>
              <a:p>
                <a:pPr>
                  <a:defRPr sz="793"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Лист1!$B$1:$G$1</c:f>
              <c:strCache>
                <c:ptCount val="6"/>
                <c:pt idx="0">
                  <c:v>31-40</c:v>
                </c:pt>
                <c:pt idx="1">
                  <c:v>41-50</c:v>
                </c:pt>
                <c:pt idx="2">
                  <c:v>51-60</c:v>
                </c:pt>
                <c:pt idx="3">
                  <c:v>61-70</c:v>
                </c:pt>
                <c:pt idx="4">
                  <c:v>старше 70</c:v>
                </c:pt>
                <c:pt idx="5">
                  <c:v>Усього</c:v>
                </c:pt>
              </c:strCache>
            </c:strRef>
          </c:cat>
          <c:val>
            <c:numRef>
              <c:f>Лист1!$B$2:$G$2</c:f>
              <c:numCache>
                <c:formatCode>General</c:formatCode>
                <c:ptCount val="6"/>
                <c:pt idx="0">
                  <c:v>23</c:v>
                </c:pt>
                <c:pt idx="1">
                  <c:v>63</c:v>
                </c:pt>
                <c:pt idx="2">
                  <c:v>47</c:v>
                </c:pt>
                <c:pt idx="3">
                  <c:v>14</c:v>
                </c:pt>
                <c:pt idx="4">
                  <c:v>38</c:v>
                </c:pt>
                <c:pt idx="5">
                  <c:v>185</c:v>
                </c:pt>
              </c:numCache>
            </c:numRef>
          </c:val>
        </c:ser>
        <c:ser>
          <c:idx val="1"/>
          <c:order val="1"/>
          <c:tx>
            <c:strRef>
              <c:f>Лист1!$A$3</c:f>
              <c:strCache>
                <c:ptCount val="1"/>
                <c:pt idx="0">
                  <c:v>Жінки</c:v>
                </c:pt>
              </c:strCache>
            </c:strRef>
          </c:tx>
          <c:spPr>
            <a:solidFill>
              <a:srgbClr val="C00000"/>
            </a:solidFill>
            <a:ln w="7599">
              <a:solidFill>
                <a:srgbClr val="000000"/>
              </a:solidFill>
              <a:prstDash val="solid"/>
            </a:ln>
          </c:spPr>
          <c:invertIfNegative val="0"/>
          <c:dLbls>
            <c:dLbl>
              <c:idx val="0"/>
              <c:layout>
                <c:manualLayout>
                  <c:x val="2.074074074074074E-2"/>
                  <c:y val="-1.7927167705124831E-2"/>
                </c:manualLayout>
              </c:layout>
              <c:showLegendKey val="0"/>
              <c:showVal val="1"/>
              <c:showCatName val="0"/>
              <c:showSerName val="0"/>
              <c:showPercent val="0"/>
              <c:showBubbleSize val="0"/>
            </c:dLbl>
            <c:dLbl>
              <c:idx val="1"/>
              <c:layout>
                <c:manualLayout>
                  <c:x val="2.074074074074074E-2"/>
                  <c:y val="-8.9635838525624553E-3"/>
                </c:manualLayout>
              </c:layout>
              <c:showLegendKey val="0"/>
              <c:showVal val="1"/>
              <c:showCatName val="0"/>
              <c:showSerName val="0"/>
              <c:showPercent val="0"/>
              <c:showBubbleSize val="0"/>
            </c:dLbl>
            <c:dLbl>
              <c:idx val="2"/>
              <c:layout>
                <c:manualLayout>
                  <c:x val="2.3703703703703703E-2"/>
                  <c:y val="-8.9635838525624553E-3"/>
                </c:manualLayout>
              </c:layout>
              <c:showLegendKey val="0"/>
              <c:showVal val="1"/>
              <c:showCatName val="0"/>
              <c:showSerName val="0"/>
              <c:showPercent val="0"/>
              <c:showBubbleSize val="0"/>
            </c:dLbl>
            <c:dLbl>
              <c:idx val="3"/>
              <c:layout>
                <c:manualLayout>
                  <c:x val="2.6666666666666668E-2"/>
                  <c:y val="-1.3445375778843683E-2"/>
                </c:manualLayout>
              </c:layout>
              <c:showLegendKey val="0"/>
              <c:showVal val="1"/>
              <c:showCatName val="0"/>
              <c:showSerName val="0"/>
              <c:showPercent val="0"/>
              <c:showBubbleSize val="0"/>
            </c:dLbl>
            <c:dLbl>
              <c:idx val="4"/>
              <c:layout>
                <c:manualLayout>
                  <c:x val="2.074074074074074E-2"/>
                  <c:y val="-2.2408959631406138E-2"/>
                </c:manualLayout>
              </c:layout>
              <c:showLegendKey val="0"/>
              <c:showVal val="1"/>
              <c:showCatName val="0"/>
              <c:showSerName val="0"/>
              <c:showPercent val="0"/>
              <c:showBubbleSize val="0"/>
            </c:dLbl>
            <c:dLbl>
              <c:idx val="5"/>
              <c:layout>
                <c:manualLayout>
                  <c:x val="2.5246547277887121E-2"/>
                  <c:y val="-1.2367150511143095E-2"/>
                </c:manualLayout>
              </c:layout>
              <c:showLegendKey val="0"/>
              <c:showVal val="1"/>
              <c:showCatName val="0"/>
              <c:showSerName val="0"/>
              <c:showPercent val="0"/>
              <c:showBubbleSize val="0"/>
            </c:dLbl>
            <c:txPr>
              <a:bodyPr/>
              <a:lstStyle/>
              <a:p>
                <a:pPr>
                  <a:defRPr sz="793"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Лист1!$B$1:$G$1</c:f>
              <c:strCache>
                <c:ptCount val="6"/>
                <c:pt idx="0">
                  <c:v>31-40</c:v>
                </c:pt>
                <c:pt idx="1">
                  <c:v>41-50</c:v>
                </c:pt>
                <c:pt idx="2">
                  <c:v>51-60</c:v>
                </c:pt>
                <c:pt idx="3">
                  <c:v>61-70</c:v>
                </c:pt>
                <c:pt idx="4">
                  <c:v>старше 70</c:v>
                </c:pt>
                <c:pt idx="5">
                  <c:v>Усього</c:v>
                </c:pt>
              </c:strCache>
            </c:strRef>
          </c:cat>
          <c:val>
            <c:numRef>
              <c:f>Лист1!$B$3:$G$3</c:f>
              <c:numCache>
                <c:formatCode>General</c:formatCode>
                <c:ptCount val="6"/>
                <c:pt idx="0">
                  <c:v>4</c:v>
                </c:pt>
                <c:pt idx="1">
                  <c:v>9</c:v>
                </c:pt>
                <c:pt idx="2">
                  <c:v>5</c:v>
                </c:pt>
                <c:pt idx="3">
                  <c:v>3</c:v>
                </c:pt>
                <c:pt idx="4">
                  <c:v>2</c:v>
                </c:pt>
                <c:pt idx="5">
                  <c:v>23</c:v>
                </c:pt>
              </c:numCache>
            </c:numRef>
          </c:val>
        </c:ser>
        <c:dLbls>
          <c:showLegendKey val="0"/>
          <c:showVal val="0"/>
          <c:showCatName val="0"/>
          <c:showSerName val="0"/>
          <c:showPercent val="0"/>
          <c:showBubbleSize val="0"/>
        </c:dLbls>
        <c:gapWidth val="150"/>
        <c:shape val="box"/>
        <c:axId val="132583424"/>
        <c:axId val="132585344"/>
        <c:axId val="0"/>
      </c:bar3DChart>
      <c:catAx>
        <c:axId val="132583424"/>
        <c:scaling>
          <c:orientation val="minMax"/>
        </c:scaling>
        <c:delete val="0"/>
        <c:axPos val="b"/>
        <c:title>
          <c:tx>
            <c:rich>
              <a:bodyPr/>
              <a:lstStyle/>
              <a:p>
                <a:pPr>
                  <a:defRPr sz="793" b="1" i="0" u="none" strike="noStrike" baseline="0">
                    <a:solidFill>
                      <a:srgbClr val="000000"/>
                    </a:solidFill>
                    <a:latin typeface="Times New Roman" pitchFamily="18" charset="0"/>
                    <a:ea typeface="Arial Cyr"/>
                    <a:cs typeface="Times New Roman" pitchFamily="18" charset="0"/>
                  </a:defRPr>
                </a:pPr>
                <a:r>
                  <a:rPr lang="ru-RU" sz="793" b="1">
                    <a:latin typeface="Times New Roman" pitchFamily="18" charset="0"/>
                    <a:cs typeface="Times New Roman" pitchFamily="18" charset="0"/>
                  </a:rPr>
                  <a:t>Вік, років</a:t>
                </a:r>
              </a:p>
            </c:rich>
          </c:tx>
          <c:layout>
            <c:manualLayout>
              <c:xMode val="edge"/>
              <c:yMode val="edge"/>
              <c:x val="0.41586091073049963"/>
              <c:y val="0.93061640523281053"/>
            </c:manualLayout>
          </c:layout>
          <c:overlay val="0"/>
          <c:spPr>
            <a:noFill/>
            <a:ln w="15199">
              <a:noFill/>
            </a:ln>
          </c:spPr>
        </c:title>
        <c:numFmt formatCode="General" sourceLinked="1"/>
        <c:majorTickMark val="out"/>
        <c:minorTickMark val="none"/>
        <c:tickLblPos val="low"/>
        <c:spPr>
          <a:ln w="1900">
            <a:solidFill>
              <a:srgbClr val="000000"/>
            </a:solidFill>
            <a:prstDash val="solid"/>
          </a:ln>
        </c:spPr>
        <c:txPr>
          <a:bodyPr rot="0" vert="horz"/>
          <a:lstStyle/>
          <a:p>
            <a:pPr>
              <a:defRPr sz="793" b="1" i="0" u="none" strike="noStrike" baseline="0">
                <a:solidFill>
                  <a:srgbClr val="000000"/>
                </a:solidFill>
                <a:latin typeface="Times New Roman" pitchFamily="18" charset="0"/>
                <a:ea typeface="Arial Cyr"/>
                <a:cs typeface="Times New Roman" pitchFamily="18" charset="0"/>
              </a:defRPr>
            </a:pPr>
            <a:endParaRPr lang="ru-RU"/>
          </a:p>
        </c:txPr>
        <c:crossAx val="132585344"/>
        <c:crosses val="autoZero"/>
        <c:auto val="1"/>
        <c:lblAlgn val="ctr"/>
        <c:lblOffset val="100"/>
        <c:tickLblSkip val="1"/>
        <c:tickMarkSkip val="1"/>
        <c:noMultiLvlLbl val="0"/>
      </c:catAx>
      <c:valAx>
        <c:axId val="132585344"/>
        <c:scaling>
          <c:orientation val="minMax"/>
        </c:scaling>
        <c:delete val="0"/>
        <c:axPos val="l"/>
        <c:title>
          <c:tx>
            <c:rich>
              <a:bodyPr rot="0" vert="horz"/>
              <a:lstStyle/>
              <a:p>
                <a:pPr>
                  <a:defRPr sz="793">
                    <a:latin typeface="Times New Roman" pitchFamily="18" charset="0"/>
                    <a:cs typeface="Times New Roman" pitchFamily="18" charset="0"/>
                  </a:defRPr>
                </a:pPr>
                <a:r>
                  <a:rPr lang="ru-RU" sz="793" b="1">
                    <a:latin typeface="Times New Roman" pitchFamily="18" charset="0"/>
                    <a:cs typeface="Times New Roman" pitchFamily="18" charset="0"/>
                  </a:rPr>
                  <a:t>Кількість хворих</a:t>
                </a:r>
              </a:p>
            </c:rich>
          </c:tx>
          <c:layout>
            <c:manualLayout>
              <c:xMode val="edge"/>
              <c:yMode val="edge"/>
              <c:x val="0.12772569895200844"/>
              <c:y val="3.6549073098146194E-2"/>
            </c:manualLayout>
          </c:layout>
          <c:overlay val="0"/>
        </c:title>
        <c:numFmt formatCode="General" sourceLinked="1"/>
        <c:majorTickMark val="out"/>
        <c:minorTickMark val="none"/>
        <c:tickLblPos val="nextTo"/>
        <c:spPr>
          <a:ln w="1900">
            <a:solidFill>
              <a:srgbClr val="000000"/>
            </a:solidFill>
            <a:prstDash val="solid"/>
          </a:ln>
        </c:spPr>
        <c:txPr>
          <a:bodyPr rot="0" vert="horz"/>
          <a:lstStyle/>
          <a:p>
            <a:pPr>
              <a:defRPr sz="793" b="1" i="0" u="none" strike="noStrike" baseline="0">
                <a:solidFill>
                  <a:srgbClr val="000000"/>
                </a:solidFill>
                <a:latin typeface="Times New Roman" pitchFamily="18" charset="0"/>
                <a:ea typeface="Arial Cyr"/>
                <a:cs typeface="Times New Roman" pitchFamily="18" charset="0"/>
              </a:defRPr>
            </a:pPr>
            <a:endParaRPr lang="ru-RU"/>
          </a:p>
        </c:txPr>
        <c:crossAx val="132583424"/>
        <c:crosses val="autoZero"/>
        <c:crossBetween val="between"/>
      </c:valAx>
      <c:spPr>
        <a:noFill/>
        <a:ln w="16792">
          <a:noFill/>
        </a:ln>
      </c:spPr>
    </c:plotArea>
    <c:legend>
      <c:legendPos val="r"/>
      <c:layout>
        <c:manualLayout>
          <c:xMode val="edge"/>
          <c:yMode val="edge"/>
          <c:x val="0.44680852472157007"/>
          <c:y val="0.24117676235352473"/>
          <c:w val="0.17601545436327781"/>
          <c:h val="0.12352954305908612"/>
        </c:manualLayout>
      </c:layout>
      <c:overlay val="0"/>
      <c:spPr>
        <a:solidFill>
          <a:srgbClr val="FFFFFF"/>
        </a:solidFill>
        <a:ln w="1900">
          <a:noFill/>
          <a:prstDash val="solid"/>
        </a:ln>
      </c:spPr>
      <c:txPr>
        <a:bodyPr/>
        <a:lstStyle/>
        <a:p>
          <a:pPr>
            <a:defRPr sz="727" b="1" i="0" u="none" strike="noStrike" baseline="0">
              <a:solidFill>
                <a:srgbClr val="000000"/>
              </a:solidFill>
              <a:latin typeface="Times New Roman" pitchFamily="18" charset="0"/>
              <a:ea typeface="Arial Cyr"/>
              <a:cs typeface="Times New Roman" pitchFamily="18" charset="0"/>
            </a:defRPr>
          </a:pPr>
          <a:endParaRPr lang="ru-RU"/>
        </a:p>
      </c:txPr>
    </c:legend>
    <c:plotVisOnly val="1"/>
    <c:dispBlanksAs val="gap"/>
    <c:showDLblsOverMax val="0"/>
  </c:chart>
  <c:spPr>
    <a:noFill/>
    <a:ln>
      <a:noFill/>
    </a:ln>
  </c:spPr>
  <c:txPr>
    <a:bodyPr/>
    <a:lstStyle/>
    <a:p>
      <a:pPr>
        <a:defRPr sz="598" b="0"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8.5271317829457363E-2"/>
          <c:y val="0.38035264483627201"/>
          <c:w val="0.68410852713178294"/>
          <c:h val="0.3526448362720403"/>
        </c:manualLayout>
      </c:layout>
      <c:pie3DChart>
        <c:varyColors val="1"/>
        <c:ser>
          <c:idx val="0"/>
          <c:order val="0"/>
          <c:tx>
            <c:strRef>
              <c:f>Sheet1!$A$2</c:f>
              <c:strCache>
                <c:ptCount val="1"/>
              </c:strCache>
            </c:strRef>
          </c:tx>
          <c:spPr>
            <a:solidFill>
              <a:srgbClr val="9999FF"/>
            </a:solidFill>
            <a:ln w="9532">
              <a:solidFill>
                <a:srgbClr val="000000"/>
              </a:solidFill>
              <a:prstDash val="solid"/>
            </a:ln>
          </c:spPr>
          <c:dPt>
            <c:idx val="0"/>
            <c:bubble3D val="0"/>
            <c:spPr>
              <a:solidFill>
                <a:srgbClr val="00FF00"/>
              </a:solidFill>
              <a:ln w="9532">
                <a:solidFill>
                  <a:srgbClr val="000000"/>
                </a:solidFill>
                <a:prstDash val="solid"/>
              </a:ln>
            </c:spPr>
          </c:dPt>
          <c:dPt>
            <c:idx val="1"/>
            <c:bubble3D val="0"/>
            <c:spPr>
              <a:solidFill>
                <a:srgbClr val="FF8080"/>
              </a:solidFill>
              <a:ln w="9532">
                <a:solidFill>
                  <a:srgbClr val="000000"/>
                </a:solidFill>
                <a:prstDash val="solid"/>
              </a:ln>
            </c:spPr>
          </c:dPt>
          <c:dPt>
            <c:idx val="2"/>
            <c:bubble3D val="0"/>
            <c:spPr>
              <a:solidFill>
                <a:srgbClr val="FFFF00"/>
              </a:solidFill>
              <a:ln w="9532">
                <a:solidFill>
                  <a:srgbClr val="000000"/>
                </a:solidFill>
                <a:prstDash val="solid"/>
              </a:ln>
            </c:spPr>
          </c:dPt>
          <c:dPt>
            <c:idx val="3"/>
            <c:bubble3D val="0"/>
            <c:spPr>
              <a:solidFill>
                <a:srgbClr val="CCFFFF"/>
              </a:solidFill>
              <a:ln w="9532">
                <a:solidFill>
                  <a:srgbClr val="000000"/>
                </a:solidFill>
                <a:prstDash val="solid"/>
              </a:ln>
            </c:spPr>
          </c:dPt>
          <c:dLbls>
            <c:dLbl>
              <c:idx val="0"/>
              <c:tx>
                <c:rich>
                  <a:bodyPr/>
                  <a:lstStyle/>
                  <a:p>
                    <a:r>
                      <a:rPr lang="ru-RU"/>
                      <a:t>37,9%</a:t>
                    </a:r>
                  </a:p>
                </c:rich>
              </c:tx>
              <c:showLegendKey val="0"/>
              <c:showVal val="0"/>
              <c:showCatName val="0"/>
              <c:showSerName val="0"/>
              <c:showPercent val="0"/>
              <c:showBubbleSize val="0"/>
            </c:dLbl>
            <c:dLbl>
              <c:idx val="1"/>
              <c:tx>
                <c:rich>
                  <a:bodyPr/>
                  <a:lstStyle/>
                  <a:p>
                    <a:r>
                      <a:rPr lang="ru-RU"/>
                      <a:t>44,8%</a:t>
                    </a:r>
                  </a:p>
                </c:rich>
              </c:tx>
              <c:showLegendKey val="0"/>
              <c:showVal val="0"/>
              <c:showCatName val="0"/>
              <c:showSerName val="0"/>
              <c:showPercent val="0"/>
              <c:showBubbleSize val="0"/>
            </c:dLbl>
            <c:dLbl>
              <c:idx val="2"/>
              <c:tx>
                <c:rich>
                  <a:bodyPr/>
                  <a:lstStyle/>
                  <a:p>
                    <a:r>
                      <a:rPr lang="ru-RU"/>
                      <a:t>17,3%</a:t>
                    </a:r>
                  </a:p>
                </c:rich>
              </c:tx>
              <c:showLegendKey val="0"/>
              <c:showVal val="0"/>
              <c:showCatName val="0"/>
              <c:showSerName val="0"/>
              <c:showPercent val="0"/>
              <c:showBubbleSize val="0"/>
            </c:dLbl>
            <c:spPr>
              <a:noFill/>
              <a:ln w="19063">
                <a:noFill/>
              </a:ln>
            </c:spPr>
            <c:txPr>
              <a:bodyPr/>
              <a:lstStyle/>
              <a:p>
                <a:pPr>
                  <a:defRPr sz="807"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1"/>
          </c:dLbls>
          <c:cat>
            <c:strRef>
              <c:f>Sheet1!$B$1:$E$1</c:f>
              <c:strCache>
                <c:ptCount val="3"/>
                <c:pt idx="0">
                  <c:v>ААОА малих розмірів</c:v>
                </c:pt>
                <c:pt idx="1">
                  <c:v>ААОА середніх розмірів</c:v>
                </c:pt>
                <c:pt idx="2">
                  <c:v>ААОА великих розмірів</c:v>
                </c:pt>
              </c:strCache>
            </c:strRef>
          </c:cat>
          <c:val>
            <c:numRef>
              <c:f>Sheet1!$B$2:$E$2</c:f>
              <c:numCache>
                <c:formatCode>General</c:formatCode>
                <c:ptCount val="4"/>
                <c:pt idx="0">
                  <c:v>37.9</c:v>
                </c:pt>
                <c:pt idx="1">
                  <c:v>44.8</c:v>
                </c:pt>
                <c:pt idx="2">
                  <c:v>17.3</c:v>
                </c:pt>
              </c:numCache>
            </c:numRef>
          </c:val>
        </c:ser>
        <c:ser>
          <c:idx val="1"/>
          <c:order val="1"/>
          <c:tx>
            <c:strRef>
              <c:f>Sheet1!$A$3</c:f>
              <c:strCache>
                <c:ptCount val="1"/>
              </c:strCache>
            </c:strRef>
          </c:tx>
          <c:spPr>
            <a:solidFill>
              <a:srgbClr val="993366"/>
            </a:solidFill>
            <a:ln w="9532">
              <a:solidFill>
                <a:srgbClr val="000000"/>
              </a:solidFill>
              <a:prstDash val="solid"/>
            </a:ln>
          </c:spPr>
          <c:dPt>
            <c:idx val="0"/>
            <c:bubble3D val="0"/>
            <c:spPr>
              <a:solidFill>
                <a:srgbClr val="9999FF"/>
              </a:solidFill>
              <a:ln w="9532">
                <a:solidFill>
                  <a:srgbClr val="000000"/>
                </a:solidFill>
                <a:prstDash val="solid"/>
              </a:ln>
            </c:spPr>
          </c:dPt>
          <c:dPt>
            <c:idx val="1"/>
            <c:bubble3D val="0"/>
          </c:dPt>
          <c:dPt>
            <c:idx val="2"/>
            <c:bubble3D val="0"/>
            <c:spPr>
              <a:solidFill>
                <a:srgbClr val="FFFFCC"/>
              </a:solidFill>
              <a:ln w="9532">
                <a:solidFill>
                  <a:srgbClr val="000000"/>
                </a:solidFill>
                <a:prstDash val="solid"/>
              </a:ln>
            </c:spPr>
          </c:dPt>
          <c:dPt>
            <c:idx val="3"/>
            <c:bubble3D val="0"/>
            <c:spPr>
              <a:solidFill>
                <a:srgbClr val="CCFFFF"/>
              </a:solidFill>
              <a:ln w="9532">
                <a:solidFill>
                  <a:srgbClr val="000000"/>
                </a:solidFill>
                <a:prstDash val="solid"/>
              </a:ln>
            </c:spPr>
          </c:dPt>
          <c:cat>
            <c:strRef>
              <c:f>Sheet1!$B$1:$E$1</c:f>
              <c:strCache>
                <c:ptCount val="3"/>
                <c:pt idx="0">
                  <c:v>ААОА малих розмірів</c:v>
                </c:pt>
                <c:pt idx="1">
                  <c:v>ААОА середніх розмірів</c:v>
                </c:pt>
                <c:pt idx="2">
                  <c:v>ААОА великих розмірів</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9532">
              <a:solidFill>
                <a:srgbClr val="000000"/>
              </a:solidFill>
              <a:prstDash val="solid"/>
            </a:ln>
          </c:spPr>
          <c:dPt>
            <c:idx val="0"/>
            <c:bubble3D val="0"/>
            <c:spPr>
              <a:solidFill>
                <a:srgbClr val="9999FF"/>
              </a:solidFill>
              <a:ln w="9532">
                <a:solidFill>
                  <a:srgbClr val="000000"/>
                </a:solidFill>
                <a:prstDash val="solid"/>
              </a:ln>
            </c:spPr>
          </c:dPt>
          <c:dPt>
            <c:idx val="1"/>
            <c:bubble3D val="0"/>
            <c:spPr>
              <a:solidFill>
                <a:srgbClr val="993366"/>
              </a:solidFill>
              <a:ln w="9532">
                <a:solidFill>
                  <a:srgbClr val="000000"/>
                </a:solidFill>
                <a:prstDash val="solid"/>
              </a:ln>
            </c:spPr>
          </c:dPt>
          <c:dPt>
            <c:idx val="2"/>
            <c:bubble3D val="0"/>
          </c:dPt>
          <c:dPt>
            <c:idx val="3"/>
            <c:bubble3D val="0"/>
            <c:spPr>
              <a:solidFill>
                <a:srgbClr val="CCFFFF"/>
              </a:solidFill>
              <a:ln w="9532">
                <a:solidFill>
                  <a:srgbClr val="000000"/>
                </a:solidFill>
                <a:prstDash val="solid"/>
              </a:ln>
            </c:spPr>
          </c:dPt>
          <c:cat>
            <c:strRef>
              <c:f>Sheet1!$B$1:$E$1</c:f>
              <c:strCache>
                <c:ptCount val="3"/>
                <c:pt idx="0">
                  <c:v>ААОА малих розмірів</c:v>
                </c:pt>
                <c:pt idx="1">
                  <c:v>ААОА середніх розмірів</c:v>
                </c:pt>
                <c:pt idx="2">
                  <c:v>ААОА великих розмірів</c:v>
                </c:pt>
              </c:strCache>
            </c:strRef>
          </c:cat>
          <c:val>
            <c:numRef>
              <c:f>Sheet1!$B$4:$E$4</c:f>
              <c:numCache>
                <c:formatCode>General</c:formatCode>
                <c:ptCount val="4"/>
              </c:numCache>
            </c:numRef>
          </c:val>
        </c:ser>
        <c:dLbls>
          <c:showLegendKey val="0"/>
          <c:showVal val="0"/>
          <c:showCatName val="0"/>
          <c:showSerName val="0"/>
          <c:showPercent val="0"/>
          <c:showBubbleSize val="0"/>
          <c:showLeaderLines val="1"/>
        </c:dLbls>
      </c:pie3DChart>
      <c:spPr>
        <a:solidFill>
          <a:srgbClr val="FFFFFF"/>
        </a:solidFill>
        <a:ln w="9532">
          <a:solidFill>
            <a:srgbClr val="FFFFFF"/>
          </a:solidFill>
          <a:prstDash val="solid"/>
        </a:ln>
      </c:spPr>
    </c:plotArea>
    <c:legend>
      <c:legendPos val="t"/>
      <c:legendEntry>
        <c:idx val="3"/>
        <c:delete val="1"/>
      </c:legendEntry>
      <c:layout>
        <c:manualLayout>
          <c:xMode val="edge"/>
          <c:yMode val="edge"/>
          <c:x val="0.2926356589147287"/>
          <c:y val="3.5264483627204031E-2"/>
          <c:w val="0.65891472868217049"/>
          <c:h val="0.22418136020151133"/>
        </c:manualLayout>
      </c:layout>
      <c:overlay val="0"/>
      <c:spPr>
        <a:noFill/>
        <a:ln w="19063">
          <a:noFill/>
        </a:ln>
      </c:spPr>
      <c:txPr>
        <a:bodyPr/>
        <a:lstStyle/>
        <a:p>
          <a:pPr>
            <a:defRPr sz="826"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noFill/>
    <a:ln>
      <a:noFill/>
    </a:ln>
  </c:spPr>
  <c:txPr>
    <a:bodyPr/>
    <a:lstStyle/>
    <a:p>
      <a:pPr>
        <a:defRPr sz="1107"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
      <c:hPercent val="62"/>
      <c:rotY val="44"/>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FFFFFF"/>
          </a:solidFill>
          <a:prstDash val="solid"/>
        </a:ln>
      </c:spPr>
    </c:sideWall>
    <c:backWall>
      <c:thickness val="0"/>
      <c:spPr>
        <a:solidFill>
          <a:srgbClr val="FFFFFF"/>
        </a:solidFill>
        <a:ln w="12700">
          <a:solidFill>
            <a:srgbClr val="FFFFFF"/>
          </a:solidFill>
          <a:prstDash val="solid"/>
        </a:ln>
      </c:spPr>
    </c:backWall>
    <c:plotArea>
      <c:layout>
        <c:manualLayout>
          <c:layoutTarget val="inner"/>
          <c:xMode val="edge"/>
          <c:yMode val="edge"/>
          <c:x val="4.0636042402826852E-2"/>
          <c:y val="4.859335038363171E-2"/>
          <c:w val="0.93992932862190814"/>
          <c:h val="0.74168797953964194"/>
        </c:manualLayout>
      </c:layout>
      <c:bar3DChart>
        <c:barDir val="col"/>
        <c:grouping val="clustered"/>
        <c:varyColors val="0"/>
        <c:ser>
          <c:idx val="0"/>
          <c:order val="0"/>
          <c:tx>
            <c:strRef>
              <c:f>Sheet1!$B$1</c:f>
              <c:strCache>
                <c:ptCount val="1"/>
                <c:pt idx="0">
                  <c:v>Симптомні ААВА</c:v>
                </c:pt>
              </c:strCache>
            </c:strRef>
          </c:tx>
          <c:spPr>
            <a:solidFill>
              <a:srgbClr val="FFFF00"/>
            </a:solidFill>
            <a:ln w="9531">
              <a:solidFill>
                <a:srgbClr val="000000"/>
              </a:solidFill>
              <a:prstDash val="solid"/>
            </a:ln>
          </c:spPr>
          <c:invertIfNegative val="0"/>
          <c:dLbls>
            <c:dLbl>
              <c:idx val="0"/>
              <c:layout>
                <c:manualLayout>
                  <c:x val="-2.8168988873879926E-2"/>
                  <c:y val="-4.4305274833738494E-2"/>
                </c:manualLayout>
              </c:layout>
              <c:tx>
                <c:rich>
                  <a:bodyPr/>
                  <a:lstStyle/>
                  <a:p>
                    <a:r>
                      <a:rPr lang="ru-RU"/>
                      <a:t>26,5%</a:t>
                    </a:r>
                  </a:p>
                </c:rich>
              </c:tx>
              <c:showLegendKey val="0"/>
              <c:showVal val="0"/>
              <c:showCatName val="0"/>
              <c:showSerName val="0"/>
              <c:showPercent val="0"/>
              <c:showBubbleSize val="0"/>
            </c:dLbl>
            <c:dLbl>
              <c:idx val="1"/>
              <c:layout>
                <c:manualLayout>
                  <c:x val="2.0888914306586081E-2"/>
                  <c:y val="-5.0133863440357966E-2"/>
                </c:manualLayout>
              </c:layout>
              <c:tx>
                <c:rich>
                  <a:bodyPr/>
                  <a:lstStyle/>
                  <a:p>
                    <a:r>
                      <a:rPr lang="ru-RU"/>
                      <a:t>52,9%</a:t>
                    </a:r>
                  </a:p>
                </c:rich>
              </c:tx>
              <c:showLegendKey val="0"/>
              <c:showVal val="0"/>
              <c:showCatName val="0"/>
              <c:showSerName val="0"/>
              <c:showPercent val="0"/>
              <c:showBubbleSize val="0"/>
            </c:dLbl>
            <c:dLbl>
              <c:idx val="2"/>
              <c:layout>
                <c:manualLayout>
                  <c:x val="2.0476852822741056E-2"/>
                  <c:y val="-2.5480873605904113E-2"/>
                </c:manualLayout>
              </c:layout>
              <c:tx>
                <c:rich>
                  <a:bodyPr/>
                  <a:lstStyle/>
                  <a:p>
                    <a:r>
                      <a:rPr lang="ru-RU"/>
                      <a:t>20,6%</a:t>
                    </a:r>
                  </a:p>
                </c:rich>
              </c:tx>
              <c:showLegendKey val="0"/>
              <c:showVal val="0"/>
              <c:showCatName val="0"/>
              <c:showSerName val="0"/>
              <c:showPercent val="0"/>
              <c:showBubbleSize val="0"/>
            </c:dLbl>
            <c:spPr>
              <a:noFill/>
              <a:ln w="19063">
                <a:noFill/>
              </a:ln>
            </c:spPr>
            <c:txPr>
              <a:bodyPr/>
              <a:lstStyle/>
              <a:p>
                <a:pPr>
                  <a:defRPr sz="901"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Sheet1!$A$2:$A$4</c:f>
              <c:strCache>
                <c:ptCount val="3"/>
                <c:pt idx="0">
                  <c:v>ААВА малих розмірів</c:v>
                </c:pt>
                <c:pt idx="1">
                  <c:v>ААВА середніх розмірів</c:v>
                </c:pt>
                <c:pt idx="2">
                  <c:v>ААВА великих  розмірів</c:v>
                </c:pt>
              </c:strCache>
            </c:strRef>
          </c:cat>
          <c:val>
            <c:numRef>
              <c:f>Sheet1!$B$2:$B$4</c:f>
              <c:numCache>
                <c:formatCode>General</c:formatCode>
                <c:ptCount val="3"/>
                <c:pt idx="0">
                  <c:v>14.3</c:v>
                </c:pt>
                <c:pt idx="1">
                  <c:v>64.3</c:v>
                </c:pt>
                <c:pt idx="2">
                  <c:v>21.4</c:v>
                </c:pt>
              </c:numCache>
            </c:numRef>
          </c:val>
        </c:ser>
        <c:ser>
          <c:idx val="1"/>
          <c:order val="1"/>
          <c:tx>
            <c:strRef>
              <c:f>Sheet1!$C$1</c:f>
              <c:strCache>
                <c:ptCount val="1"/>
                <c:pt idx="0">
                  <c:v>Асимптомні ААОА</c:v>
                </c:pt>
              </c:strCache>
            </c:strRef>
          </c:tx>
          <c:spPr>
            <a:solidFill>
              <a:srgbClr val="800000"/>
            </a:solidFill>
            <a:ln w="9531">
              <a:solidFill>
                <a:srgbClr val="000000"/>
              </a:solidFill>
              <a:prstDash val="solid"/>
            </a:ln>
          </c:spPr>
          <c:invertIfNegative val="0"/>
          <c:dLbls>
            <c:dLbl>
              <c:idx val="0"/>
              <c:layout>
                <c:manualLayout>
                  <c:x val="3.1531578866069922E-2"/>
                  <c:y val="-4.2911205449600379E-2"/>
                </c:manualLayout>
              </c:layout>
              <c:tx>
                <c:rich>
                  <a:bodyPr/>
                  <a:lstStyle/>
                  <a:p>
                    <a:r>
                      <a:rPr lang="ru-RU"/>
                      <a:t>72,6%</a:t>
                    </a:r>
                  </a:p>
                </c:rich>
              </c:tx>
              <c:showLegendKey val="0"/>
              <c:showVal val="0"/>
              <c:showCatName val="0"/>
              <c:showSerName val="0"/>
              <c:showPercent val="0"/>
              <c:showBubbleSize val="0"/>
            </c:dLbl>
            <c:dLbl>
              <c:idx val="1"/>
              <c:layout>
                <c:manualLayout>
                  <c:x val="6.6455206428161384E-2"/>
                  <c:y val="-4.2947697848972947E-2"/>
                </c:manualLayout>
              </c:layout>
              <c:tx>
                <c:rich>
                  <a:bodyPr/>
                  <a:lstStyle/>
                  <a:p>
                    <a:r>
                      <a:rPr lang="ru-RU"/>
                      <a:t>17,7%</a:t>
                    </a:r>
                  </a:p>
                </c:rich>
              </c:tx>
              <c:showLegendKey val="0"/>
              <c:showVal val="0"/>
              <c:showCatName val="0"/>
              <c:showSerName val="0"/>
              <c:showPercent val="0"/>
              <c:showBubbleSize val="0"/>
            </c:dLbl>
            <c:dLbl>
              <c:idx val="2"/>
              <c:layout>
                <c:manualLayout>
                  <c:x val="5.9071231237162521E-2"/>
                  <c:y val="-3.1503302011733923E-2"/>
                </c:manualLayout>
              </c:layout>
              <c:tx>
                <c:rich>
                  <a:bodyPr/>
                  <a:lstStyle/>
                  <a:p>
                    <a:r>
                      <a:rPr lang="ru-RU"/>
                      <a:t>9,7%</a:t>
                    </a:r>
                  </a:p>
                </c:rich>
              </c:tx>
              <c:showLegendKey val="0"/>
              <c:showVal val="0"/>
              <c:showCatName val="0"/>
              <c:showSerName val="0"/>
              <c:showPercent val="0"/>
              <c:showBubbleSize val="0"/>
            </c:dLbl>
            <c:spPr>
              <a:noFill/>
              <a:ln w="19063">
                <a:noFill/>
              </a:ln>
            </c:spPr>
            <c:txPr>
              <a:bodyPr/>
              <a:lstStyle/>
              <a:p>
                <a:pPr>
                  <a:defRPr sz="901"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Sheet1!$A$2:$A$4</c:f>
              <c:strCache>
                <c:ptCount val="3"/>
                <c:pt idx="0">
                  <c:v>ААВА малих розмірів</c:v>
                </c:pt>
                <c:pt idx="1">
                  <c:v>ААВА середніх розмірів</c:v>
                </c:pt>
                <c:pt idx="2">
                  <c:v>ААВА великих  розмірів</c:v>
                </c:pt>
              </c:strCache>
            </c:strRef>
          </c:cat>
          <c:val>
            <c:numRef>
              <c:f>Sheet1!$C$2:$C$4</c:f>
              <c:numCache>
                <c:formatCode>General</c:formatCode>
                <c:ptCount val="3"/>
                <c:pt idx="0">
                  <c:v>60</c:v>
                </c:pt>
                <c:pt idx="1">
                  <c:v>26.7</c:v>
                </c:pt>
                <c:pt idx="2">
                  <c:v>13.3</c:v>
                </c:pt>
              </c:numCache>
            </c:numRef>
          </c:val>
        </c:ser>
        <c:dLbls>
          <c:showLegendKey val="0"/>
          <c:showVal val="0"/>
          <c:showCatName val="0"/>
          <c:showSerName val="0"/>
          <c:showPercent val="0"/>
          <c:showBubbleSize val="0"/>
        </c:dLbls>
        <c:gapWidth val="150"/>
        <c:gapDepth val="0"/>
        <c:shape val="box"/>
        <c:axId val="139499008"/>
        <c:axId val="139500544"/>
        <c:axId val="0"/>
      </c:bar3DChart>
      <c:catAx>
        <c:axId val="139499008"/>
        <c:scaling>
          <c:orientation val="minMax"/>
        </c:scaling>
        <c:delete val="0"/>
        <c:axPos val="b"/>
        <c:numFmt formatCode="General" sourceLinked="1"/>
        <c:majorTickMark val="out"/>
        <c:minorTickMark val="none"/>
        <c:tickLblPos val="low"/>
        <c:spPr>
          <a:ln w="2383">
            <a:solidFill>
              <a:srgbClr val="000000"/>
            </a:solidFill>
            <a:prstDash val="solid"/>
          </a:ln>
        </c:spPr>
        <c:txPr>
          <a:bodyPr rot="0" vert="horz"/>
          <a:lstStyle/>
          <a:p>
            <a:pPr>
              <a:defRPr sz="844" b="1" i="0" u="none" strike="noStrike" baseline="0">
                <a:solidFill>
                  <a:srgbClr val="000000"/>
                </a:solidFill>
                <a:latin typeface="Times New Roman"/>
                <a:ea typeface="Times New Roman"/>
                <a:cs typeface="Times New Roman"/>
              </a:defRPr>
            </a:pPr>
            <a:endParaRPr lang="ru-RU"/>
          </a:p>
        </c:txPr>
        <c:crossAx val="139500544"/>
        <c:crosses val="autoZero"/>
        <c:auto val="1"/>
        <c:lblAlgn val="ctr"/>
        <c:lblOffset val="100"/>
        <c:tickLblSkip val="1"/>
        <c:tickMarkSkip val="1"/>
        <c:noMultiLvlLbl val="0"/>
      </c:catAx>
      <c:valAx>
        <c:axId val="139500544"/>
        <c:scaling>
          <c:orientation val="minMax"/>
        </c:scaling>
        <c:delete val="0"/>
        <c:axPos val="l"/>
        <c:numFmt formatCode="General" sourceLinked="1"/>
        <c:majorTickMark val="out"/>
        <c:minorTickMark val="none"/>
        <c:tickLblPos val="nextTo"/>
        <c:spPr>
          <a:ln w="2383">
            <a:solidFill>
              <a:srgbClr val="000000"/>
            </a:solidFill>
            <a:prstDash val="solid"/>
          </a:ln>
        </c:spPr>
        <c:txPr>
          <a:bodyPr rot="0" vert="horz"/>
          <a:lstStyle/>
          <a:p>
            <a:pPr>
              <a:defRPr sz="901" b="1" i="0" u="none" strike="noStrike" baseline="0">
                <a:solidFill>
                  <a:srgbClr val="000000"/>
                </a:solidFill>
                <a:latin typeface="Times New Roman"/>
                <a:ea typeface="Times New Roman"/>
                <a:cs typeface="Times New Roman"/>
              </a:defRPr>
            </a:pPr>
            <a:endParaRPr lang="ru-RU"/>
          </a:p>
        </c:txPr>
        <c:crossAx val="139499008"/>
        <c:crosses val="autoZero"/>
        <c:crossBetween val="between"/>
      </c:valAx>
      <c:spPr>
        <a:noFill/>
        <a:ln w="19063">
          <a:noFill/>
        </a:ln>
      </c:spPr>
    </c:plotArea>
    <c:legend>
      <c:legendPos val="b"/>
      <c:layout>
        <c:manualLayout>
          <c:xMode val="edge"/>
          <c:yMode val="edge"/>
          <c:x val="0.11484098939929328"/>
          <c:y val="0.92071611253196928"/>
          <c:w val="0.87102473498233213"/>
          <c:h val="8.1841432225063945E-2"/>
        </c:manualLayout>
      </c:layout>
      <c:overlay val="0"/>
      <c:spPr>
        <a:noFill/>
        <a:ln w="19063">
          <a:noFill/>
        </a:ln>
      </c:spPr>
      <c:txPr>
        <a:bodyPr/>
        <a:lstStyle/>
        <a:p>
          <a:pPr>
            <a:defRPr sz="826"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22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0"/>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FFFFFF"/>
          </a:solidFill>
          <a:prstDash val="solid"/>
        </a:ln>
      </c:spPr>
    </c:sideWall>
    <c:backWall>
      <c:thickness val="0"/>
      <c:spPr>
        <a:solidFill>
          <a:srgbClr val="FFFFFF"/>
        </a:solidFill>
        <a:ln w="12700">
          <a:solidFill>
            <a:srgbClr val="FFFFFF"/>
          </a:solidFill>
          <a:prstDash val="solid"/>
        </a:ln>
      </c:spPr>
    </c:backWall>
    <c:plotArea>
      <c:layout>
        <c:manualLayout>
          <c:layoutTarget val="inner"/>
          <c:xMode val="edge"/>
          <c:yMode val="edge"/>
          <c:x val="0.22851919561243145"/>
          <c:y val="2.5252525252525252E-2"/>
          <c:w val="0.76234003656307125"/>
          <c:h val="0.86111111111111116"/>
        </c:manualLayout>
      </c:layout>
      <c:bar3DChart>
        <c:barDir val="col"/>
        <c:grouping val="clustered"/>
        <c:varyColors val="0"/>
        <c:ser>
          <c:idx val="0"/>
          <c:order val="0"/>
          <c:tx>
            <c:strRef>
              <c:f>Sheet1!$A$2</c:f>
              <c:strCache>
                <c:ptCount val="1"/>
              </c:strCache>
            </c:strRef>
          </c:tx>
          <c:spPr>
            <a:solidFill>
              <a:srgbClr val="0000FF"/>
            </a:solidFill>
            <a:ln w="9508">
              <a:solidFill>
                <a:srgbClr val="000000"/>
              </a:solidFill>
              <a:prstDash val="solid"/>
            </a:ln>
          </c:spPr>
          <c:invertIfNegative val="0"/>
          <c:dLbls>
            <c:dLbl>
              <c:idx val="0"/>
              <c:layout>
                <c:manualLayout>
                  <c:x val="3.5509566808232085E-2"/>
                  <c:y val="-6.9977983391806664E-2"/>
                </c:manualLayout>
              </c:layout>
              <c:showLegendKey val="0"/>
              <c:showVal val="1"/>
              <c:showCatName val="0"/>
              <c:showSerName val="0"/>
              <c:showPercent val="0"/>
              <c:showBubbleSize val="0"/>
            </c:dLbl>
            <c:dLbl>
              <c:idx val="1"/>
              <c:layout>
                <c:manualLayout>
                  <c:x val="3.4177329136131189E-2"/>
                  <c:y val="-7.0449817510184962E-2"/>
                </c:manualLayout>
              </c:layout>
              <c:showLegendKey val="0"/>
              <c:showVal val="1"/>
              <c:showCatName val="0"/>
              <c:showSerName val="0"/>
              <c:showPercent val="0"/>
              <c:showBubbleSize val="0"/>
            </c:dLbl>
            <c:dLbl>
              <c:idx val="2"/>
              <c:layout>
                <c:manualLayout>
                  <c:x val="2.5532477204432569E-2"/>
                  <c:y val="-5.611133204309058E-2"/>
                </c:manualLayout>
              </c:layout>
              <c:showLegendKey val="0"/>
              <c:showVal val="1"/>
              <c:showCatName val="0"/>
              <c:showSerName val="0"/>
              <c:showPercent val="0"/>
              <c:showBubbleSize val="0"/>
            </c:dLbl>
            <c:spPr>
              <a:noFill/>
              <a:ln w="19016">
                <a:noFill/>
              </a:ln>
            </c:spPr>
            <c:txPr>
              <a:bodyPr/>
              <a:lstStyle/>
              <a:p>
                <a:pPr>
                  <a:defRPr sz="898"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мААОА</c:v>
                </c:pt>
                <c:pt idx="1">
                  <c:v>сААОА</c:v>
                </c:pt>
                <c:pt idx="2">
                  <c:v>вААОА</c:v>
                </c:pt>
              </c:strCache>
            </c:strRef>
          </c:cat>
          <c:val>
            <c:numRef>
              <c:f>Sheet1!$B$2:$D$2</c:f>
              <c:numCache>
                <c:formatCode>General</c:formatCode>
                <c:ptCount val="3"/>
                <c:pt idx="0">
                  <c:v>142.4</c:v>
                </c:pt>
                <c:pt idx="1">
                  <c:v>153.19999999999999</c:v>
                </c:pt>
                <c:pt idx="2">
                  <c:v>141.30000000000001</c:v>
                </c:pt>
              </c:numCache>
            </c:numRef>
          </c:val>
        </c:ser>
        <c:dLbls>
          <c:showLegendKey val="0"/>
          <c:showVal val="0"/>
          <c:showCatName val="0"/>
          <c:showSerName val="0"/>
          <c:showPercent val="0"/>
          <c:showBubbleSize val="0"/>
        </c:dLbls>
        <c:gapWidth val="150"/>
        <c:gapDepth val="0"/>
        <c:shape val="box"/>
        <c:axId val="139521408"/>
        <c:axId val="139895936"/>
        <c:axId val="0"/>
      </c:bar3DChart>
      <c:catAx>
        <c:axId val="139521408"/>
        <c:scaling>
          <c:orientation val="minMax"/>
        </c:scaling>
        <c:delete val="0"/>
        <c:axPos val="b"/>
        <c:numFmt formatCode="General" sourceLinked="1"/>
        <c:majorTickMark val="out"/>
        <c:minorTickMark val="none"/>
        <c:tickLblPos val="low"/>
        <c:spPr>
          <a:ln w="2377">
            <a:solidFill>
              <a:srgbClr val="000000"/>
            </a:solidFill>
            <a:prstDash val="solid"/>
          </a:ln>
        </c:spPr>
        <c:txPr>
          <a:bodyPr rot="0" vert="horz"/>
          <a:lstStyle/>
          <a:p>
            <a:pPr>
              <a:defRPr sz="898" b="1" i="0" u="none" strike="noStrike" baseline="0">
                <a:solidFill>
                  <a:srgbClr val="000000"/>
                </a:solidFill>
                <a:latin typeface="Calibri"/>
                <a:ea typeface="Calibri"/>
                <a:cs typeface="Calibri"/>
              </a:defRPr>
            </a:pPr>
            <a:endParaRPr lang="ru-RU"/>
          </a:p>
        </c:txPr>
        <c:crossAx val="139895936"/>
        <c:crosses val="autoZero"/>
        <c:auto val="1"/>
        <c:lblAlgn val="ctr"/>
        <c:lblOffset val="100"/>
        <c:tickLblSkip val="1"/>
        <c:tickMarkSkip val="1"/>
        <c:noMultiLvlLbl val="0"/>
      </c:catAx>
      <c:valAx>
        <c:axId val="139895936"/>
        <c:scaling>
          <c:orientation val="minMax"/>
          <c:max val="200"/>
          <c:min val="0"/>
        </c:scaling>
        <c:delete val="0"/>
        <c:axPos val="l"/>
        <c:title>
          <c:tx>
            <c:rich>
              <a:bodyPr rot="0" vert="horz"/>
              <a:lstStyle/>
              <a:p>
                <a:pPr algn="ctr">
                  <a:defRPr sz="749" b="1" i="0" u="none" strike="noStrike" baseline="0">
                    <a:solidFill>
                      <a:srgbClr val="000000"/>
                    </a:solidFill>
                    <a:latin typeface="Calibri"/>
                    <a:ea typeface="Calibri"/>
                    <a:cs typeface="Calibri"/>
                  </a:defRPr>
                </a:pPr>
                <a:r>
                  <a:rPr lang="ru-RU"/>
                  <a:t>концентрація ММП, нг/мл</a:t>
                </a:r>
              </a:p>
            </c:rich>
          </c:tx>
          <c:layout>
            <c:manualLayout>
              <c:xMode val="edge"/>
              <c:yMode val="edge"/>
              <c:x val="0.26325411334552101"/>
              <c:y val="7.0707070707070704E-2"/>
            </c:manualLayout>
          </c:layout>
          <c:overlay val="0"/>
          <c:spPr>
            <a:noFill/>
            <a:ln w="19016">
              <a:noFill/>
            </a:ln>
          </c:spPr>
        </c:title>
        <c:numFmt formatCode="General" sourceLinked="1"/>
        <c:majorTickMark val="out"/>
        <c:minorTickMark val="none"/>
        <c:tickLblPos val="nextTo"/>
        <c:spPr>
          <a:ln w="2377">
            <a:solidFill>
              <a:srgbClr val="000000"/>
            </a:solidFill>
            <a:prstDash val="solid"/>
          </a:ln>
        </c:spPr>
        <c:txPr>
          <a:bodyPr rot="0" vert="horz"/>
          <a:lstStyle/>
          <a:p>
            <a:pPr>
              <a:defRPr sz="898" b="1" i="0" u="none" strike="noStrike" baseline="0">
                <a:solidFill>
                  <a:srgbClr val="000000"/>
                </a:solidFill>
                <a:latin typeface="Calibri"/>
                <a:ea typeface="Calibri"/>
                <a:cs typeface="Calibri"/>
              </a:defRPr>
            </a:pPr>
            <a:endParaRPr lang="ru-RU"/>
          </a:p>
        </c:txPr>
        <c:crossAx val="139521408"/>
        <c:crosses val="autoZero"/>
        <c:crossBetween val="between"/>
      </c:valAx>
      <c:spPr>
        <a:noFill/>
        <a:ln w="19016">
          <a:noFill/>
        </a:ln>
      </c:spPr>
    </c:plotArea>
    <c:plotVisOnly val="1"/>
    <c:dispBlanksAs val="gap"/>
    <c:showDLblsOverMax val="0"/>
  </c:chart>
  <c:spPr>
    <a:noFill/>
    <a:ln>
      <a:noFill/>
    </a:ln>
  </c:spPr>
  <c:txPr>
    <a:bodyPr/>
    <a:lstStyle/>
    <a:p>
      <a:pPr>
        <a:defRPr sz="117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0"/>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FFFFFF"/>
          </a:solidFill>
          <a:prstDash val="solid"/>
        </a:ln>
      </c:spPr>
    </c:sideWall>
    <c:backWall>
      <c:thickness val="0"/>
      <c:spPr>
        <a:solidFill>
          <a:srgbClr val="FFFFFF"/>
        </a:solidFill>
        <a:ln w="12700">
          <a:solidFill>
            <a:srgbClr val="FFFFFF"/>
          </a:solidFill>
          <a:prstDash val="solid"/>
        </a:ln>
      </c:spPr>
    </c:backWall>
    <c:plotArea>
      <c:layout>
        <c:manualLayout>
          <c:layoutTarget val="inner"/>
          <c:xMode val="edge"/>
          <c:yMode val="edge"/>
          <c:x val="0.25413223140495866"/>
          <c:y val="0.11868686868686869"/>
          <c:w val="0.73553719008264462"/>
          <c:h val="0.7752525252525253"/>
        </c:manualLayout>
      </c:layout>
      <c:bar3DChart>
        <c:barDir val="col"/>
        <c:grouping val="clustered"/>
        <c:varyColors val="0"/>
        <c:ser>
          <c:idx val="0"/>
          <c:order val="0"/>
          <c:tx>
            <c:strRef>
              <c:f>Sheet1!$A$2</c:f>
              <c:strCache>
                <c:ptCount val="1"/>
              </c:strCache>
            </c:strRef>
          </c:tx>
          <c:spPr>
            <a:solidFill>
              <a:srgbClr val="0000FF"/>
            </a:solidFill>
            <a:ln w="9508">
              <a:solidFill>
                <a:srgbClr val="000000"/>
              </a:solidFill>
              <a:prstDash val="solid"/>
            </a:ln>
          </c:spPr>
          <c:invertIfNegative val="0"/>
          <c:dLbls>
            <c:dLbl>
              <c:idx val="0"/>
              <c:layout>
                <c:manualLayout>
                  <c:x val="4.2768878430318832E-2"/>
                  <c:y val="-7.2849250746013672E-2"/>
                </c:manualLayout>
              </c:layout>
              <c:showLegendKey val="0"/>
              <c:showVal val="1"/>
              <c:showCatName val="0"/>
              <c:showSerName val="0"/>
              <c:showPercent val="0"/>
              <c:showBubbleSize val="0"/>
            </c:dLbl>
            <c:dLbl>
              <c:idx val="1"/>
              <c:layout>
                <c:manualLayout>
                  <c:x val="4.3867166480889355E-2"/>
                  <c:y val="-7.3024770893537302E-2"/>
                </c:manualLayout>
              </c:layout>
              <c:showLegendKey val="0"/>
              <c:showVal val="1"/>
              <c:showCatName val="0"/>
              <c:showSerName val="0"/>
              <c:showPercent val="0"/>
              <c:showBubbleSize val="0"/>
            </c:dLbl>
            <c:dLbl>
              <c:idx val="2"/>
              <c:spPr>
                <a:noFill/>
                <a:ln w="19016">
                  <a:noFill/>
                </a:ln>
              </c:spPr>
              <c:txPr>
                <a:bodyPr/>
                <a:lstStyle/>
                <a:p>
                  <a:pPr>
                    <a:defRPr sz="599"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dLbl>
            <c:spPr>
              <a:noFill/>
              <a:ln w="19016">
                <a:noFill/>
              </a:ln>
            </c:spPr>
            <c:txPr>
              <a:bodyPr/>
              <a:lstStyle/>
              <a:p>
                <a:pPr>
                  <a:defRPr sz="80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Sheet1!$B$1:$C$1</c:f>
              <c:strCache>
                <c:ptCount val="2"/>
                <c:pt idx="0">
                  <c:v>симпт.</c:v>
                </c:pt>
                <c:pt idx="1">
                  <c:v>асимпт.</c:v>
                </c:pt>
              </c:strCache>
            </c:strRef>
          </c:cat>
          <c:val>
            <c:numRef>
              <c:f>Sheet1!$B$2:$C$2</c:f>
              <c:numCache>
                <c:formatCode>General</c:formatCode>
                <c:ptCount val="2"/>
                <c:pt idx="0">
                  <c:v>103.4</c:v>
                </c:pt>
                <c:pt idx="1">
                  <c:v>194.9</c:v>
                </c:pt>
              </c:numCache>
            </c:numRef>
          </c:val>
        </c:ser>
        <c:dLbls>
          <c:showLegendKey val="0"/>
          <c:showVal val="0"/>
          <c:showCatName val="0"/>
          <c:showSerName val="0"/>
          <c:showPercent val="0"/>
          <c:showBubbleSize val="0"/>
        </c:dLbls>
        <c:gapWidth val="150"/>
        <c:gapDepth val="0"/>
        <c:shape val="box"/>
        <c:axId val="139917184"/>
        <c:axId val="139918720"/>
        <c:axId val="0"/>
      </c:bar3DChart>
      <c:catAx>
        <c:axId val="139917184"/>
        <c:scaling>
          <c:orientation val="minMax"/>
        </c:scaling>
        <c:delete val="0"/>
        <c:axPos val="b"/>
        <c:numFmt formatCode="General" sourceLinked="1"/>
        <c:majorTickMark val="out"/>
        <c:minorTickMark val="none"/>
        <c:tickLblPos val="low"/>
        <c:spPr>
          <a:ln w="2377">
            <a:solidFill>
              <a:srgbClr val="000000"/>
            </a:solidFill>
            <a:prstDash val="solid"/>
          </a:ln>
        </c:spPr>
        <c:txPr>
          <a:bodyPr rot="0" vert="horz"/>
          <a:lstStyle/>
          <a:p>
            <a:pPr>
              <a:defRPr sz="805" b="1" i="0" u="none" strike="noStrike" baseline="0">
                <a:solidFill>
                  <a:srgbClr val="000000"/>
                </a:solidFill>
                <a:latin typeface="Calibri"/>
                <a:ea typeface="Calibri"/>
                <a:cs typeface="Calibri"/>
              </a:defRPr>
            </a:pPr>
            <a:endParaRPr lang="ru-RU"/>
          </a:p>
        </c:txPr>
        <c:crossAx val="139918720"/>
        <c:crosses val="autoZero"/>
        <c:auto val="1"/>
        <c:lblAlgn val="ctr"/>
        <c:lblOffset val="100"/>
        <c:tickLblSkip val="1"/>
        <c:tickMarkSkip val="1"/>
        <c:noMultiLvlLbl val="0"/>
      </c:catAx>
      <c:valAx>
        <c:axId val="139918720"/>
        <c:scaling>
          <c:orientation val="minMax"/>
          <c:max val="250"/>
          <c:min val="0"/>
        </c:scaling>
        <c:delete val="0"/>
        <c:axPos val="l"/>
        <c:title>
          <c:tx>
            <c:rich>
              <a:bodyPr rot="0" vert="horz"/>
              <a:lstStyle/>
              <a:p>
                <a:pPr algn="ctr">
                  <a:defRPr sz="674" b="1" i="0" u="none" strike="noStrike" baseline="0">
                    <a:solidFill>
                      <a:srgbClr val="000000"/>
                    </a:solidFill>
                    <a:latin typeface="Calibri"/>
                    <a:ea typeface="Calibri"/>
                    <a:cs typeface="Calibri"/>
                  </a:defRPr>
                </a:pPr>
                <a:r>
                  <a:rPr lang="ru-RU"/>
                  <a:t>концентрація ММП-9 в  плазмі крові, нг/мл</a:t>
                </a:r>
              </a:p>
            </c:rich>
          </c:tx>
          <c:layout>
            <c:manualLayout>
              <c:xMode val="edge"/>
              <c:yMode val="edge"/>
              <c:x val="0.29132231404958675"/>
              <c:y val="0.15151515151515152"/>
            </c:manualLayout>
          </c:layout>
          <c:overlay val="0"/>
          <c:spPr>
            <a:noFill/>
            <a:ln w="19016">
              <a:noFill/>
            </a:ln>
          </c:spPr>
        </c:title>
        <c:numFmt formatCode="General" sourceLinked="1"/>
        <c:majorTickMark val="out"/>
        <c:minorTickMark val="none"/>
        <c:tickLblPos val="nextTo"/>
        <c:spPr>
          <a:ln w="2377">
            <a:solidFill>
              <a:srgbClr val="000000"/>
            </a:solidFill>
            <a:prstDash val="solid"/>
          </a:ln>
        </c:spPr>
        <c:txPr>
          <a:bodyPr rot="0" vert="horz"/>
          <a:lstStyle/>
          <a:p>
            <a:pPr>
              <a:defRPr sz="805" b="1" i="0" u="none" strike="noStrike" baseline="0">
                <a:solidFill>
                  <a:srgbClr val="000000"/>
                </a:solidFill>
                <a:latin typeface="Calibri"/>
                <a:ea typeface="Calibri"/>
                <a:cs typeface="Calibri"/>
              </a:defRPr>
            </a:pPr>
            <a:endParaRPr lang="ru-RU"/>
          </a:p>
        </c:txPr>
        <c:crossAx val="139917184"/>
        <c:crosses val="autoZero"/>
        <c:crossBetween val="between"/>
      </c:valAx>
      <c:spPr>
        <a:noFill/>
        <a:ln w="19016">
          <a:noFill/>
        </a:ln>
      </c:spPr>
    </c:plotArea>
    <c:plotVisOnly val="1"/>
    <c:dispBlanksAs val="gap"/>
    <c:showDLblsOverMax val="0"/>
  </c:chart>
  <c:spPr>
    <a:noFill/>
    <a:ln>
      <a:noFill/>
    </a:ln>
  </c:spPr>
  <c:txPr>
    <a:bodyPr/>
    <a:lstStyle/>
    <a:p>
      <a:pPr>
        <a:defRPr sz="8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0"/>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FFFFFF"/>
          </a:solidFill>
          <a:prstDash val="solid"/>
        </a:ln>
      </c:spPr>
    </c:sideWall>
    <c:backWall>
      <c:thickness val="0"/>
      <c:spPr>
        <a:solidFill>
          <a:srgbClr val="FFFFFF"/>
        </a:solidFill>
        <a:ln w="12700">
          <a:solidFill>
            <a:srgbClr val="FFFFFF"/>
          </a:solidFill>
          <a:prstDash val="solid"/>
        </a:ln>
      </c:spPr>
    </c:backWall>
    <c:plotArea>
      <c:layout>
        <c:manualLayout>
          <c:layoutTarget val="inner"/>
          <c:xMode val="edge"/>
          <c:yMode val="edge"/>
          <c:x val="0.27254901960784311"/>
          <c:y val="2.7100271002710029E-2"/>
          <c:w val="0.71764705882352942"/>
          <c:h val="0.87533875338753386"/>
        </c:manualLayout>
      </c:layout>
      <c:bar3DChart>
        <c:barDir val="col"/>
        <c:grouping val="clustered"/>
        <c:varyColors val="0"/>
        <c:ser>
          <c:idx val="0"/>
          <c:order val="0"/>
          <c:tx>
            <c:strRef>
              <c:f>Sheet1!$A$2</c:f>
              <c:strCache>
                <c:ptCount val="1"/>
              </c:strCache>
            </c:strRef>
          </c:tx>
          <c:spPr>
            <a:solidFill>
              <a:srgbClr val="0000FF"/>
            </a:solidFill>
            <a:ln w="9532">
              <a:solidFill>
                <a:srgbClr val="000000"/>
              </a:solidFill>
              <a:prstDash val="solid"/>
            </a:ln>
          </c:spPr>
          <c:invertIfNegative val="0"/>
          <c:dLbls>
            <c:dLbl>
              <c:idx val="0"/>
              <c:layout>
                <c:manualLayout>
                  <c:x val="3.5525261837471893E-2"/>
                  <c:y val="-7.0196265688167447E-2"/>
                </c:manualLayout>
              </c:layout>
              <c:showLegendKey val="0"/>
              <c:showVal val="1"/>
              <c:showCatName val="0"/>
              <c:showSerName val="0"/>
              <c:showPercent val="0"/>
              <c:showBubbleSize val="0"/>
            </c:dLbl>
            <c:dLbl>
              <c:idx val="1"/>
              <c:layout>
                <c:manualLayout>
                  <c:x val="3.2608370323812245E-2"/>
                  <c:y val="-6.7226083193040603E-2"/>
                </c:manualLayout>
              </c:layout>
              <c:showLegendKey val="0"/>
              <c:showVal val="1"/>
              <c:showCatName val="0"/>
              <c:showSerName val="0"/>
              <c:showPercent val="0"/>
              <c:showBubbleSize val="0"/>
            </c:dLbl>
            <c:dLbl>
              <c:idx val="2"/>
              <c:layout>
                <c:manualLayout>
                  <c:x val="2.5801523595821319E-2"/>
                  <c:y val="-5.1718901956227178E-2"/>
                </c:manualLayout>
              </c:layout>
              <c:showLegendKey val="0"/>
              <c:showVal val="1"/>
              <c:showCatName val="0"/>
              <c:showSerName val="0"/>
              <c:showPercent val="0"/>
              <c:showBubbleSize val="0"/>
            </c:dLbl>
            <c:spPr>
              <a:noFill/>
              <a:ln w="19063">
                <a:noFill/>
              </a:ln>
            </c:spPr>
            <c:txPr>
              <a:bodyPr/>
              <a:lstStyle/>
              <a:p>
                <a:pPr>
                  <a:defRPr sz="6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стабільн.</c:v>
                </c:pt>
                <c:pt idx="1">
                  <c:v>швидк.рост</c:v>
                </c:pt>
                <c:pt idx="2">
                  <c:v>розрив</c:v>
                </c:pt>
              </c:strCache>
            </c:strRef>
          </c:cat>
          <c:val>
            <c:numRef>
              <c:f>Sheet1!$B$2:$D$2</c:f>
              <c:numCache>
                <c:formatCode>General</c:formatCode>
                <c:ptCount val="3"/>
                <c:pt idx="0">
                  <c:v>191.8</c:v>
                </c:pt>
                <c:pt idx="1">
                  <c:v>134.4</c:v>
                </c:pt>
                <c:pt idx="2">
                  <c:v>55.7</c:v>
                </c:pt>
              </c:numCache>
            </c:numRef>
          </c:val>
        </c:ser>
        <c:dLbls>
          <c:showLegendKey val="0"/>
          <c:showVal val="0"/>
          <c:showCatName val="0"/>
          <c:showSerName val="0"/>
          <c:showPercent val="0"/>
          <c:showBubbleSize val="0"/>
        </c:dLbls>
        <c:gapWidth val="150"/>
        <c:gapDepth val="0"/>
        <c:shape val="box"/>
        <c:axId val="141582336"/>
        <c:axId val="141583872"/>
        <c:axId val="0"/>
      </c:bar3DChart>
      <c:catAx>
        <c:axId val="141582336"/>
        <c:scaling>
          <c:orientation val="minMax"/>
        </c:scaling>
        <c:delete val="0"/>
        <c:axPos val="b"/>
        <c:numFmt formatCode="General" sourceLinked="1"/>
        <c:majorTickMark val="out"/>
        <c:minorTickMark val="none"/>
        <c:tickLblPos val="low"/>
        <c:spPr>
          <a:ln w="2383">
            <a:solidFill>
              <a:srgbClr val="000000"/>
            </a:solidFill>
            <a:prstDash val="solid"/>
          </a:ln>
        </c:spPr>
        <c:txPr>
          <a:bodyPr rot="0" vert="horz"/>
          <a:lstStyle/>
          <a:p>
            <a:pPr>
              <a:defRPr sz="600" b="1" i="0" u="none" strike="noStrike" baseline="0">
                <a:solidFill>
                  <a:srgbClr val="000000"/>
                </a:solidFill>
                <a:latin typeface="Calibri"/>
                <a:ea typeface="Calibri"/>
                <a:cs typeface="Calibri"/>
              </a:defRPr>
            </a:pPr>
            <a:endParaRPr lang="ru-RU"/>
          </a:p>
        </c:txPr>
        <c:crossAx val="141583872"/>
        <c:crosses val="autoZero"/>
        <c:auto val="1"/>
        <c:lblAlgn val="ctr"/>
        <c:lblOffset val="100"/>
        <c:tickLblSkip val="1"/>
        <c:tickMarkSkip val="1"/>
        <c:noMultiLvlLbl val="0"/>
      </c:catAx>
      <c:valAx>
        <c:axId val="141583872"/>
        <c:scaling>
          <c:orientation val="minMax"/>
          <c:max val="250"/>
          <c:min val="0"/>
        </c:scaling>
        <c:delete val="0"/>
        <c:axPos val="l"/>
        <c:title>
          <c:tx>
            <c:rich>
              <a:bodyPr rot="0" vert="horz"/>
              <a:lstStyle/>
              <a:p>
                <a:pPr algn="ctr">
                  <a:defRPr sz="600" b="1" i="0" u="none" strike="noStrike" baseline="0">
                    <a:solidFill>
                      <a:srgbClr val="000000"/>
                    </a:solidFill>
                    <a:latin typeface="Calibri"/>
                    <a:ea typeface="Calibri"/>
                    <a:cs typeface="Calibri"/>
                  </a:defRPr>
                </a:pPr>
                <a:r>
                  <a:rPr lang="ru-RU"/>
                  <a:t>концентрація ММП, нг/мл</a:t>
                </a:r>
              </a:p>
            </c:rich>
          </c:tx>
          <c:layout>
            <c:manualLayout>
              <c:xMode val="edge"/>
              <c:yMode val="edge"/>
              <c:x val="0.2627450980392157"/>
              <c:y val="8.1300813008130079E-2"/>
            </c:manualLayout>
          </c:layout>
          <c:overlay val="0"/>
          <c:spPr>
            <a:noFill/>
            <a:ln w="19063">
              <a:noFill/>
            </a:ln>
          </c:spPr>
        </c:title>
        <c:numFmt formatCode="General" sourceLinked="1"/>
        <c:majorTickMark val="out"/>
        <c:minorTickMark val="none"/>
        <c:tickLblPos val="nextTo"/>
        <c:spPr>
          <a:ln w="2383">
            <a:solidFill>
              <a:srgbClr val="000000"/>
            </a:solidFill>
            <a:prstDash val="solid"/>
          </a:ln>
        </c:spPr>
        <c:txPr>
          <a:bodyPr rot="0" vert="horz"/>
          <a:lstStyle/>
          <a:p>
            <a:pPr>
              <a:defRPr sz="600" b="1" i="0" u="none" strike="noStrike" baseline="0">
                <a:solidFill>
                  <a:srgbClr val="000000"/>
                </a:solidFill>
                <a:latin typeface="Calibri"/>
                <a:ea typeface="Calibri"/>
                <a:cs typeface="Calibri"/>
              </a:defRPr>
            </a:pPr>
            <a:endParaRPr lang="ru-RU"/>
          </a:p>
        </c:txPr>
        <c:crossAx val="141582336"/>
        <c:crosses val="autoZero"/>
        <c:crossBetween val="between"/>
      </c:valAx>
      <c:spPr>
        <a:noFill/>
        <a:ln w="19063">
          <a:noFill/>
        </a:ln>
      </c:spPr>
    </c:plotArea>
    <c:plotVisOnly val="1"/>
    <c:dispBlanksAs val="gap"/>
    <c:showDLblsOverMax val="0"/>
  </c:chart>
  <c:spPr>
    <a:noFill/>
    <a:ln>
      <a:noFill/>
    </a:ln>
  </c:spPr>
  <c:txPr>
    <a:bodyPr/>
    <a:lstStyle/>
    <a:p>
      <a:pPr>
        <a:defRPr sz="1107"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DA806-D0B4-432F-92ED-121C3A0832D1}">
  <ds:schemaRefs>
    <ds:schemaRef ds:uri="urn:schemas-microsoft-com.VSTO2008Demos.ControlsStorage"/>
  </ds:schemaRefs>
</ds:datastoreItem>
</file>

<file path=customXml/itemProps2.xml><?xml version="1.0" encoding="utf-8"?>
<ds:datastoreItem xmlns:ds="http://schemas.openxmlformats.org/officeDocument/2006/customXml" ds:itemID="{5AAAB431-5CD1-4BEE-BE05-88BAADF67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Chem4Word.dotx</Template>
  <TotalTime>0</TotalTime>
  <Pages>186</Pages>
  <Words>39540</Words>
  <Characters>225379</Characters>
  <Application>Microsoft Office Word</Application>
  <DocSecurity>0</DocSecurity>
  <Lines>1878</Lines>
  <Paragraphs>528</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264391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ТАЛ</cp:lastModifiedBy>
  <cp:revision>2</cp:revision>
  <cp:lastPrinted>2019-05-13T17:08:00Z</cp:lastPrinted>
  <dcterms:created xsi:type="dcterms:W3CDTF">2021-04-08T07:55:00Z</dcterms:created>
  <dcterms:modified xsi:type="dcterms:W3CDTF">2021-04-08T07:55:00Z</dcterms:modified>
</cp:coreProperties>
</file>