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ody>
    <w:p w:rsidR="00000000" w:rsidDel="00000000" w:rsidP="00000000" w:rsidRDefault="00000000" w:rsidRPr="00000000">
      <w:pPr>
        <w:spacing w:after="0" w:line="360" w:lineRule="auto"/>
        <w:contextualSpacing w:val="0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bookmarkStart w:colFirst="0" w:colLast="0" w:name="_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ВЛИЯНИЕ ВИРУСОВ СЕМЕЙСТВА HERPESVIRIDAE НА РАЗВИТИЕ ЯЗВ СЛИЗИСТОЙ ОБОЛОЧКИ ЖЕЛУДКА И ДВЕНАДЦАТИПЕРСТНОЙ КИШКИ</w:t>
      </w:r>
    </w:p>
    <w:p w:rsidR="00000000" w:rsidDel="00000000" w:rsidP="00000000" w:rsidRDefault="00000000" w:rsidRPr="00000000">
      <w:pPr>
        <w:spacing w:after="0" w:line="360" w:lineRule="auto"/>
        <w:contextualSpacing w:val="0"/>
        <w:jc w:val="center"/>
        <w:rPr>
          <w:rFonts w:ascii="Times New Roman" w:cs="Times New Roman" w:eastAsia="Times New Roman" w:hAnsi="Times New Roman"/>
          <w:b w:val="1"/>
          <w:i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8"/>
          <w:szCs w:val="28"/>
          <w:rtl w:val="0"/>
        </w:rPr>
        <w:t xml:space="preserve">Жариков М.А.</w:t>
      </w:r>
    </w:p>
    <w:p w:rsidR="00000000" w:rsidDel="00000000" w:rsidP="00000000" w:rsidRDefault="00000000" w:rsidRPr="00000000">
      <w:pPr>
        <w:spacing w:after="0" w:line="360" w:lineRule="auto"/>
        <w:contextualSpacing w:val="0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Харьковский национальный медицинский университет</w:t>
      </w:r>
    </w:p>
    <w:p w:rsidR="00000000" w:rsidDel="00000000" w:rsidP="00000000" w:rsidRDefault="00000000" w:rsidRPr="00000000">
      <w:pPr>
        <w:spacing w:after="0" w:line="360" w:lineRule="auto"/>
        <w:contextualSpacing w:val="0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Кафедра детских инфекционных болезней</w:t>
      </w:r>
    </w:p>
    <w:p w:rsidR="00000000" w:rsidDel="00000000" w:rsidP="00000000" w:rsidRDefault="00000000" w:rsidRPr="00000000">
      <w:pPr>
        <w:spacing w:after="0" w:line="360" w:lineRule="auto"/>
        <w:contextualSpacing w:val="0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Научный руководитель Кучеренко О.О.</w:t>
      </w:r>
    </w:p>
    <w:p w:rsidR="00000000" w:rsidDel="00000000" w:rsidP="00000000" w:rsidRDefault="00000000" w:rsidRPr="00000000">
      <w:pPr>
        <w:spacing w:after="0" w:line="360" w:lineRule="auto"/>
        <w:ind w:firstLine="720"/>
        <w:contextualSpacing w:val="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Последние исследования распространённости вирусов герпеса в человеческой популяции показывают схожие результаты: до 95% людей инфицированы одним и более видом вирусов герпеса, около 60% заражаются в первые 6 лет жизни, в 15 лет заражены до 90% населения. В то же время, другим актуальным заболеванием является воспаление слизистой оболочки желудка и/или двенадцатиперстной кишки с развитием язвенного дефекта: около 4% людей имеют его в настоящий момент, а более 10% людей хотя бы раз в жизни перенесли данную патологию. </w:t>
      </w:r>
    </w:p>
    <w:p w:rsidR="00000000" w:rsidDel="00000000" w:rsidP="00000000" w:rsidRDefault="00000000" w:rsidRPr="00000000">
      <w:pPr>
        <w:spacing w:after="0" w:line="360" w:lineRule="auto"/>
        <w:ind w:firstLine="720"/>
        <w:contextualSpacing w:val="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Цель: выявить влияние семейства герпесвирусов на  развитие язв  слизистой  оболочки желудка и двенадцатиперстной кишки. </w:t>
      </w:r>
    </w:p>
    <w:p w:rsidR="00000000" w:rsidDel="00000000" w:rsidP="00000000" w:rsidRDefault="00000000" w:rsidRPr="00000000">
      <w:pPr>
        <w:spacing w:after="0" w:line="360" w:lineRule="auto"/>
        <w:ind w:firstLine="720"/>
        <w:contextualSpacing w:val="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Язвенная болезнь известна науке со времён Гиппократа, который впервые описал её симптомы, однако этиологические факторы длительное время оставались малоизученными. На сегодняшний день известно, что ведущим инфекционным фактором в возникновении язвенной болезни является бактерия Helicobacter pylori, однако влияние других возбудителей и факторов не менее актуально. Считается, что 60% язв желудка и до 75% язв двенадцатиперстной кишки вызвано H. pylori, причём не менее 15% из них - полиэтилогичны, то есть доказано наличие иного инфекционного агента одновременно с бактериями рода Helicobacter.</w:t>
      </w:r>
    </w:p>
    <w:p w:rsidR="00000000" w:rsidDel="00000000" w:rsidP="00000000" w:rsidRDefault="00000000" w:rsidRPr="00000000">
      <w:pPr>
        <w:spacing w:after="0" w:line="360" w:lineRule="auto"/>
        <w:ind w:firstLine="720"/>
        <w:contextualSpacing w:val="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При диагностике пептических язв зачастую у пациента подтверждается  наличие H. pylori. Однако, необходимо отметить, что недавние ретроспективные и проспективные исследования материалов биопсии язвы (её дна и краёв) обнаружили наличие герпесвирусов в большом количестве случаев - до 35% у больных и 0% в здоровой контрольной группе. В этих исследованиях использовались методы микроскопии с обнаружением специфических изменений клеток по типу “совиного глаза” (цитомегаловирусная инфекция), изменений ядра по типу “матового стекла” (вирусы простого герпеса 1-го и 2-го типов, вирус Varicella zoster), значительной лимфоцитарной и нейтрофильной инфильтрацией (характерно для вируса Эпштейна-Барр); с помощью ПЦР была обнаружена ДНК вируса простого герпеса 1-го типа. </w:t>
      </w:r>
    </w:p>
    <w:p w:rsidR="00000000" w:rsidDel="00000000" w:rsidP="00000000" w:rsidRDefault="00000000" w:rsidRPr="00000000">
      <w:pPr>
        <w:spacing w:after="0" w:line="360" w:lineRule="auto"/>
        <w:ind w:firstLine="720"/>
        <w:contextualSpacing w:val="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Кроме этого, предположения о возможной вирусной природе язвы должна вызывать нестандартная клиническая картина: преобладание астенического синдрома над диспепсическим, выраженный лимфоцитоз в клиническом анализе крови, признаки персистирования вируса герпеса и положительный анамнез герпетической инфекции.</w:t>
      </w:r>
    </w:p>
    <w:p w:rsidR="00000000" w:rsidDel="00000000" w:rsidP="00000000" w:rsidRDefault="00000000" w:rsidRPr="00000000">
      <w:pPr>
        <w:spacing w:after="0" w:line="360" w:lineRule="auto"/>
        <w:contextualSpacing w:val="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ab/>
        <w:t xml:space="preserve">Таким образом, можно сделать вывод, что герпесвирусы имеют большое значение как инфекционный агент в развитии язв желудка и двенадцатиперстной кишки, поэтому определение их наличия в биоптате язв и соседней с ней слизистой оболочке является важным моментом в комплексной диагностике данной патологии. В случае положительного результата исследования на наличие герпес-вирусов возможно применение специфической противовирусной терапии.</w:t>
      </w:r>
    </w:p>
    <w:sectPr>
      <w:pgSz w:h="15840" w:w="12240"/>
      <w:pgMar w:bottom="1134" w:top="1134" w:left="1134" w:right="1134" w:header="36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lang w:val="ru-RU"/>
      </w:rPr>
    </w:rPrDefault>
    <w:pPrDefault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0" w:right="0" w:firstLine="0"/>
        <w:contextualSpacing w:val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